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45104" w14:textId="77777777" w:rsidR="005D7D62" w:rsidRPr="00B1248C" w:rsidRDefault="006722C2" w:rsidP="00B1248C">
      <w:pPr>
        <w:pStyle w:val="IntenseQuote"/>
        <w:pBdr>
          <w:top w:val="single" w:sz="4" w:space="10" w:color="7B7B7B" w:themeColor="accent3" w:themeShade="BF"/>
          <w:bottom w:val="single" w:sz="4" w:space="10" w:color="7B7B7B" w:themeColor="accent3" w:themeShade="BF"/>
        </w:pBdr>
        <w:rPr>
          <w:b/>
          <w:color w:val="3B3838" w:themeColor="background2" w:themeShade="40"/>
          <w:sz w:val="52"/>
          <w:szCs w:val="52"/>
        </w:rPr>
      </w:pPr>
      <w:r w:rsidRPr="00B1248C">
        <w:rPr>
          <w:b/>
          <w:color w:val="3B3838" w:themeColor="background2" w:themeShade="40"/>
          <w:sz w:val="52"/>
          <w:szCs w:val="52"/>
        </w:rPr>
        <w:t xml:space="preserve">The Content of </w:t>
      </w:r>
      <w:r w:rsidR="005D7D62" w:rsidRPr="00B1248C">
        <w:rPr>
          <w:b/>
          <w:color w:val="3B3838" w:themeColor="background2" w:themeShade="40"/>
          <w:sz w:val="52"/>
          <w:szCs w:val="52"/>
        </w:rPr>
        <w:t xml:space="preserve">PCC Statutory Annual Reports under </w:t>
      </w:r>
      <w:r w:rsidR="00CF59F1" w:rsidRPr="00B1248C">
        <w:rPr>
          <w:b/>
          <w:color w:val="3B3838" w:themeColor="background2" w:themeShade="40"/>
          <w:sz w:val="52"/>
          <w:szCs w:val="52"/>
        </w:rPr>
        <w:t>English Law</w:t>
      </w:r>
    </w:p>
    <w:p w14:paraId="37E4E490" w14:textId="77777777" w:rsidR="005D7D62" w:rsidRPr="00B1248C" w:rsidRDefault="005D7D62" w:rsidP="005D7D62">
      <w:pPr>
        <w:spacing w:before="240" w:after="120"/>
        <w:jc w:val="both"/>
        <w:rPr>
          <w:rFonts w:cs="Arial"/>
          <w:b/>
          <w:color w:val="3B3838" w:themeColor="background2" w:themeShade="40"/>
          <w:sz w:val="32"/>
          <w:szCs w:val="32"/>
        </w:rPr>
      </w:pPr>
      <w:r w:rsidRPr="00B1248C">
        <w:rPr>
          <w:rFonts w:cs="Arial"/>
          <w:b/>
          <w:color w:val="3B3838" w:themeColor="background2" w:themeShade="40"/>
          <w:sz w:val="32"/>
          <w:szCs w:val="32"/>
        </w:rPr>
        <w:t>Background</w:t>
      </w:r>
      <w:r w:rsidR="00CF59F1" w:rsidRPr="00B1248C">
        <w:rPr>
          <w:rFonts w:cs="Arial"/>
          <w:b/>
          <w:color w:val="3B3838" w:themeColor="background2" w:themeShade="40"/>
          <w:sz w:val="32"/>
          <w:szCs w:val="32"/>
        </w:rPr>
        <w:t xml:space="preserve"> – Responsibilities of the Whole PCC</w:t>
      </w:r>
    </w:p>
    <w:p w14:paraId="6321478B" w14:textId="3AA935B9" w:rsidR="00EA5C96" w:rsidRPr="00B1248C" w:rsidRDefault="00EA5C96" w:rsidP="00EA5C96">
      <w:pPr>
        <w:spacing w:before="120" w:after="120"/>
        <w:jc w:val="both"/>
        <w:rPr>
          <w:rFonts w:cs="Arial"/>
          <w:color w:val="3B3838" w:themeColor="background2" w:themeShade="40"/>
        </w:rPr>
      </w:pPr>
      <w:r w:rsidRPr="00B1248C">
        <w:rPr>
          <w:rFonts w:cs="Arial"/>
          <w:color w:val="3B3838" w:themeColor="background2" w:themeShade="40"/>
        </w:rPr>
        <w:t>Charity Law applies to all charities, even those which are not registered with the Charity Commission</w:t>
      </w:r>
      <w:r w:rsidR="00A9092C">
        <w:rPr>
          <w:rFonts w:cs="Arial"/>
          <w:color w:val="3B3838" w:themeColor="background2" w:themeShade="40"/>
        </w:rPr>
        <w:t>;</w:t>
      </w:r>
      <w:r w:rsidR="00BD6821">
        <w:rPr>
          <w:rFonts w:cs="Arial"/>
          <w:color w:val="3B3838" w:themeColor="background2" w:themeShade="40"/>
        </w:rPr>
        <w:t xml:space="preserve"> PCC members are </w:t>
      </w:r>
      <w:r w:rsidR="00C23635">
        <w:rPr>
          <w:rFonts w:cs="Arial"/>
          <w:color w:val="3B3838" w:themeColor="background2" w:themeShade="40"/>
        </w:rPr>
        <w:t>charity t</w:t>
      </w:r>
      <w:r w:rsidR="00BD6821">
        <w:rPr>
          <w:rFonts w:cs="Arial"/>
          <w:color w:val="3B3838" w:themeColor="background2" w:themeShade="40"/>
        </w:rPr>
        <w:t>rustees of the PCC.</w:t>
      </w:r>
    </w:p>
    <w:p w14:paraId="0EC29A88" w14:textId="0AA3CE4B" w:rsidR="002B6872" w:rsidRPr="00B1248C" w:rsidRDefault="005C0B4E" w:rsidP="00EA5C96">
      <w:pPr>
        <w:spacing w:before="120" w:after="120"/>
        <w:jc w:val="both"/>
        <w:rPr>
          <w:rFonts w:cs="Arial"/>
          <w:color w:val="3B3838" w:themeColor="background2" w:themeShade="40"/>
        </w:rPr>
      </w:pPr>
      <w:r>
        <w:rPr>
          <w:rFonts w:cs="Arial"/>
          <w:color w:val="3B3838" w:themeColor="background2" w:themeShade="40"/>
        </w:rPr>
        <w:t>I</w:t>
      </w:r>
      <w:r w:rsidR="00EA5C96" w:rsidRPr="00B1248C">
        <w:rPr>
          <w:rFonts w:cs="Arial"/>
          <w:color w:val="3B3838" w:themeColor="background2" w:themeShade="40"/>
        </w:rPr>
        <w:t>t is the Law that a proper Trustees’ Annual Report is produced</w:t>
      </w:r>
      <w:r w:rsidR="002B6872" w:rsidRPr="00B1248C">
        <w:rPr>
          <w:rFonts w:cs="Arial"/>
          <w:color w:val="3B3838" w:themeColor="background2" w:themeShade="40"/>
        </w:rPr>
        <w:t xml:space="preserve"> in accordance with the Charities Acts</w:t>
      </w:r>
      <w:r w:rsidR="00EA5C96" w:rsidRPr="00B1248C">
        <w:rPr>
          <w:rFonts w:cs="Arial"/>
          <w:color w:val="3B3838" w:themeColor="background2" w:themeShade="40"/>
        </w:rPr>
        <w:t>.</w:t>
      </w:r>
    </w:p>
    <w:p w14:paraId="5AAF109F" w14:textId="492DBEA1" w:rsidR="002C53DA" w:rsidRPr="00B1248C" w:rsidRDefault="002D08B0" w:rsidP="002C53DA">
      <w:pPr>
        <w:spacing w:before="120" w:after="120"/>
        <w:jc w:val="both"/>
        <w:rPr>
          <w:rFonts w:cs="Arial"/>
          <w:color w:val="3B3838" w:themeColor="background2" w:themeShade="40"/>
        </w:rPr>
      </w:pPr>
      <w:r>
        <w:rPr>
          <w:rFonts w:cs="Arial"/>
          <w:color w:val="3B3838" w:themeColor="background2" w:themeShade="40"/>
        </w:rPr>
        <w:t xml:space="preserve">Although writing a report may seem to be more paperwork and volunteers may not have the time available, a well-written report can provide users with details of what your church has achieved as a charity. </w:t>
      </w:r>
      <w:r w:rsidR="002B6872" w:rsidRPr="00B1248C">
        <w:rPr>
          <w:rFonts w:cs="Arial"/>
          <w:color w:val="3B3838" w:themeColor="background2" w:themeShade="40"/>
        </w:rPr>
        <w:t xml:space="preserve">These notes are provided to assist even the smallest PCC in the process of gathering information to write its Trustees’ Annual Report as well as </w:t>
      </w:r>
      <w:r>
        <w:rPr>
          <w:rFonts w:cs="Arial"/>
          <w:color w:val="3B3838" w:themeColor="background2" w:themeShade="40"/>
        </w:rPr>
        <w:t>present its</w:t>
      </w:r>
      <w:r w:rsidR="002B6872" w:rsidRPr="00B1248C">
        <w:rPr>
          <w:rFonts w:cs="Arial"/>
          <w:color w:val="3B3838" w:themeColor="background2" w:themeShade="40"/>
        </w:rPr>
        <w:t xml:space="preserve"> annual accounts.</w:t>
      </w:r>
    </w:p>
    <w:p w14:paraId="4DB5941B" w14:textId="25BB0E6E" w:rsidR="005D7D62" w:rsidRPr="00B1248C" w:rsidRDefault="007F2455" w:rsidP="00903910">
      <w:pPr>
        <w:spacing w:before="120" w:after="120"/>
        <w:jc w:val="both"/>
        <w:rPr>
          <w:rFonts w:cs="Arial"/>
          <w:color w:val="3B3838" w:themeColor="background2" w:themeShade="40"/>
        </w:rPr>
      </w:pPr>
      <w:r>
        <w:rPr>
          <w:rFonts w:cs="Arial"/>
          <w:color w:val="3B3838" w:themeColor="background2" w:themeShade="40"/>
        </w:rPr>
        <w:t xml:space="preserve">PCCs are subject to </w:t>
      </w:r>
      <w:r w:rsidR="006722C2" w:rsidRPr="00B1248C">
        <w:rPr>
          <w:rFonts w:cs="Arial"/>
          <w:color w:val="3B3838" w:themeColor="background2" w:themeShade="40"/>
        </w:rPr>
        <w:t xml:space="preserve">two branches of English Law: Ecclesiastical Law and Secular Law, </w:t>
      </w:r>
      <w:r>
        <w:rPr>
          <w:rFonts w:cs="Arial"/>
          <w:color w:val="3B3838" w:themeColor="background2" w:themeShade="40"/>
        </w:rPr>
        <w:t xml:space="preserve">and clearly </w:t>
      </w:r>
      <w:r w:rsidR="006722C2" w:rsidRPr="00B1248C">
        <w:rPr>
          <w:rFonts w:cs="Arial"/>
          <w:color w:val="3B3838" w:themeColor="background2" w:themeShade="40"/>
        </w:rPr>
        <w:t xml:space="preserve">the </w:t>
      </w:r>
      <w:r w:rsidR="00132392">
        <w:rPr>
          <w:rFonts w:cs="Arial"/>
          <w:color w:val="3B3838" w:themeColor="background2" w:themeShade="40"/>
        </w:rPr>
        <w:t xml:space="preserve">Bible </w:t>
      </w:r>
      <w:r w:rsidR="006722C2" w:rsidRPr="00B1248C">
        <w:rPr>
          <w:rFonts w:cs="Arial"/>
          <w:color w:val="3B3838" w:themeColor="background2" w:themeShade="40"/>
        </w:rPr>
        <w:t>command</w:t>
      </w:r>
      <w:r w:rsidR="00132392">
        <w:rPr>
          <w:rFonts w:cs="Arial"/>
          <w:color w:val="3B3838" w:themeColor="background2" w:themeShade="40"/>
        </w:rPr>
        <w:t>s</w:t>
      </w:r>
      <w:r w:rsidR="006722C2" w:rsidRPr="00B1248C">
        <w:rPr>
          <w:rFonts w:cs="Arial"/>
          <w:color w:val="3B3838" w:themeColor="background2" w:themeShade="40"/>
        </w:rPr>
        <w:t xml:space="preserve"> us to obey </w:t>
      </w:r>
      <w:r w:rsidR="00132392">
        <w:rPr>
          <w:rFonts w:cs="Arial"/>
          <w:color w:val="3B3838" w:themeColor="background2" w:themeShade="40"/>
        </w:rPr>
        <w:t>the l</w:t>
      </w:r>
      <w:r w:rsidR="006722C2" w:rsidRPr="00B1248C">
        <w:rPr>
          <w:rFonts w:cs="Arial"/>
          <w:color w:val="3B3838" w:themeColor="background2" w:themeShade="40"/>
        </w:rPr>
        <w:t>aw.</w:t>
      </w:r>
      <w:r w:rsidR="00132392">
        <w:rPr>
          <w:rFonts w:cs="Arial"/>
          <w:color w:val="3B3838" w:themeColor="background2" w:themeShade="40"/>
        </w:rPr>
        <w:t xml:space="preserve"> B</w:t>
      </w:r>
      <w:r w:rsidR="006722C2" w:rsidRPr="00B1248C">
        <w:rPr>
          <w:rFonts w:cs="Arial"/>
          <w:color w:val="3B3838" w:themeColor="background2" w:themeShade="40"/>
        </w:rPr>
        <w:t xml:space="preserve">oth branches of English Law </w:t>
      </w:r>
      <w:r w:rsidR="005D7D62" w:rsidRPr="00B1248C">
        <w:rPr>
          <w:rFonts w:cs="Arial"/>
          <w:color w:val="3B3838" w:themeColor="background2" w:themeShade="40"/>
        </w:rPr>
        <w:t>re</w:t>
      </w:r>
      <w:r w:rsidR="00447285" w:rsidRPr="00B1248C">
        <w:rPr>
          <w:rFonts w:cs="Arial"/>
          <w:color w:val="3B3838" w:themeColor="background2" w:themeShade="40"/>
        </w:rPr>
        <w:t>gulate</w:t>
      </w:r>
      <w:r w:rsidR="005D7D62" w:rsidRPr="00B1248C">
        <w:rPr>
          <w:rFonts w:cs="Arial"/>
          <w:color w:val="3B3838" w:themeColor="background2" w:themeShade="40"/>
        </w:rPr>
        <w:t xml:space="preserve"> the annual reports which </w:t>
      </w:r>
      <w:proofErr w:type="gramStart"/>
      <w:r w:rsidR="005D7D62" w:rsidRPr="00B1248C">
        <w:rPr>
          <w:rFonts w:cs="Arial"/>
          <w:color w:val="3B3838" w:themeColor="background2" w:themeShade="40"/>
        </w:rPr>
        <w:t>have to</w:t>
      </w:r>
      <w:proofErr w:type="gramEnd"/>
      <w:r w:rsidR="005D7D62" w:rsidRPr="00B1248C">
        <w:rPr>
          <w:rFonts w:cs="Arial"/>
          <w:color w:val="3B3838" w:themeColor="background2" w:themeShade="40"/>
        </w:rPr>
        <w:t xml:space="preserve"> be prepared</w:t>
      </w:r>
      <w:r w:rsidR="002C1F59" w:rsidRPr="00B1248C">
        <w:rPr>
          <w:rFonts w:cs="Arial"/>
          <w:color w:val="3B3838" w:themeColor="background2" w:themeShade="40"/>
        </w:rPr>
        <w:t xml:space="preserve"> </w:t>
      </w:r>
      <w:r w:rsidR="002C1F59" w:rsidRPr="00B1248C">
        <w:rPr>
          <w:rFonts w:cs="Arial"/>
          <w:b/>
          <w:color w:val="3B3838" w:themeColor="background2" w:themeShade="40"/>
        </w:rPr>
        <w:t>on behalf of the whole PCC</w:t>
      </w:r>
      <w:r w:rsidR="005D7D62" w:rsidRPr="00B1248C">
        <w:rPr>
          <w:rFonts w:cs="Arial"/>
          <w:color w:val="3B3838" w:themeColor="background2" w:themeShade="40"/>
        </w:rPr>
        <w:t xml:space="preserve"> and presented</w:t>
      </w:r>
      <w:r w:rsidR="000D3B49" w:rsidRPr="00B1248C">
        <w:rPr>
          <w:rFonts w:cs="Arial"/>
          <w:color w:val="3B3838" w:themeColor="background2" w:themeShade="40"/>
        </w:rPr>
        <w:t xml:space="preserve"> to</w:t>
      </w:r>
      <w:r w:rsidR="005D7D62" w:rsidRPr="00B1248C">
        <w:rPr>
          <w:rFonts w:cs="Arial"/>
          <w:color w:val="3B3838" w:themeColor="background2" w:themeShade="40"/>
        </w:rPr>
        <w:t>:</w:t>
      </w:r>
    </w:p>
    <w:p w14:paraId="49FFA860" w14:textId="77777777" w:rsidR="005D7D62" w:rsidRPr="00B1248C" w:rsidRDefault="000D3B49" w:rsidP="008D0AA5">
      <w:pPr>
        <w:numPr>
          <w:ilvl w:val="0"/>
          <w:numId w:val="4"/>
        </w:numPr>
        <w:tabs>
          <w:tab w:val="clear" w:pos="720"/>
          <w:tab w:val="num" w:pos="-1260"/>
        </w:tabs>
        <w:spacing w:before="100" w:beforeAutospacing="1" w:after="100" w:afterAutospacing="1"/>
        <w:ind w:left="357" w:hanging="357"/>
        <w:jc w:val="both"/>
        <w:rPr>
          <w:rFonts w:cs="Arial"/>
          <w:color w:val="3B3838" w:themeColor="background2" w:themeShade="40"/>
        </w:rPr>
      </w:pPr>
      <w:r w:rsidRPr="00B1248C">
        <w:rPr>
          <w:rFonts w:cs="Arial"/>
          <w:color w:val="3B3838" w:themeColor="background2" w:themeShade="40"/>
        </w:rPr>
        <w:t>T</w:t>
      </w:r>
      <w:r w:rsidR="005D7D62" w:rsidRPr="00B1248C">
        <w:rPr>
          <w:rFonts w:cs="Arial"/>
          <w:color w:val="3B3838" w:themeColor="background2" w:themeShade="40"/>
        </w:rPr>
        <w:t>he PCC</w:t>
      </w:r>
      <w:r w:rsidR="00CF59F1" w:rsidRPr="00B1248C">
        <w:rPr>
          <w:rFonts w:cs="Arial"/>
          <w:color w:val="3B3838" w:themeColor="background2" w:themeShade="40"/>
        </w:rPr>
        <w:t xml:space="preserve"> for its </w:t>
      </w:r>
      <w:r w:rsidR="007E0915">
        <w:rPr>
          <w:rFonts w:cs="Arial"/>
          <w:color w:val="3B3838" w:themeColor="background2" w:themeShade="40"/>
        </w:rPr>
        <w:t xml:space="preserve">collective </w:t>
      </w:r>
      <w:r w:rsidR="00CF59F1" w:rsidRPr="00B1248C">
        <w:rPr>
          <w:rFonts w:cs="Arial"/>
          <w:color w:val="3B3838" w:themeColor="background2" w:themeShade="40"/>
        </w:rPr>
        <w:t>ownership and approval</w:t>
      </w:r>
    </w:p>
    <w:p w14:paraId="6FEB392C" w14:textId="77777777" w:rsidR="005D7D62" w:rsidRPr="00B1248C" w:rsidRDefault="000D3B49" w:rsidP="008D0AA5">
      <w:pPr>
        <w:numPr>
          <w:ilvl w:val="0"/>
          <w:numId w:val="4"/>
        </w:numPr>
        <w:tabs>
          <w:tab w:val="clear" w:pos="720"/>
          <w:tab w:val="num" w:pos="-1260"/>
        </w:tabs>
        <w:spacing w:before="100" w:beforeAutospacing="1" w:after="100" w:afterAutospacing="1"/>
        <w:ind w:left="357" w:hanging="357"/>
        <w:jc w:val="both"/>
        <w:rPr>
          <w:rFonts w:cs="Arial"/>
          <w:color w:val="3B3838" w:themeColor="background2" w:themeShade="40"/>
        </w:rPr>
      </w:pPr>
      <w:r w:rsidRPr="00B1248C">
        <w:rPr>
          <w:rFonts w:cs="Arial"/>
          <w:color w:val="3B3838" w:themeColor="background2" w:themeShade="40"/>
        </w:rPr>
        <w:t>T</w:t>
      </w:r>
      <w:r w:rsidR="005D7D62" w:rsidRPr="00B1248C">
        <w:rPr>
          <w:rFonts w:cs="Arial"/>
          <w:color w:val="3B3838" w:themeColor="background2" w:themeShade="40"/>
        </w:rPr>
        <w:t>he Independent Examiner</w:t>
      </w:r>
    </w:p>
    <w:p w14:paraId="2DFD4612" w14:textId="77777777" w:rsidR="005D7D62" w:rsidRPr="00B1248C" w:rsidRDefault="000D3B49" w:rsidP="008D0AA5">
      <w:pPr>
        <w:numPr>
          <w:ilvl w:val="0"/>
          <w:numId w:val="4"/>
        </w:numPr>
        <w:tabs>
          <w:tab w:val="clear" w:pos="720"/>
          <w:tab w:val="num" w:pos="-1260"/>
        </w:tabs>
        <w:spacing w:before="100" w:beforeAutospacing="1" w:after="100" w:afterAutospacing="1"/>
        <w:ind w:left="357" w:hanging="357"/>
        <w:jc w:val="both"/>
        <w:rPr>
          <w:rFonts w:cs="Arial"/>
          <w:color w:val="3B3838" w:themeColor="background2" w:themeShade="40"/>
        </w:rPr>
      </w:pPr>
      <w:r w:rsidRPr="00B1248C">
        <w:rPr>
          <w:rFonts w:cs="Arial"/>
          <w:color w:val="3B3838" w:themeColor="background2" w:themeShade="40"/>
        </w:rPr>
        <w:t>T</w:t>
      </w:r>
      <w:r w:rsidR="005D7D62" w:rsidRPr="00B1248C">
        <w:rPr>
          <w:rFonts w:cs="Arial"/>
          <w:color w:val="3B3838" w:themeColor="background2" w:themeShade="40"/>
        </w:rPr>
        <w:t xml:space="preserve">he Annual </w:t>
      </w:r>
      <w:r w:rsidR="004475C3" w:rsidRPr="00B1248C">
        <w:rPr>
          <w:rFonts w:cs="Arial"/>
          <w:color w:val="3B3838" w:themeColor="background2" w:themeShade="40"/>
        </w:rPr>
        <w:t>Parochial Church Meeting (APCM)</w:t>
      </w:r>
    </w:p>
    <w:p w14:paraId="6875E865" w14:textId="77777777" w:rsidR="004475C3" w:rsidRPr="00B1248C" w:rsidRDefault="000D3B49" w:rsidP="008D0AA5">
      <w:pPr>
        <w:numPr>
          <w:ilvl w:val="0"/>
          <w:numId w:val="4"/>
        </w:numPr>
        <w:tabs>
          <w:tab w:val="clear" w:pos="720"/>
          <w:tab w:val="num" w:pos="-1260"/>
        </w:tabs>
        <w:spacing w:before="100" w:beforeAutospacing="1" w:after="100" w:afterAutospacing="1"/>
        <w:ind w:left="357" w:hanging="357"/>
        <w:jc w:val="both"/>
        <w:rPr>
          <w:rFonts w:cs="Arial"/>
          <w:color w:val="3B3838" w:themeColor="background2" w:themeShade="40"/>
        </w:rPr>
      </w:pPr>
      <w:r w:rsidRPr="00B1248C">
        <w:rPr>
          <w:rFonts w:cs="Arial"/>
          <w:color w:val="3B3838" w:themeColor="background2" w:themeShade="40"/>
        </w:rPr>
        <w:t>D</w:t>
      </w:r>
      <w:r w:rsidR="005D7D62" w:rsidRPr="00B1248C">
        <w:rPr>
          <w:rFonts w:cs="Arial"/>
          <w:color w:val="3B3838" w:themeColor="background2" w:themeShade="40"/>
        </w:rPr>
        <w:t>onors and other users of the information</w:t>
      </w:r>
      <w:r w:rsidR="001214F4" w:rsidRPr="00B1248C">
        <w:rPr>
          <w:rFonts w:cs="Arial"/>
          <w:color w:val="3B3838" w:themeColor="background2" w:themeShade="40"/>
        </w:rPr>
        <w:t xml:space="preserve"> (including Church House)</w:t>
      </w:r>
    </w:p>
    <w:p w14:paraId="0E614BF4" w14:textId="77777777" w:rsidR="007E0915" w:rsidRPr="007E0915" w:rsidRDefault="004475C3" w:rsidP="008D0AA5">
      <w:pPr>
        <w:numPr>
          <w:ilvl w:val="0"/>
          <w:numId w:val="4"/>
        </w:numPr>
        <w:tabs>
          <w:tab w:val="clear" w:pos="720"/>
          <w:tab w:val="num" w:pos="-1260"/>
        </w:tabs>
        <w:spacing w:before="100" w:beforeAutospacing="1" w:after="100" w:afterAutospacing="1"/>
        <w:ind w:left="357" w:hanging="357"/>
        <w:jc w:val="both"/>
        <w:rPr>
          <w:rFonts w:cs="Arial"/>
          <w:color w:val="3B3838" w:themeColor="background2" w:themeShade="40"/>
        </w:rPr>
      </w:pPr>
      <w:r w:rsidRPr="007E0915">
        <w:rPr>
          <w:rFonts w:cs="Arial"/>
          <w:color w:val="3B3838" w:themeColor="background2" w:themeShade="40"/>
        </w:rPr>
        <w:t>HM Revenue &amp; Customs</w:t>
      </w:r>
      <w:r w:rsidR="007E0915" w:rsidRPr="007E0915">
        <w:rPr>
          <w:rFonts w:cs="Arial"/>
          <w:color w:val="3B3838" w:themeColor="background2" w:themeShade="40"/>
        </w:rPr>
        <w:t xml:space="preserve"> &amp; the Charity Commission</w:t>
      </w:r>
    </w:p>
    <w:p w14:paraId="45AB7A46" w14:textId="77777777" w:rsidR="000D3B49" w:rsidRPr="00B1248C" w:rsidRDefault="004475C3" w:rsidP="008D0AA5">
      <w:pPr>
        <w:numPr>
          <w:ilvl w:val="0"/>
          <w:numId w:val="4"/>
        </w:numPr>
        <w:tabs>
          <w:tab w:val="clear" w:pos="720"/>
          <w:tab w:val="num" w:pos="-1260"/>
        </w:tabs>
        <w:spacing w:before="100" w:beforeAutospacing="1" w:after="100" w:afterAutospacing="1"/>
        <w:ind w:left="357" w:hanging="357"/>
        <w:jc w:val="both"/>
        <w:rPr>
          <w:rFonts w:cs="Arial"/>
          <w:color w:val="3B3838" w:themeColor="background2" w:themeShade="40"/>
        </w:rPr>
      </w:pPr>
      <w:r w:rsidRPr="00B1248C">
        <w:rPr>
          <w:rFonts w:cs="Arial"/>
          <w:color w:val="3B3838" w:themeColor="background2" w:themeShade="40"/>
        </w:rPr>
        <w:t>Grant-making bodies</w:t>
      </w:r>
      <w:r w:rsidR="005D7D62" w:rsidRPr="00B1248C">
        <w:rPr>
          <w:rFonts w:cs="Arial"/>
          <w:color w:val="3B3838" w:themeColor="background2" w:themeShade="40"/>
        </w:rPr>
        <w:t xml:space="preserve">. </w:t>
      </w:r>
    </w:p>
    <w:p w14:paraId="5E7EB6D4" w14:textId="1425479D" w:rsidR="00C23635" w:rsidRDefault="000942FA" w:rsidP="0093195F">
      <w:pPr>
        <w:spacing w:before="120" w:after="120"/>
        <w:jc w:val="both"/>
        <w:rPr>
          <w:rFonts w:cs="Arial"/>
          <w:color w:val="3B3838" w:themeColor="background2" w:themeShade="40"/>
        </w:rPr>
      </w:pPr>
      <w:r>
        <w:rPr>
          <w:rFonts w:cs="Arial"/>
          <w:color w:val="3B3838" w:themeColor="background2" w:themeShade="40"/>
        </w:rPr>
        <w:t>As charities</w:t>
      </w:r>
      <w:r w:rsidR="00132392">
        <w:rPr>
          <w:rFonts w:cs="Arial"/>
          <w:color w:val="3B3838" w:themeColor="background2" w:themeShade="40"/>
        </w:rPr>
        <w:t>,</w:t>
      </w:r>
      <w:r>
        <w:rPr>
          <w:rFonts w:cs="Arial"/>
          <w:color w:val="3B3838" w:themeColor="background2" w:themeShade="40"/>
        </w:rPr>
        <w:t xml:space="preserve"> PCCs have legal responsibilities</w:t>
      </w:r>
      <w:r w:rsidR="005A0F7C">
        <w:rPr>
          <w:rFonts w:cs="Arial"/>
          <w:color w:val="3B3838" w:themeColor="background2" w:themeShade="40"/>
        </w:rPr>
        <w:t xml:space="preserve">, including publishing annual information regarding their activities. </w:t>
      </w:r>
      <w:r w:rsidR="00C23635">
        <w:rPr>
          <w:rFonts w:cs="Arial"/>
          <w:color w:val="3B3838" w:themeColor="background2" w:themeShade="40"/>
        </w:rPr>
        <w:t xml:space="preserve">Copies ought to be provided for public use as part of the information about your church. </w:t>
      </w:r>
      <w:r w:rsidR="002B6872" w:rsidRPr="00B1248C">
        <w:rPr>
          <w:rFonts w:cs="Arial"/>
          <w:color w:val="3B3838" w:themeColor="background2" w:themeShade="40"/>
        </w:rPr>
        <w:t xml:space="preserve">A person, whether a parishioner or not, is perfectly entitled to request that the PCC provides them with a copy of its annual </w:t>
      </w:r>
      <w:r w:rsidR="00C23635" w:rsidRPr="00B1248C">
        <w:rPr>
          <w:rFonts w:cs="Arial"/>
          <w:color w:val="3B3838" w:themeColor="background2" w:themeShade="40"/>
        </w:rPr>
        <w:t>reports,</w:t>
      </w:r>
      <w:r w:rsidR="00C23635">
        <w:rPr>
          <w:rFonts w:cs="Arial"/>
          <w:color w:val="3B3838" w:themeColor="background2" w:themeShade="40"/>
        </w:rPr>
        <w:t xml:space="preserve"> and it </w:t>
      </w:r>
      <w:r w:rsidR="00C23635" w:rsidRPr="00B1248C">
        <w:rPr>
          <w:rFonts w:cs="Arial"/>
          <w:color w:val="3B3838" w:themeColor="background2" w:themeShade="40"/>
        </w:rPr>
        <w:t>is important</w:t>
      </w:r>
      <w:r w:rsidR="00C23635">
        <w:rPr>
          <w:rFonts w:cs="Arial"/>
          <w:color w:val="3B3838" w:themeColor="background2" w:themeShade="40"/>
        </w:rPr>
        <w:t xml:space="preserve"> therefore</w:t>
      </w:r>
      <w:r w:rsidR="00C23635" w:rsidRPr="00B1248C">
        <w:rPr>
          <w:rFonts w:cs="Arial"/>
          <w:color w:val="3B3838" w:themeColor="background2" w:themeShade="40"/>
        </w:rPr>
        <w:t xml:space="preserve"> to have at least one signed copy available to reproduce.</w:t>
      </w:r>
    </w:p>
    <w:p w14:paraId="3E38D655" w14:textId="77777777" w:rsidR="00C23635" w:rsidRDefault="00C23635" w:rsidP="0093195F">
      <w:pPr>
        <w:spacing w:before="120" w:after="120"/>
        <w:jc w:val="both"/>
        <w:rPr>
          <w:rFonts w:cs="Arial"/>
          <w:color w:val="3B3838" w:themeColor="background2" w:themeShade="40"/>
        </w:rPr>
      </w:pPr>
      <w:r w:rsidRPr="00B1248C">
        <w:rPr>
          <w:rFonts w:cs="Arial"/>
          <w:color w:val="3B3838" w:themeColor="background2" w:themeShade="40"/>
        </w:rPr>
        <w:t>The cheapest method of doing this is to convert the signed annual reports to a pdf, storing the file on a suitable computer. Otherwise keeping a paper copy becomes essential.</w:t>
      </w:r>
    </w:p>
    <w:p w14:paraId="25834343" w14:textId="77777777" w:rsidR="005D7D62" w:rsidRPr="00B1248C" w:rsidRDefault="002B6872" w:rsidP="0093195F">
      <w:pPr>
        <w:spacing w:before="120" w:after="120"/>
        <w:jc w:val="both"/>
        <w:rPr>
          <w:rFonts w:cs="Arial"/>
          <w:color w:val="3B3838" w:themeColor="background2" w:themeShade="40"/>
        </w:rPr>
      </w:pPr>
      <w:r w:rsidRPr="00B1248C">
        <w:rPr>
          <w:rFonts w:cs="Arial"/>
          <w:color w:val="3B3838" w:themeColor="background2" w:themeShade="40"/>
        </w:rPr>
        <w:t>A digital copy ought to be emailed</w:t>
      </w:r>
      <w:r w:rsidR="005A0F7C">
        <w:rPr>
          <w:rFonts w:cs="Arial"/>
          <w:color w:val="3B3838" w:themeColor="background2" w:themeShade="40"/>
        </w:rPr>
        <w:t xml:space="preserve"> or downloadable </w:t>
      </w:r>
      <w:r w:rsidRPr="00B1248C">
        <w:rPr>
          <w:rFonts w:cs="Arial"/>
          <w:color w:val="3B3838" w:themeColor="background2" w:themeShade="40"/>
        </w:rPr>
        <w:t>for free</w:t>
      </w:r>
      <w:r w:rsidR="002D08B0">
        <w:rPr>
          <w:rFonts w:cs="Arial"/>
          <w:color w:val="3B3838" w:themeColor="background2" w:themeShade="40"/>
        </w:rPr>
        <w:t>,</w:t>
      </w:r>
      <w:r w:rsidRPr="00B1248C">
        <w:rPr>
          <w:rFonts w:cs="Arial"/>
          <w:color w:val="3B3838" w:themeColor="background2" w:themeShade="40"/>
        </w:rPr>
        <w:t xml:space="preserve"> otherwise a</w:t>
      </w:r>
      <w:r w:rsidR="005D7D62" w:rsidRPr="00B1248C">
        <w:rPr>
          <w:rFonts w:cs="Arial"/>
          <w:color w:val="3B3838" w:themeColor="background2" w:themeShade="40"/>
        </w:rPr>
        <w:t xml:space="preserve"> nominal charge of £5 for photocopying is considered reasonable</w:t>
      </w:r>
      <w:r w:rsidR="000D3B49" w:rsidRPr="00B1248C">
        <w:rPr>
          <w:rFonts w:cs="Arial"/>
          <w:color w:val="3B3838" w:themeColor="background2" w:themeShade="40"/>
        </w:rPr>
        <w:t xml:space="preserve"> </w:t>
      </w:r>
      <w:r w:rsidR="000D3B49" w:rsidRPr="00B1248C">
        <w:rPr>
          <w:rFonts w:cs="Arial"/>
          <w:i/>
          <w:color w:val="3B3838" w:themeColor="background2" w:themeShade="40"/>
        </w:rPr>
        <w:t xml:space="preserve">(although we may want to consider </w:t>
      </w:r>
      <w:proofErr w:type="gramStart"/>
      <w:r w:rsidR="000D3B49" w:rsidRPr="00B1248C">
        <w:rPr>
          <w:rFonts w:cs="Arial"/>
          <w:i/>
          <w:color w:val="3B3838" w:themeColor="background2" w:themeShade="40"/>
        </w:rPr>
        <w:t>whether or not</w:t>
      </w:r>
      <w:proofErr w:type="gramEnd"/>
      <w:r w:rsidR="000D3B49" w:rsidRPr="00B1248C">
        <w:rPr>
          <w:rFonts w:cs="Arial"/>
          <w:i/>
          <w:color w:val="3B3838" w:themeColor="background2" w:themeShade="40"/>
        </w:rPr>
        <w:t xml:space="preserve"> insisting on a financial charge my impact on a potential donor’s willingness to donate)</w:t>
      </w:r>
      <w:r w:rsidR="005D7D62" w:rsidRPr="00B1248C">
        <w:rPr>
          <w:rFonts w:cs="Arial"/>
          <w:i/>
          <w:color w:val="3B3838" w:themeColor="background2" w:themeShade="40"/>
        </w:rPr>
        <w:t>.</w:t>
      </w:r>
    </w:p>
    <w:p w14:paraId="37B826A6" w14:textId="0E8DFDBE" w:rsidR="006722C2" w:rsidRPr="00B1248C" w:rsidRDefault="006722C2" w:rsidP="0093195F">
      <w:pPr>
        <w:spacing w:before="120" w:after="120"/>
        <w:jc w:val="both"/>
        <w:rPr>
          <w:rFonts w:cs="Arial"/>
          <w:color w:val="3B3838" w:themeColor="background2" w:themeShade="40"/>
        </w:rPr>
      </w:pPr>
      <w:r w:rsidRPr="00B1248C">
        <w:rPr>
          <w:rFonts w:cs="Arial"/>
          <w:color w:val="3B3838" w:themeColor="background2" w:themeShade="40"/>
        </w:rPr>
        <w:t xml:space="preserve">The Charity Commission has signified its intention to require all charities with an income of £5,000 or more, to be registered with the Commission </w:t>
      </w:r>
      <w:r w:rsidR="002D08B0">
        <w:rPr>
          <w:rFonts w:cs="Arial"/>
          <w:color w:val="3B3838" w:themeColor="background2" w:themeShade="40"/>
        </w:rPr>
        <w:t>after March</w:t>
      </w:r>
      <w:r w:rsidRPr="00B1248C">
        <w:rPr>
          <w:rFonts w:cs="Arial"/>
          <w:color w:val="3B3838" w:themeColor="background2" w:themeShade="40"/>
        </w:rPr>
        <w:t xml:space="preserve"> 20</w:t>
      </w:r>
      <w:r w:rsidR="006C335B">
        <w:rPr>
          <w:rFonts w:cs="Arial"/>
          <w:color w:val="3B3838" w:themeColor="background2" w:themeShade="40"/>
        </w:rPr>
        <w:t>3</w:t>
      </w:r>
      <w:r w:rsidRPr="00B1248C">
        <w:rPr>
          <w:rFonts w:cs="Arial"/>
          <w:color w:val="3B3838" w:themeColor="background2" w:themeShade="40"/>
        </w:rPr>
        <w:t>1.</w:t>
      </w:r>
    </w:p>
    <w:p w14:paraId="2EAF88D2" w14:textId="77777777" w:rsidR="00BD5A85" w:rsidRPr="00B1248C" w:rsidRDefault="000D3B49" w:rsidP="001125D6">
      <w:pPr>
        <w:spacing w:before="120" w:after="120"/>
        <w:jc w:val="both"/>
        <w:rPr>
          <w:rFonts w:cs="Arial"/>
          <w:b/>
          <w:color w:val="3B3838" w:themeColor="background2" w:themeShade="40"/>
          <w:sz w:val="32"/>
          <w:szCs w:val="32"/>
        </w:rPr>
      </w:pPr>
      <w:r w:rsidRPr="00B1248C">
        <w:rPr>
          <w:rFonts w:cs="Arial"/>
          <w:color w:val="3B3838" w:themeColor="background2" w:themeShade="40"/>
        </w:rPr>
        <w:t>W</w:t>
      </w:r>
      <w:r w:rsidR="006722C2" w:rsidRPr="00B1248C">
        <w:rPr>
          <w:rFonts w:cs="Arial"/>
          <w:color w:val="3B3838" w:themeColor="background2" w:themeShade="40"/>
        </w:rPr>
        <w:t xml:space="preserve">e may consider that the Commission is under-resourced to be able to oversee the </w:t>
      </w:r>
      <w:r w:rsidRPr="00B1248C">
        <w:rPr>
          <w:rFonts w:cs="Arial"/>
          <w:color w:val="3B3838" w:themeColor="background2" w:themeShade="40"/>
        </w:rPr>
        <w:t>significantly larger number of smaller charities, currently excepted from registration</w:t>
      </w:r>
      <w:proofErr w:type="gramStart"/>
      <w:r w:rsidRPr="00B1248C">
        <w:rPr>
          <w:rFonts w:cs="Arial"/>
          <w:color w:val="3B3838" w:themeColor="background2" w:themeShade="40"/>
        </w:rPr>
        <w:t xml:space="preserve">.  </w:t>
      </w:r>
      <w:proofErr w:type="gramEnd"/>
      <w:r w:rsidRPr="00B1248C">
        <w:rPr>
          <w:rFonts w:cs="Arial"/>
          <w:color w:val="3B3838" w:themeColor="background2" w:themeShade="40"/>
        </w:rPr>
        <w:t xml:space="preserve">We should note, however, that most, if not almost all, non-religious charities are required to register with the Commission already. </w:t>
      </w:r>
      <w:r w:rsidR="00E5416E" w:rsidRPr="00B1248C">
        <w:rPr>
          <w:rFonts w:cs="Arial"/>
          <w:color w:val="3B3838" w:themeColor="background2" w:themeShade="40"/>
        </w:rPr>
        <w:t>The greatest impact on this change in the law will fall on PCCs and</w:t>
      </w:r>
      <w:r w:rsidR="002C1F59" w:rsidRPr="00B1248C">
        <w:rPr>
          <w:rFonts w:cs="Arial"/>
          <w:color w:val="3B3838" w:themeColor="background2" w:themeShade="40"/>
        </w:rPr>
        <w:t>,</w:t>
      </w:r>
      <w:r w:rsidR="00E5416E" w:rsidRPr="00B1248C">
        <w:rPr>
          <w:rFonts w:cs="Arial"/>
          <w:color w:val="3B3838" w:themeColor="background2" w:themeShade="40"/>
        </w:rPr>
        <w:t xml:space="preserve"> similar </w:t>
      </w:r>
      <w:r w:rsidR="00A132D2" w:rsidRPr="00B1248C">
        <w:rPr>
          <w:rFonts w:cs="Arial"/>
          <w:color w:val="3B3838" w:themeColor="background2" w:themeShade="40"/>
        </w:rPr>
        <w:t xml:space="preserve">church </w:t>
      </w:r>
      <w:r w:rsidR="00E5416E" w:rsidRPr="00B1248C">
        <w:rPr>
          <w:rFonts w:cs="Arial"/>
          <w:color w:val="3B3838" w:themeColor="background2" w:themeShade="40"/>
        </w:rPr>
        <w:t>charities</w:t>
      </w:r>
      <w:r w:rsidR="0021254C" w:rsidRPr="00B1248C">
        <w:rPr>
          <w:rFonts w:cs="Arial"/>
          <w:color w:val="3B3838" w:themeColor="background2" w:themeShade="40"/>
        </w:rPr>
        <w:t xml:space="preserve"> excepted from registration</w:t>
      </w:r>
      <w:r w:rsidR="00E5416E" w:rsidRPr="00B1248C">
        <w:rPr>
          <w:rFonts w:cs="Arial"/>
          <w:color w:val="3B3838" w:themeColor="background2" w:themeShade="40"/>
        </w:rPr>
        <w:t>.</w:t>
      </w:r>
      <w:r w:rsidR="00BD5A85" w:rsidRPr="00B1248C">
        <w:rPr>
          <w:rFonts w:cs="Arial"/>
          <w:b/>
          <w:color w:val="3B3838" w:themeColor="background2" w:themeShade="40"/>
          <w:sz w:val="32"/>
          <w:szCs w:val="32"/>
        </w:rPr>
        <w:br w:type="page"/>
      </w:r>
    </w:p>
    <w:p w14:paraId="1F20A3F4" w14:textId="77777777" w:rsidR="00E5416E" w:rsidRPr="00B1248C" w:rsidRDefault="00E5416E" w:rsidP="00E5416E">
      <w:pPr>
        <w:spacing w:before="240" w:after="120"/>
        <w:jc w:val="both"/>
        <w:rPr>
          <w:rFonts w:cs="Arial"/>
          <w:b/>
          <w:color w:val="3B3838" w:themeColor="background2" w:themeShade="40"/>
          <w:sz w:val="32"/>
          <w:szCs w:val="32"/>
        </w:rPr>
      </w:pPr>
      <w:r w:rsidRPr="00B1248C">
        <w:rPr>
          <w:rFonts w:cs="Arial"/>
          <w:b/>
          <w:color w:val="3B3838" w:themeColor="background2" w:themeShade="40"/>
          <w:sz w:val="32"/>
          <w:szCs w:val="32"/>
        </w:rPr>
        <w:lastRenderedPageBreak/>
        <w:t>Advance preparation</w:t>
      </w:r>
    </w:p>
    <w:p w14:paraId="423E7BF1" w14:textId="784C2B73" w:rsidR="005B6FF4" w:rsidRPr="00B1248C" w:rsidRDefault="005B6FF4" w:rsidP="005D7D62">
      <w:pPr>
        <w:spacing w:before="120" w:after="120"/>
        <w:jc w:val="both"/>
        <w:rPr>
          <w:rFonts w:cs="Arial"/>
          <w:color w:val="3B3838" w:themeColor="background2" w:themeShade="40"/>
        </w:rPr>
      </w:pPr>
      <w:r w:rsidRPr="00B1248C">
        <w:rPr>
          <w:rFonts w:cs="Arial"/>
          <w:color w:val="3B3838" w:themeColor="background2" w:themeShade="40"/>
        </w:rPr>
        <w:t>Once the Charity Commission undertakes the oversight of your PCC’s</w:t>
      </w:r>
      <w:r w:rsidR="002C2B03" w:rsidRPr="00B1248C">
        <w:rPr>
          <w:rFonts w:cs="Arial"/>
          <w:color w:val="3B3838" w:themeColor="background2" w:themeShade="40"/>
        </w:rPr>
        <w:t xml:space="preserve"> reporting</w:t>
      </w:r>
      <w:r w:rsidRPr="00B1248C">
        <w:rPr>
          <w:rFonts w:cs="Arial"/>
          <w:color w:val="3B3838" w:themeColor="background2" w:themeShade="40"/>
        </w:rPr>
        <w:t xml:space="preserve"> instead of the Church, it may well become obvious to the Commission which PCCs are non-compliant with the regulations they have made.</w:t>
      </w:r>
    </w:p>
    <w:p w14:paraId="72259E25" w14:textId="73EC711A" w:rsidR="00095855" w:rsidRPr="00B1248C" w:rsidRDefault="00095855" w:rsidP="00095855">
      <w:pPr>
        <w:spacing w:before="120" w:after="120"/>
        <w:jc w:val="both"/>
        <w:rPr>
          <w:rFonts w:cs="Arial"/>
          <w:b/>
          <w:color w:val="3B3838" w:themeColor="background2" w:themeShade="40"/>
        </w:rPr>
      </w:pPr>
      <w:r w:rsidRPr="00B1248C">
        <w:rPr>
          <w:rFonts w:cs="Arial"/>
          <w:color w:val="3B3838" w:themeColor="background2" w:themeShade="40"/>
        </w:rPr>
        <w:t>Already, registered PCCs who have not filed their reports with the Charity Commission by the required date of 31</w:t>
      </w:r>
      <w:r w:rsidRPr="00B1248C">
        <w:rPr>
          <w:rFonts w:cs="Arial"/>
          <w:color w:val="3B3838" w:themeColor="background2" w:themeShade="40"/>
          <w:vertAlign w:val="superscript"/>
        </w:rPr>
        <w:t>st</w:t>
      </w:r>
      <w:r w:rsidRPr="00B1248C">
        <w:rPr>
          <w:rFonts w:cs="Arial"/>
          <w:color w:val="3B3838" w:themeColor="background2" w:themeShade="40"/>
        </w:rPr>
        <w:t xml:space="preserve"> October are discovering that they are being followed up with requests to comply.</w:t>
      </w:r>
    </w:p>
    <w:p w14:paraId="2830EA3A" w14:textId="50BBDF17" w:rsidR="00E5416E" w:rsidRPr="00B1248C" w:rsidRDefault="00E5416E" w:rsidP="005D7D62">
      <w:pPr>
        <w:spacing w:before="120" w:after="120"/>
        <w:jc w:val="both"/>
        <w:rPr>
          <w:rFonts w:cs="Arial"/>
          <w:color w:val="3B3838" w:themeColor="background2" w:themeShade="40"/>
        </w:rPr>
      </w:pPr>
      <w:r w:rsidRPr="00B1248C">
        <w:rPr>
          <w:rFonts w:cs="Arial"/>
          <w:color w:val="3B3838" w:themeColor="background2" w:themeShade="40"/>
        </w:rPr>
        <w:t xml:space="preserve">Upon reading </w:t>
      </w:r>
      <w:r w:rsidR="005B6FF4" w:rsidRPr="00B1248C">
        <w:rPr>
          <w:rFonts w:cs="Arial"/>
          <w:color w:val="3B3838" w:themeColor="background2" w:themeShade="40"/>
        </w:rPr>
        <w:t>regular</w:t>
      </w:r>
      <w:r w:rsidRPr="00B1248C">
        <w:rPr>
          <w:rFonts w:cs="Arial"/>
          <w:color w:val="3B3838" w:themeColor="background2" w:themeShade="40"/>
        </w:rPr>
        <w:t xml:space="preserve"> reports issued by the Commission, it becomes obvious to the reader that failure to submit </w:t>
      </w:r>
      <w:proofErr w:type="gramStart"/>
      <w:r w:rsidRPr="00B1248C">
        <w:rPr>
          <w:rFonts w:cs="Arial"/>
          <w:color w:val="3B3838" w:themeColor="background2" w:themeShade="40"/>
        </w:rPr>
        <w:t>properly-prepared</w:t>
      </w:r>
      <w:proofErr w:type="gramEnd"/>
      <w:r w:rsidRPr="00B1248C">
        <w:rPr>
          <w:rFonts w:cs="Arial"/>
          <w:color w:val="3B3838" w:themeColor="background2" w:themeShade="40"/>
        </w:rPr>
        <w:t xml:space="preserve"> annual reports triggers a process of investigation that leads to further </w:t>
      </w:r>
      <w:r w:rsidR="00920465">
        <w:rPr>
          <w:rFonts w:cs="Arial"/>
          <w:color w:val="3B3838" w:themeColor="background2" w:themeShade="40"/>
        </w:rPr>
        <w:t xml:space="preserve">in-depth </w:t>
      </w:r>
      <w:r w:rsidRPr="00B1248C">
        <w:rPr>
          <w:rFonts w:cs="Arial"/>
          <w:color w:val="3B3838" w:themeColor="background2" w:themeShade="40"/>
        </w:rPr>
        <w:t>enquiries</w:t>
      </w:r>
      <w:r w:rsidR="002D08B0">
        <w:rPr>
          <w:rFonts w:cs="Arial"/>
          <w:color w:val="3B3838" w:themeColor="background2" w:themeShade="40"/>
        </w:rPr>
        <w:t>.</w:t>
      </w:r>
    </w:p>
    <w:p w14:paraId="7796856A" w14:textId="5D143A6C" w:rsidR="005D7D62" w:rsidRPr="00B1248C" w:rsidRDefault="005D7D62" w:rsidP="009452FC">
      <w:pPr>
        <w:spacing w:before="120" w:after="120"/>
        <w:jc w:val="both"/>
        <w:rPr>
          <w:rFonts w:cs="Arial"/>
          <w:color w:val="3B3838" w:themeColor="background2" w:themeShade="40"/>
        </w:rPr>
      </w:pPr>
      <w:r w:rsidRPr="00B1248C">
        <w:rPr>
          <w:rFonts w:cs="Arial"/>
          <w:color w:val="3B3838" w:themeColor="background2" w:themeShade="40"/>
        </w:rPr>
        <w:t xml:space="preserve">In some </w:t>
      </w:r>
      <w:proofErr w:type="gramStart"/>
      <w:r w:rsidRPr="00B1248C">
        <w:rPr>
          <w:rFonts w:cs="Arial"/>
          <w:color w:val="3B3838" w:themeColor="background2" w:themeShade="40"/>
        </w:rPr>
        <w:t>cases</w:t>
      </w:r>
      <w:proofErr w:type="gramEnd"/>
      <w:r w:rsidRPr="00B1248C">
        <w:rPr>
          <w:rFonts w:cs="Arial"/>
          <w:color w:val="3B3838" w:themeColor="background2" w:themeShade="40"/>
        </w:rPr>
        <w:t xml:space="preserve"> </w:t>
      </w:r>
      <w:r w:rsidR="005A05A9" w:rsidRPr="00B1248C">
        <w:rPr>
          <w:rFonts w:cs="Arial"/>
          <w:color w:val="3B3838" w:themeColor="background2" w:themeShade="40"/>
        </w:rPr>
        <w:t>nationally, registered</w:t>
      </w:r>
      <w:r w:rsidR="005B6FF4" w:rsidRPr="00B1248C">
        <w:rPr>
          <w:rFonts w:cs="Arial"/>
          <w:color w:val="3B3838" w:themeColor="background2" w:themeShade="40"/>
        </w:rPr>
        <w:t xml:space="preserve"> </w:t>
      </w:r>
      <w:r w:rsidRPr="00B1248C">
        <w:rPr>
          <w:rFonts w:cs="Arial"/>
          <w:color w:val="3B3838" w:themeColor="background2" w:themeShade="40"/>
        </w:rPr>
        <w:t>churches which have not</w:t>
      </w:r>
      <w:r w:rsidR="00B03249" w:rsidRPr="00B1248C">
        <w:rPr>
          <w:rFonts w:cs="Arial"/>
          <w:color w:val="3B3838" w:themeColor="background2" w:themeShade="40"/>
        </w:rPr>
        <w:t xml:space="preserve"> obeyed the L</w:t>
      </w:r>
      <w:r w:rsidRPr="00B1248C">
        <w:rPr>
          <w:rFonts w:cs="Arial"/>
          <w:color w:val="3B3838" w:themeColor="background2" w:themeShade="40"/>
        </w:rPr>
        <w:t xml:space="preserve">aw to file appropriate reports are being subjected to further investigation; </w:t>
      </w:r>
      <w:r w:rsidR="00612739">
        <w:rPr>
          <w:rFonts w:cs="Arial"/>
          <w:color w:val="3B3838" w:themeColor="background2" w:themeShade="40"/>
        </w:rPr>
        <w:t>often</w:t>
      </w:r>
      <w:r w:rsidRPr="00B1248C">
        <w:rPr>
          <w:rFonts w:cs="Arial"/>
          <w:color w:val="3B3838" w:themeColor="background2" w:themeShade="40"/>
        </w:rPr>
        <w:t xml:space="preserve"> resulting in the discovery of other</w:t>
      </w:r>
      <w:r w:rsidR="005B6FF4" w:rsidRPr="00B1248C">
        <w:rPr>
          <w:rFonts w:cs="Arial"/>
          <w:color w:val="3B3838" w:themeColor="background2" w:themeShade="40"/>
        </w:rPr>
        <w:t xml:space="preserve"> far</w:t>
      </w:r>
      <w:r w:rsidRPr="00B1248C">
        <w:rPr>
          <w:rFonts w:cs="Arial"/>
          <w:color w:val="3B3838" w:themeColor="background2" w:themeShade="40"/>
        </w:rPr>
        <w:t xml:space="preserve"> more serious errors</w:t>
      </w:r>
      <w:r w:rsidR="005B6FF4" w:rsidRPr="00B1248C">
        <w:rPr>
          <w:rFonts w:cs="Arial"/>
          <w:color w:val="3B3838" w:themeColor="background2" w:themeShade="40"/>
        </w:rPr>
        <w:t>.</w:t>
      </w:r>
      <w:r w:rsidR="00E526B1" w:rsidRPr="00B1248C">
        <w:rPr>
          <w:rFonts w:cs="Arial"/>
          <w:color w:val="3B3838" w:themeColor="background2" w:themeShade="40"/>
        </w:rPr>
        <w:t xml:space="preserve"> </w:t>
      </w:r>
      <w:r w:rsidR="005B6FF4" w:rsidRPr="00B1248C">
        <w:rPr>
          <w:rFonts w:cs="Arial"/>
          <w:color w:val="3B3838" w:themeColor="background2" w:themeShade="40"/>
        </w:rPr>
        <w:t xml:space="preserve">The lack of </w:t>
      </w:r>
      <w:proofErr w:type="gramStart"/>
      <w:r w:rsidR="005B6FF4" w:rsidRPr="00B1248C">
        <w:rPr>
          <w:rFonts w:cs="Arial"/>
          <w:color w:val="3B3838" w:themeColor="background2" w:themeShade="40"/>
        </w:rPr>
        <w:t>properly-prepared</w:t>
      </w:r>
      <w:proofErr w:type="gramEnd"/>
      <w:r w:rsidR="005B6FF4" w:rsidRPr="00B1248C">
        <w:rPr>
          <w:rFonts w:cs="Arial"/>
          <w:color w:val="3B3838" w:themeColor="background2" w:themeShade="40"/>
        </w:rPr>
        <w:t>, properly examined reporting acts as a flashing neon light, inviting further time-consuming investigation</w:t>
      </w:r>
      <w:r w:rsidR="00095855" w:rsidRPr="00B1248C">
        <w:rPr>
          <w:rFonts w:cs="Arial"/>
          <w:color w:val="3B3838" w:themeColor="background2" w:themeShade="40"/>
        </w:rPr>
        <w:t>,</w:t>
      </w:r>
      <w:r w:rsidR="005B6FF4" w:rsidRPr="00B1248C">
        <w:rPr>
          <w:rFonts w:cs="Arial"/>
          <w:color w:val="3B3838" w:themeColor="background2" w:themeShade="40"/>
        </w:rPr>
        <w:t xml:space="preserve"> administrative and regulatory procedures</w:t>
      </w:r>
      <w:r w:rsidR="00095855" w:rsidRPr="00B1248C">
        <w:rPr>
          <w:rFonts w:cs="Arial"/>
          <w:color w:val="3B3838" w:themeColor="background2" w:themeShade="40"/>
        </w:rPr>
        <w:t xml:space="preserve"> and considerable inconvenience</w:t>
      </w:r>
      <w:r w:rsidR="00BD6821">
        <w:rPr>
          <w:rFonts w:cs="Arial"/>
          <w:color w:val="3B3838" w:themeColor="background2" w:themeShade="40"/>
        </w:rPr>
        <w:t xml:space="preserve"> to Trustees.</w:t>
      </w:r>
    </w:p>
    <w:p w14:paraId="6489253F" w14:textId="5EBE569A" w:rsidR="005B6FF4" w:rsidRPr="00B1248C" w:rsidRDefault="00E526B1" w:rsidP="005B6FF4">
      <w:pPr>
        <w:spacing w:before="120" w:after="120"/>
        <w:jc w:val="both"/>
        <w:rPr>
          <w:rFonts w:cs="Arial"/>
          <w:color w:val="3B3838" w:themeColor="background2" w:themeShade="40"/>
        </w:rPr>
      </w:pPr>
      <w:r w:rsidRPr="00B1248C">
        <w:rPr>
          <w:rFonts w:cs="Arial"/>
          <w:color w:val="3B3838" w:themeColor="background2" w:themeShade="40"/>
        </w:rPr>
        <w:t>Surely it is much better to act to prepare suitably up to date reports</w:t>
      </w:r>
      <w:r w:rsidR="00112284">
        <w:rPr>
          <w:rFonts w:cs="Arial"/>
          <w:color w:val="3B3838" w:themeColor="background2" w:themeShade="40"/>
        </w:rPr>
        <w:t xml:space="preserve"> now</w:t>
      </w:r>
      <w:r w:rsidRPr="00B1248C">
        <w:rPr>
          <w:rFonts w:cs="Arial"/>
          <w:color w:val="3B3838" w:themeColor="background2" w:themeShade="40"/>
        </w:rPr>
        <w:t xml:space="preserve">, than to ignore the </w:t>
      </w:r>
      <w:r w:rsidR="004752E3">
        <w:rPr>
          <w:rFonts w:cs="Arial"/>
          <w:color w:val="3B3838" w:themeColor="background2" w:themeShade="40"/>
        </w:rPr>
        <w:t xml:space="preserve">gradual but unrelenting </w:t>
      </w:r>
      <w:r w:rsidRPr="00B1248C">
        <w:rPr>
          <w:rFonts w:cs="Arial"/>
          <w:color w:val="3B3838" w:themeColor="background2" w:themeShade="40"/>
        </w:rPr>
        <w:t>approach of 20</w:t>
      </w:r>
      <w:r w:rsidR="004752E3">
        <w:rPr>
          <w:rFonts w:cs="Arial"/>
          <w:color w:val="3B3838" w:themeColor="background2" w:themeShade="40"/>
        </w:rPr>
        <w:t>3</w:t>
      </w:r>
      <w:r w:rsidRPr="00B1248C">
        <w:rPr>
          <w:rFonts w:cs="Arial"/>
          <w:color w:val="3B3838" w:themeColor="background2" w:themeShade="40"/>
        </w:rPr>
        <w:t>1</w:t>
      </w:r>
      <w:r w:rsidR="00C23635" w:rsidRPr="00B1248C">
        <w:rPr>
          <w:rFonts w:cs="Arial"/>
          <w:color w:val="3B3838" w:themeColor="background2" w:themeShade="40"/>
        </w:rPr>
        <w:t>.</w:t>
      </w:r>
      <w:r w:rsidR="00095855" w:rsidRPr="00B1248C">
        <w:rPr>
          <w:rFonts w:cs="Arial"/>
          <w:color w:val="3B3838" w:themeColor="background2" w:themeShade="40"/>
        </w:rPr>
        <w:t xml:space="preserve"> </w:t>
      </w:r>
      <w:r w:rsidR="00280BBD">
        <w:rPr>
          <w:rFonts w:cs="Arial"/>
          <w:color w:val="3B3838" w:themeColor="background2" w:themeShade="40"/>
        </w:rPr>
        <w:t>In this way, w</w:t>
      </w:r>
      <w:r w:rsidR="005B6FF4" w:rsidRPr="00B1248C">
        <w:rPr>
          <w:rFonts w:cs="Arial"/>
          <w:color w:val="3B3838" w:themeColor="background2" w:themeShade="40"/>
        </w:rPr>
        <w:t xml:space="preserve">e </w:t>
      </w:r>
      <w:r w:rsidR="004752E3">
        <w:rPr>
          <w:rFonts w:cs="Arial"/>
          <w:color w:val="3B3838" w:themeColor="background2" w:themeShade="40"/>
        </w:rPr>
        <w:t xml:space="preserve">can </w:t>
      </w:r>
      <w:r w:rsidR="005B6FF4" w:rsidRPr="00B1248C">
        <w:rPr>
          <w:rFonts w:cs="Arial"/>
          <w:color w:val="3B3838" w:themeColor="background2" w:themeShade="40"/>
        </w:rPr>
        <w:t xml:space="preserve">all </w:t>
      </w:r>
      <w:r w:rsidR="007E0915">
        <w:rPr>
          <w:rFonts w:cs="Arial"/>
          <w:color w:val="3B3838" w:themeColor="background2" w:themeShade="40"/>
        </w:rPr>
        <w:t>make advance preparation</w:t>
      </w:r>
      <w:r w:rsidR="005B6FF4" w:rsidRPr="00B1248C">
        <w:rPr>
          <w:rFonts w:cs="Arial"/>
          <w:color w:val="3B3838" w:themeColor="background2" w:themeShade="40"/>
        </w:rPr>
        <w:t xml:space="preserve"> for the requirement to submit our annual reports to the Charity Commission from 20</w:t>
      </w:r>
      <w:r w:rsidR="00F85003">
        <w:rPr>
          <w:rFonts w:cs="Arial"/>
          <w:color w:val="3B3838" w:themeColor="background2" w:themeShade="40"/>
        </w:rPr>
        <w:t>3</w:t>
      </w:r>
      <w:r w:rsidR="005B6FF4" w:rsidRPr="00B1248C">
        <w:rPr>
          <w:rFonts w:cs="Arial"/>
          <w:color w:val="3B3838" w:themeColor="background2" w:themeShade="40"/>
        </w:rPr>
        <w:t>1 onwards</w:t>
      </w:r>
      <w:r w:rsidR="00F85003">
        <w:rPr>
          <w:rFonts w:cs="Arial"/>
          <w:color w:val="3B3838" w:themeColor="background2" w:themeShade="40"/>
        </w:rPr>
        <w:t>.</w:t>
      </w:r>
    </w:p>
    <w:p w14:paraId="7C66D7E5" w14:textId="77777777" w:rsidR="005D7D62" w:rsidRPr="00B1248C" w:rsidRDefault="005D7D62" w:rsidP="00184579">
      <w:pPr>
        <w:spacing w:before="240" w:after="240"/>
        <w:rPr>
          <w:rFonts w:cs="Arial"/>
          <w:b/>
          <w:color w:val="3B3838" w:themeColor="background2" w:themeShade="40"/>
          <w:sz w:val="32"/>
          <w:szCs w:val="32"/>
        </w:rPr>
      </w:pPr>
      <w:r w:rsidRPr="00B1248C">
        <w:rPr>
          <w:rFonts w:cs="Arial"/>
          <w:b/>
          <w:color w:val="3B3838" w:themeColor="background2" w:themeShade="40"/>
          <w:sz w:val="32"/>
          <w:szCs w:val="32"/>
        </w:rPr>
        <w:t>Compulsory Reports &amp; Independent Examination</w:t>
      </w:r>
    </w:p>
    <w:p w14:paraId="10756F9E" w14:textId="77777777" w:rsidR="005D7D62" w:rsidRPr="00B1248C" w:rsidRDefault="005D7D62" w:rsidP="005D7D62">
      <w:pPr>
        <w:spacing w:before="120" w:after="120"/>
        <w:jc w:val="both"/>
        <w:rPr>
          <w:rFonts w:cs="Arial"/>
          <w:color w:val="3B3838" w:themeColor="background2" w:themeShade="40"/>
        </w:rPr>
      </w:pPr>
      <w:r w:rsidRPr="00B1248C">
        <w:rPr>
          <w:rFonts w:cs="Arial"/>
          <w:color w:val="3B3838" w:themeColor="background2" w:themeShade="40"/>
        </w:rPr>
        <w:t xml:space="preserve">All PCCs must prepare </w:t>
      </w:r>
      <w:r w:rsidRPr="00B1248C">
        <w:rPr>
          <w:rFonts w:cs="Arial"/>
          <w:b/>
          <w:color w:val="3B3838" w:themeColor="background2" w:themeShade="40"/>
        </w:rPr>
        <w:t>two annual reports</w:t>
      </w:r>
      <w:r w:rsidRPr="00B1248C">
        <w:rPr>
          <w:rFonts w:cs="Arial"/>
          <w:color w:val="3B3838" w:themeColor="background2" w:themeShade="40"/>
        </w:rPr>
        <w:t xml:space="preserve"> which comply with the requirements of the Charities Act 2011, namely:</w:t>
      </w:r>
    </w:p>
    <w:p w14:paraId="0447CAF5" w14:textId="77777777" w:rsidR="005D7D62" w:rsidRPr="00B1248C" w:rsidRDefault="005D7D62" w:rsidP="008D0AA5">
      <w:pPr>
        <w:pStyle w:val="ListParagraph"/>
        <w:numPr>
          <w:ilvl w:val="0"/>
          <w:numId w:val="10"/>
        </w:numPr>
        <w:spacing w:before="240" w:after="240"/>
        <w:jc w:val="both"/>
        <w:rPr>
          <w:rFonts w:cs="Arial"/>
          <w:color w:val="3B3838" w:themeColor="background2" w:themeShade="40"/>
        </w:rPr>
      </w:pPr>
      <w:r w:rsidRPr="00B1248C">
        <w:rPr>
          <w:rFonts w:cs="Arial"/>
          <w:color w:val="3B3838" w:themeColor="background2" w:themeShade="40"/>
        </w:rPr>
        <w:t>The Trustees’ Annual Report, and</w:t>
      </w:r>
    </w:p>
    <w:p w14:paraId="5141C237" w14:textId="77777777" w:rsidR="005D7D62" w:rsidRPr="00B1248C" w:rsidRDefault="005D7D62" w:rsidP="008D0AA5">
      <w:pPr>
        <w:pStyle w:val="ListParagraph"/>
        <w:numPr>
          <w:ilvl w:val="0"/>
          <w:numId w:val="10"/>
        </w:numPr>
        <w:spacing w:before="240" w:after="240"/>
        <w:jc w:val="both"/>
        <w:rPr>
          <w:rFonts w:cs="Arial"/>
          <w:color w:val="3B3838" w:themeColor="background2" w:themeShade="40"/>
        </w:rPr>
      </w:pPr>
      <w:r w:rsidRPr="00B1248C">
        <w:rPr>
          <w:rFonts w:cs="Arial"/>
          <w:color w:val="3B3838" w:themeColor="background2" w:themeShade="40"/>
        </w:rPr>
        <w:t>The Annual Financial Report.</w:t>
      </w:r>
    </w:p>
    <w:p w14:paraId="62C48E12" w14:textId="77777777" w:rsidR="00CF59F1" w:rsidRPr="00B1248C" w:rsidRDefault="005D7D62" w:rsidP="005D7D62">
      <w:pPr>
        <w:spacing w:before="120" w:after="120"/>
        <w:jc w:val="both"/>
        <w:rPr>
          <w:rFonts w:cs="Arial"/>
          <w:color w:val="3B3838" w:themeColor="background2" w:themeShade="40"/>
        </w:rPr>
      </w:pPr>
      <w:proofErr w:type="gramStart"/>
      <w:r w:rsidRPr="00B1248C">
        <w:rPr>
          <w:rFonts w:cs="Arial"/>
          <w:b/>
          <w:color w:val="3B3838" w:themeColor="background2" w:themeShade="40"/>
        </w:rPr>
        <w:t>Both</w:t>
      </w:r>
      <w:r w:rsidRPr="00B1248C">
        <w:rPr>
          <w:rFonts w:cs="Arial"/>
          <w:color w:val="3B3838" w:themeColor="background2" w:themeShade="40"/>
        </w:rPr>
        <w:t xml:space="preserve"> of the above</w:t>
      </w:r>
      <w:proofErr w:type="gramEnd"/>
      <w:r w:rsidRPr="00B1248C">
        <w:rPr>
          <w:rFonts w:cs="Arial"/>
          <w:color w:val="3B3838" w:themeColor="background2" w:themeShade="40"/>
        </w:rPr>
        <w:t xml:space="preserve"> should be presented to a PCC meeting and discussed early in the new calendar year.  </w:t>
      </w:r>
    </w:p>
    <w:p w14:paraId="298B3D6E" w14:textId="77777777" w:rsidR="005D7D62" w:rsidRPr="00B1248C" w:rsidRDefault="005D7D62" w:rsidP="005D7D62">
      <w:pPr>
        <w:spacing w:before="120" w:after="120"/>
        <w:jc w:val="both"/>
        <w:rPr>
          <w:rFonts w:cs="Arial"/>
          <w:color w:val="3B3838" w:themeColor="background2" w:themeShade="40"/>
        </w:rPr>
      </w:pPr>
      <w:r w:rsidRPr="00B1248C">
        <w:rPr>
          <w:rFonts w:cs="Arial"/>
          <w:color w:val="3B3838" w:themeColor="background2" w:themeShade="40"/>
        </w:rPr>
        <w:t>Once the two report</w:t>
      </w:r>
      <w:r w:rsidR="005A05A9">
        <w:rPr>
          <w:rFonts w:cs="Arial"/>
          <w:color w:val="3B3838" w:themeColor="background2" w:themeShade="40"/>
        </w:rPr>
        <w:t xml:space="preserve">s are agreed by the whole PCC, someone, </w:t>
      </w:r>
      <w:r w:rsidRPr="00B1248C">
        <w:rPr>
          <w:rFonts w:cs="Arial"/>
          <w:color w:val="3B3838" w:themeColor="background2" w:themeShade="40"/>
        </w:rPr>
        <w:t xml:space="preserve">usually the Incumbent or a </w:t>
      </w:r>
      <w:r w:rsidR="002D08B0" w:rsidRPr="00B1248C">
        <w:rPr>
          <w:rFonts w:cs="Arial"/>
          <w:color w:val="3B3838" w:themeColor="background2" w:themeShade="40"/>
        </w:rPr>
        <w:t>Churchwarden, should</w:t>
      </w:r>
      <w:r w:rsidRPr="00B1248C">
        <w:rPr>
          <w:rFonts w:cs="Arial"/>
          <w:color w:val="3B3838" w:themeColor="background2" w:themeShade="40"/>
        </w:rPr>
        <w:t xml:space="preserve"> be asked to sign and date each of the two reports </w:t>
      </w:r>
      <w:r w:rsidRPr="00B1248C">
        <w:rPr>
          <w:rFonts w:cs="Arial"/>
          <w:b/>
          <w:color w:val="3B3838" w:themeColor="background2" w:themeShade="40"/>
        </w:rPr>
        <w:t xml:space="preserve">on behalf of the whole PCC, </w:t>
      </w:r>
      <w:r w:rsidRPr="00B1248C">
        <w:rPr>
          <w:rFonts w:cs="Arial"/>
          <w:color w:val="3B3838" w:themeColor="background2" w:themeShade="40"/>
        </w:rPr>
        <w:t>and a</w:t>
      </w:r>
      <w:r w:rsidRPr="00B1248C">
        <w:rPr>
          <w:rFonts w:cs="Arial"/>
          <w:b/>
          <w:color w:val="3B3838" w:themeColor="background2" w:themeShade="40"/>
        </w:rPr>
        <w:t xml:space="preserve"> minute </w:t>
      </w:r>
      <w:r w:rsidRPr="00B1248C">
        <w:rPr>
          <w:rFonts w:cs="Arial"/>
          <w:color w:val="3B3838" w:themeColor="background2" w:themeShade="40"/>
        </w:rPr>
        <w:t>to that effect placed on record.</w:t>
      </w:r>
    </w:p>
    <w:p w14:paraId="5DC06639" w14:textId="77777777" w:rsidR="005D7D62" w:rsidRPr="00B1248C" w:rsidRDefault="005D7D62" w:rsidP="0021254C">
      <w:pPr>
        <w:spacing w:before="240" w:after="120"/>
        <w:jc w:val="both"/>
        <w:rPr>
          <w:rFonts w:cs="Arial"/>
          <w:b/>
          <w:color w:val="3B3838" w:themeColor="background2" w:themeShade="40"/>
        </w:rPr>
      </w:pPr>
      <w:r w:rsidRPr="00B1248C">
        <w:rPr>
          <w:rFonts w:cs="Arial"/>
          <w:b/>
          <w:color w:val="3B3838" w:themeColor="background2" w:themeShade="40"/>
        </w:rPr>
        <w:t>Independent examination of Annual Reports</w:t>
      </w:r>
    </w:p>
    <w:p w14:paraId="391E7A90" w14:textId="77777777" w:rsidR="005D7D62" w:rsidRPr="00B1248C" w:rsidRDefault="005D7D62" w:rsidP="005D7D62">
      <w:pPr>
        <w:spacing w:before="120" w:after="120"/>
        <w:jc w:val="both"/>
        <w:rPr>
          <w:rFonts w:cs="Arial"/>
          <w:color w:val="3B3838" w:themeColor="background2" w:themeShade="40"/>
        </w:rPr>
      </w:pPr>
      <w:r w:rsidRPr="00B1248C">
        <w:rPr>
          <w:rFonts w:cs="Arial"/>
          <w:color w:val="3B3838" w:themeColor="background2" w:themeShade="40"/>
        </w:rPr>
        <w:t xml:space="preserve">Once the two reports have been discussed, </w:t>
      </w:r>
      <w:proofErr w:type="gramStart"/>
      <w:r w:rsidRPr="00B1248C">
        <w:rPr>
          <w:rFonts w:cs="Arial"/>
          <w:color w:val="3B3838" w:themeColor="background2" w:themeShade="40"/>
        </w:rPr>
        <w:t>agreed</w:t>
      </w:r>
      <w:proofErr w:type="gramEnd"/>
      <w:r w:rsidRPr="00B1248C">
        <w:rPr>
          <w:rFonts w:cs="Arial"/>
          <w:color w:val="3B3838" w:themeColor="background2" w:themeShade="40"/>
        </w:rPr>
        <w:t xml:space="preserve"> and signed, </w:t>
      </w:r>
      <w:r w:rsidRPr="00B1248C">
        <w:rPr>
          <w:rFonts w:cs="Arial"/>
          <w:b/>
          <w:color w:val="3B3838" w:themeColor="background2" w:themeShade="40"/>
        </w:rPr>
        <w:t>both reports</w:t>
      </w:r>
      <w:r w:rsidRPr="00B1248C">
        <w:rPr>
          <w:rFonts w:cs="Arial"/>
          <w:color w:val="3B3838" w:themeColor="background2" w:themeShade="40"/>
        </w:rPr>
        <w:t xml:space="preserve"> should be delivered to the Independent Examiner, to be examined before signing the statutory </w:t>
      </w:r>
      <w:r w:rsidRPr="00B1248C">
        <w:rPr>
          <w:rFonts w:cs="Arial"/>
          <w:b/>
          <w:color w:val="3B3838" w:themeColor="background2" w:themeShade="40"/>
        </w:rPr>
        <w:t>Independent Examiner’s Report</w:t>
      </w:r>
      <w:r w:rsidRPr="00B1248C">
        <w:rPr>
          <w:rFonts w:cs="Arial"/>
          <w:color w:val="3B3838" w:themeColor="background2" w:themeShade="40"/>
        </w:rPr>
        <w:t>.</w:t>
      </w:r>
    </w:p>
    <w:p w14:paraId="6150C8B1" w14:textId="77777777" w:rsidR="005D7D62" w:rsidRPr="00B1248C" w:rsidRDefault="005A05A9" w:rsidP="005D7D62">
      <w:pPr>
        <w:spacing w:before="120" w:after="120"/>
        <w:jc w:val="both"/>
        <w:rPr>
          <w:rFonts w:cs="Arial"/>
          <w:color w:val="3B3838" w:themeColor="background2" w:themeShade="40"/>
        </w:rPr>
      </w:pPr>
      <w:r w:rsidRPr="00B1248C">
        <w:rPr>
          <w:rFonts w:cs="Arial"/>
          <w:color w:val="3B3838" w:themeColor="background2" w:themeShade="40"/>
        </w:rPr>
        <w:t xml:space="preserve">Next, </w:t>
      </w:r>
      <w:r w:rsidRPr="005A05A9">
        <w:rPr>
          <w:rFonts w:cs="Arial"/>
          <w:b/>
          <w:color w:val="3B3838" w:themeColor="background2" w:themeShade="40"/>
        </w:rPr>
        <w:t>all</w:t>
      </w:r>
      <w:r w:rsidR="005D7D62" w:rsidRPr="005A05A9">
        <w:rPr>
          <w:rFonts w:cs="Arial"/>
          <w:b/>
          <w:color w:val="3B3838" w:themeColor="background2" w:themeShade="40"/>
        </w:rPr>
        <w:t xml:space="preserve"> </w:t>
      </w:r>
      <w:r w:rsidR="005D7D62" w:rsidRPr="00B1248C">
        <w:rPr>
          <w:rFonts w:cs="Arial"/>
          <w:b/>
          <w:color w:val="3B3838" w:themeColor="background2" w:themeShade="40"/>
        </w:rPr>
        <w:t>three</w:t>
      </w:r>
      <w:r w:rsidR="005D7D62" w:rsidRPr="00B1248C">
        <w:rPr>
          <w:rFonts w:cs="Arial"/>
          <w:color w:val="3B3838" w:themeColor="background2" w:themeShade="40"/>
        </w:rPr>
        <w:t xml:space="preserve"> Reports should be prese</w:t>
      </w:r>
      <w:r>
        <w:rPr>
          <w:rFonts w:cs="Arial"/>
          <w:color w:val="3B3838" w:themeColor="background2" w:themeShade="40"/>
        </w:rPr>
        <w:t>nted to the APCM during April</w:t>
      </w:r>
      <w:r w:rsidR="003E7533">
        <w:rPr>
          <w:rFonts w:cs="Arial"/>
          <w:color w:val="3B3838" w:themeColor="background2" w:themeShade="40"/>
        </w:rPr>
        <w:t>/May</w:t>
      </w:r>
      <w:r>
        <w:rPr>
          <w:rFonts w:cs="Arial"/>
          <w:color w:val="3B3838" w:themeColor="background2" w:themeShade="40"/>
        </w:rPr>
        <w:t xml:space="preserve">, </w:t>
      </w:r>
      <w:r w:rsidR="005D7D62" w:rsidRPr="00B1248C">
        <w:rPr>
          <w:rFonts w:cs="Arial"/>
          <w:color w:val="3B3838" w:themeColor="background2" w:themeShade="40"/>
        </w:rPr>
        <w:t xml:space="preserve">then sent to Church House </w:t>
      </w:r>
      <w:r w:rsidR="005D7D62" w:rsidRPr="00B1248C">
        <w:rPr>
          <w:rFonts w:cs="Arial"/>
          <w:b/>
          <w:color w:val="3B3838" w:themeColor="background2" w:themeShade="40"/>
        </w:rPr>
        <w:t xml:space="preserve">by </w:t>
      </w:r>
      <w:r w:rsidR="003E7533">
        <w:rPr>
          <w:rFonts w:cs="Arial"/>
          <w:b/>
          <w:color w:val="3B3838" w:themeColor="background2" w:themeShade="40"/>
        </w:rPr>
        <w:t>30</w:t>
      </w:r>
      <w:r w:rsidR="003E7533" w:rsidRPr="003E7533">
        <w:rPr>
          <w:rFonts w:cs="Arial"/>
          <w:b/>
          <w:color w:val="3B3838" w:themeColor="background2" w:themeShade="40"/>
          <w:vertAlign w:val="superscript"/>
        </w:rPr>
        <w:t>th</w:t>
      </w:r>
      <w:r w:rsidR="003E7533">
        <w:rPr>
          <w:rFonts w:cs="Arial"/>
          <w:b/>
          <w:color w:val="3B3838" w:themeColor="background2" w:themeShade="40"/>
        </w:rPr>
        <w:t xml:space="preserve"> June</w:t>
      </w:r>
      <w:r w:rsidR="005D7D62" w:rsidRPr="00B1248C">
        <w:rPr>
          <w:rFonts w:cs="Arial"/>
          <w:color w:val="3B3838" w:themeColor="background2" w:themeShade="40"/>
        </w:rPr>
        <w:t>.</w:t>
      </w:r>
    </w:p>
    <w:p w14:paraId="73301B18" w14:textId="77777777" w:rsidR="005D7D62" w:rsidRPr="00B1248C" w:rsidRDefault="005D7D62" w:rsidP="002C1F59">
      <w:pPr>
        <w:spacing w:before="240" w:after="120"/>
        <w:jc w:val="both"/>
        <w:rPr>
          <w:rFonts w:cs="Arial"/>
          <w:b/>
          <w:color w:val="3B3838" w:themeColor="background2" w:themeShade="40"/>
        </w:rPr>
      </w:pPr>
      <w:r w:rsidRPr="00B1248C">
        <w:rPr>
          <w:rFonts w:cs="Arial"/>
          <w:b/>
          <w:color w:val="3B3838" w:themeColor="background2" w:themeShade="40"/>
        </w:rPr>
        <w:t>Reviewing your Examiner’s suitability</w:t>
      </w:r>
    </w:p>
    <w:p w14:paraId="178C5E09" w14:textId="77777777" w:rsidR="005A05A9" w:rsidRDefault="005A05A9" w:rsidP="005A05A9">
      <w:pPr>
        <w:spacing w:before="120" w:after="120"/>
        <w:jc w:val="both"/>
        <w:rPr>
          <w:rFonts w:cs="Arial"/>
          <w:color w:val="3B3838" w:themeColor="background2" w:themeShade="40"/>
        </w:rPr>
      </w:pPr>
      <w:r>
        <w:rPr>
          <w:rFonts w:cs="Arial"/>
          <w:color w:val="3B3838" w:themeColor="background2" w:themeShade="40"/>
        </w:rPr>
        <w:t>According to the Charity Commission, c</w:t>
      </w:r>
      <w:r w:rsidRPr="005A05A9">
        <w:rPr>
          <w:rFonts w:cs="Arial"/>
          <w:color w:val="3B3838" w:themeColor="background2" w:themeShade="40"/>
        </w:rPr>
        <w:t xml:space="preserve">harity Trustees have a </w:t>
      </w:r>
      <w:r w:rsidRPr="005A05A9">
        <w:rPr>
          <w:rFonts w:cs="Arial"/>
          <w:b/>
          <w:color w:val="3B3838" w:themeColor="background2" w:themeShade="40"/>
        </w:rPr>
        <w:t>duty to appoint</w:t>
      </w:r>
      <w:r w:rsidRPr="005A05A9">
        <w:rPr>
          <w:rFonts w:cs="Arial"/>
          <w:color w:val="3B3838" w:themeColor="background2" w:themeShade="40"/>
        </w:rPr>
        <w:t xml:space="preserve"> an</w:t>
      </w:r>
      <w:r>
        <w:rPr>
          <w:rFonts w:cs="Arial"/>
          <w:color w:val="3B3838" w:themeColor="background2" w:themeShade="40"/>
        </w:rPr>
        <w:t xml:space="preserve"> </w:t>
      </w:r>
      <w:r w:rsidRPr="005A05A9">
        <w:rPr>
          <w:rFonts w:cs="Arial"/>
          <w:color w:val="3B3838" w:themeColor="background2" w:themeShade="40"/>
        </w:rPr>
        <w:t>independent examiner</w:t>
      </w:r>
      <w:r>
        <w:rPr>
          <w:rFonts w:cs="Arial"/>
          <w:color w:val="3B3838" w:themeColor="background2" w:themeShade="40"/>
        </w:rPr>
        <w:t xml:space="preserve"> </w:t>
      </w:r>
      <w:r w:rsidRPr="005A05A9">
        <w:rPr>
          <w:rFonts w:cs="Arial"/>
          <w:color w:val="3B3838" w:themeColor="background2" w:themeShade="40"/>
        </w:rPr>
        <w:t>who can perform a competent review of their charity accounts. Charity</w:t>
      </w:r>
      <w:r>
        <w:rPr>
          <w:rFonts w:cs="Arial"/>
          <w:color w:val="3B3838" w:themeColor="background2" w:themeShade="40"/>
        </w:rPr>
        <w:t xml:space="preserve"> T</w:t>
      </w:r>
      <w:r w:rsidRPr="005A05A9">
        <w:rPr>
          <w:rFonts w:cs="Arial"/>
          <w:color w:val="3B3838" w:themeColor="background2" w:themeShade="40"/>
        </w:rPr>
        <w:t>rustees should therefore be aware of the matters of material significance</w:t>
      </w:r>
      <w:r>
        <w:rPr>
          <w:rFonts w:cs="Arial"/>
          <w:color w:val="3B3838" w:themeColor="background2" w:themeShade="40"/>
        </w:rPr>
        <w:t xml:space="preserve"> </w:t>
      </w:r>
      <w:r w:rsidRPr="005A05A9">
        <w:rPr>
          <w:rFonts w:cs="Arial"/>
          <w:color w:val="3B3838" w:themeColor="background2" w:themeShade="40"/>
        </w:rPr>
        <w:t>and the duty placed upon an</w:t>
      </w:r>
      <w:r>
        <w:rPr>
          <w:rFonts w:cs="Arial"/>
          <w:color w:val="3B3838" w:themeColor="background2" w:themeShade="40"/>
        </w:rPr>
        <w:t xml:space="preserve"> </w:t>
      </w:r>
      <w:r w:rsidRPr="005A05A9">
        <w:rPr>
          <w:rFonts w:cs="Arial"/>
          <w:color w:val="3B3838" w:themeColor="background2" w:themeShade="40"/>
        </w:rPr>
        <w:t>auditor or independent examiner</w:t>
      </w:r>
      <w:r>
        <w:rPr>
          <w:rFonts w:cs="Arial"/>
          <w:color w:val="3B3838" w:themeColor="background2" w:themeShade="40"/>
        </w:rPr>
        <w:t xml:space="preserve"> </w:t>
      </w:r>
      <w:r w:rsidRPr="005A05A9">
        <w:rPr>
          <w:rFonts w:cs="Arial"/>
          <w:color w:val="3B3838" w:themeColor="background2" w:themeShade="40"/>
        </w:rPr>
        <w:t>to report</w:t>
      </w:r>
      <w:r>
        <w:rPr>
          <w:rFonts w:cs="Arial"/>
          <w:color w:val="3B3838" w:themeColor="background2" w:themeShade="40"/>
        </w:rPr>
        <w:t xml:space="preserve"> </w:t>
      </w:r>
      <w:r w:rsidRPr="005A05A9">
        <w:rPr>
          <w:rFonts w:cs="Arial"/>
          <w:color w:val="3B3838" w:themeColor="background2" w:themeShade="40"/>
        </w:rPr>
        <w:t>matters to the regulator.</w:t>
      </w:r>
    </w:p>
    <w:p w14:paraId="4493A779" w14:textId="57D2D640" w:rsidR="005D7D62" w:rsidRPr="00B1248C" w:rsidRDefault="005D7D62" w:rsidP="005D7D62">
      <w:pPr>
        <w:spacing w:before="120" w:after="120"/>
        <w:jc w:val="both"/>
        <w:rPr>
          <w:rFonts w:cs="Arial"/>
          <w:color w:val="3B3838" w:themeColor="background2" w:themeShade="40"/>
        </w:rPr>
      </w:pPr>
      <w:r w:rsidRPr="00B1248C">
        <w:rPr>
          <w:rFonts w:cs="Arial"/>
          <w:color w:val="3B3838" w:themeColor="background2" w:themeShade="40"/>
        </w:rPr>
        <w:t xml:space="preserve">It is the responsibility of the PCC </w:t>
      </w:r>
      <w:r w:rsidRPr="00B1248C">
        <w:rPr>
          <w:rFonts w:cs="Arial"/>
          <w:b/>
          <w:color w:val="3B3838" w:themeColor="background2" w:themeShade="40"/>
        </w:rPr>
        <w:t>collectively</w:t>
      </w:r>
      <w:r w:rsidRPr="00B1248C">
        <w:rPr>
          <w:rFonts w:cs="Arial"/>
          <w:color w:val="3B3838" w:themeColor="background2" w:themeShade="40"/>
        </w:rPr>
        <w:t xml:space="preserve"> to ensure that a proper Independent Examination is taking place and to make changes if obviously it is not</w:t>
      </w:r>
      <w:proofErr w:type="gramStart"/>
      <w:r w:rsidRPr="00B1248C">
        <w:rPr>
          <w:rFonts w:cs="Arial"/>
          <w:color w:val="3B3838" w:themeColor="background2" w:themeShade="40"/>
        </w:rPr>
        <w:t xml:space="preserve">.  </w:t>
      </w:r>
      <w:proofErr w:type="gramEnd"/>
      <w:r w:rsidRPr="00B1248C">
        <w:rPr>
          <w:rFonts w:cs="Arial"/>
          <w:color w:val="3B3838" w:themeColor="background2" w:themeShade="40"/>
        </w:rPr>
        <w:t xml:space="preserve">A guidance booklet has been published by the Charity </w:t>
      </w:r>
      <w:r w:rsidR="005A05A9" w:rsidRPr="00B1248C">
        <w:rPr>
          <w:rFonts w:cs="Arial"/>
          <w:color w:val="3B3838" w:themeColor="background2" w:themeShade="40"/>
        </w:rPr>
        <w:t>Commission, the</w:t>
      </w:r>
      <w:r w:rsidRPr="00B1248C">
        <w:rPr>
          <w:rFonts w:cs="Arial"/>
          <w:color w:val="3B3838" w:themeColor="background2" w:themeShade="40"/>
        </w:rPr>
        <w:t xml:space="preserve"> contents of which PCC members woul</w:t>
      </w:r>
      <w:r w:rsidR="00376EBF" w:rsidRPr="00B1248C">
        <w:rPr>
          <w:rFonts w:cs="Arial"/>
          <w:color w:val="3B3838" w:themeColor="background2" w:themeShade="40"/>
        </w:rPr>
        <w:t xml:space="preserve">d be well-advised to read </w:t>
      </w:r>
      <w:r w:rsidRPr="00B1248C">
        <w:rPr>
          <w:rFonts w:cs="Arial"/>
          <w:color w:val="3B3838" w:themeColor="background2" w:themeShade="40"/>
        </w:rPr>
        <w:t xml:space="preserve">and </w:t>
      </w:r>
      <w:r w:rsidR="00EE2AA9">
        <w:rPr>
          <w:rFonts w:cs="Arial"/>
          <w:color w:val="3B3838" w:themeColor="background2" w:themeShade="40"/>
        </w:rPr>
        <w:t>provide a copy to</w:t>
      </w:r>
      <w:r w:rsidRPr="00B1248C">
        <w:rPr>
          <w:rFonts w:cs="Arial"/>
          <w:color w:val="3B3838" w:themeColor="background2" w:themeShade="40"/>
        </w:rPr>
        <w:t xml:space="preserve"> each Examiner before the Independent Examination is begun.</w:t>
      </w:r>
    </w:p>
    <w:p w14:paraId="6F8CB27B" w14:textId="77777777" w:rsidR="005D7D62" w:rsidRPr="00B1248C" w:rsidRDefault="005D7D62" w:rsidP="005D7D62">
      <w:pPr>
        <w:spacing w:before="120" w:after="120"/>
        <w:jc w:val="both"/>
        <w:rPr>
          <w:rFonts w:cs="Arial"/>
          <w:color w:val="3B3838" w:themeColor="background2" w:themeShade="40"/>
        </w:rPr>
      </w:pPr>
      <w:r w:rsidRPr="00B1248C">
        <w:rPr>
          <w:rFonts w:cs="Arial"/>
          <w:color w:val="3B3838" w:themeColor="background2" w:themeShade="40"/>
        </w:rPr>
        <w:t xml:space="preserve">If it is obvious to members of a PCC that the person given the task of Independent Examination is not up to the task, it is the PCC’s responsibility to find someone who has suitable knowledge and understanding of </w:t>
      </w:r>
      <w:r w:rsidR="002D1257" w:rsidRPr="00B1248C">
        <w:rPr>
          <w:rFonts w:cs="Arial"/>
          <w:color w:val="3B3838" w:themeColor="background2" w:themeShade="40"/>
        </w:rPr>
        <w:t xml:space="preserve">examining the financial records </w:t>
      </w:r>
      <w:r w:rsidRPr="00B1248C">
        <w:rPr>
          <w:rFonts w:cs="Arial"/>
          <w:color w:val="3B3838" w:themeColor="background2" w:themeShade="40"/>
        </w:rPr>
        <w:t>and</w:t>
      </w:r>
      <w:r w:rsidR="002D1257" w:rsidRPr="00B1248C">
        <w:rPr>
          <w:rFonts w:cs="Arial"/>
          <w:color w:val="3B3838" w:themeColor="background2" w:themeShade="40"/>
        </w:rPr>
        <w:t>,</w:t>
      </w:r>
      <w:r w:rsidRPr="00B1248C">
        <w:rPr>
          <w:rFonts w:cs="Arial"/>
          <w:color w:val="3B3838" w:themeColor="background2" w:themeShade="40"/>
        </w:rPr>
        <w:t xml:space="preserve"> their comparison with the Trustees’ Report.</w:t>
      </w:r>
    </w:p>
    <w:p w14:paraId="03A81D9C" w14:textId="77777777" w:rsidR="005D7D62" w:rsidRPr="00B1248C" w:rsidRDefault="005D7D62" w:rsidP="005D7D62">
      <w:pPr>
        <w:spacing w:before="240" w:after="120"/>
        <w:rPr>
          <w:rFonts w:cs="Arial"/>
          <w:color w:val="3B3838" w:themeColor="background2" w:themeShade="40"/>
        </w:rPr>
      </w:pPr>
      <w:r w:rsidRPr="00B1248C">
        <w:rPr>
          <w:rFonts w:cs="Arial"/>
          <w:color w:val="3B3838" w:themeColor="background2" w:themeShade="40"/>
        </w:rPr>
        <w:t xml:space="preserve">Download a copy of the Charity Commission’s guidance (CC31) here:  </w:t>
      </w:r>
      <w:r w:rsidR="00483FC2" w:rsidRPr="00483FC2">
        <w:rPr>
          <w:rFonts w:cs="Arial"/>
          <w:color w:val="3B3838" w:themeColor="background2" w:themeShade="40"/>
          <w:u w:val="single"/>
        </w:rPr>
        <w:t>https://assets.publishing.service.gov.uk/government/uploads/system/uploads/attachment_data/file/897475/20190828_-_CC31_master.pdf</w:t>
      </w:r>
    </w:p>
    <w:p w14:paraId="6384A623" w14:textId="77777777" w:rsidR="005D7D62" w:rsidRPr="00B1248C" w:rsidRDefault="005D7D62" w:rsidP="005D7D62">
      <w:pPr>
        <w:spacing w:before="240" w:after="120"/>
        <w:rPr>
          <w:rFonts w:cs="Arial"/>
          <w:color w:val="3B3838" w:themeColor="background2" w:themeShade="40"/>
          <w:u w:val="single"/>
        </w:rPr>
      </w:pPr>
      <w:r w:rsidRPr="00B1248C">
        <w:rPr>
          <w:rFonts w:cs="Arial"/>
          <w:color w:val="3B3838" w:themeColor="background2" w:themeShade="40"/>
        </w:rPr>
        <w:lastRenderedPageBreak/>
        <w:t xml:space="preserve">Your Examiner can download guidance (CC32) here: </w:t>
      </w:r>
      <w:r w:rsidRPr="00B1248C">
        <w:rPr>
          <w:rFonts w:cs="Arial"/>
          <w:color w:val="3B3838" w:themeColor="background2" w:themeShade="40"/>
          <w:u w:val="single"/>
        </w:rPr>
        <w:t>http://www.gov.uk/government/uploads/system/uploads/attachment_data/file/325737/cc32text.pdf</w:t>
      </w:r>
    </w:p>
    <w:p w14:paraId="72E67CF4" w14:textId="77777777" w:rsidR="00376EBF" w:rsidRPr="00B1248C" w:rsidRDefault="00376EBF" w:rsidP="00740935">
      <w:pPr>
        <w:spacing w:before="360" w:after="240"/>
        <w:rPr>
          <w:rFonts w:ascii="Calibri" w:hAnsi="Calibri"/>
          <w:b/>
          <w:color w:val="3B3838" w:themeColor="background2" w:themeShade="40"/>
        </w:rPr>
      </w:pPr>
      <w:r w:rsidRPr="00B1248C">
        <w:rPr>
          <w:rFonts w:ascii="Calibri" w:hAnsi="Calibri"/>
          <w:b/>
          <w:color w:val="3B3838" w:themeColor="background2" w:themeShade="40"/>
        </w:rPr>
        <w:t>Examiners’ Statutory Duty to Report to the Charity Commission</w:t>
      </w:r>
    </w:p>
    <w:p w14:paraId="3CA195C0" w14:textId="708B21BF" w:rsidR="009D374C" w:rsidRDefault="00376EBF" w:rsidP="005A05A9">
      <w:pPr>
        <w:spacing w:before="120" w:after="120"/>
        <w:rPr>
          <w:rFonts w:cs="Arial"/>
          <w:color w:val="3B3838" w:themeColor="background2" w:themeShade="40"/>
        </w:rPr>
      </w:pPr>
      <w:r w:rsidRPr="00B1248C">
        <w:rPr>
          <w:rFonts w:cs="Arial"/>
          <w:color w:val="3B3838" w:themeColor="background2" w:themeShade="40"/>
        </w:rPr>
        <w:t xml:space="preserve">Sections 156 and 159 of the Charities Act 2011 place a duty upon the independent examiners of </w:t>
      </w:r>
      <w:r w:rsidR="00095855" w:rsidRPr="00B1248C">
        <w:rPr>
          <w:rFonts w:cs="Arial"/>
          <w:color w:val="3B3838" w:themeColor="background2" w:themeShade="40"/>
        </w:rPr>
        <w:t xml:space="preserve">all </w:t>
      </w:r>
      <w:r w:rsidRPr="00B1248C">
        <w:rPr>
          <w:rFonts w:cs="Arial"/>
          <w:color w:val="3B3838" w:themeColor="background2" w:themeShade="40"/>
        </w:rPr>
        <w:t>cha</w:t>
      </w:r>
      <w:r w:rsidR="002C1F59" w:rsidRPr="00B1248C">
        <w:rPr>
          <w:rFonts w:cs="Arial"/>
          <w:color w:val="3B3838" w:themeColor="background2" w:themeShade="40"/>
        </w:rPr>
        <w:t>rities to make a report to the C</w:t>
      </w:r>
      <w:r w:rsidRPr="00B1248C">
        <w:rPr>
          <w:rFonts w:cs="Arial"/>
          <w:color w:val="3B3838" w:themeColor="background2" w:themeShade="40"/>
        </w:rPr>
        <w:t>ommission where</w:t>
      </w:r>
      <w:r w:rsidR="00477251">
        <w:rPr>
          <w:rFonts w:cs="Arial"/>
          <w:color w:val="3B3838" w:themeColor="background2" w:themeShade="40"/>
        </w:rPr>
        <w:t>,</w:t>
      </w:r>
      <w:r w:rsidRPr="00B1248C">
        <w:rPr>
          <w:rFonts w:cs="Arial"/>
          <w:color w:val="3B3838" w:themeColor="background2" w:themeShade="40"/>
        </w:rPr>
        <w:t xml:space="preserve"> in the course of their examination</w:t>
      </w:r>
      <w:r w:rsidR="00477251">
        <w:rPr>
          <w:rFonts w:cs="Arial"/>
          <w:color w:val="3B3838" w:themeColor="background2" w:themeShade="40"/>
        </w:rPr>
        <w:t>,</w:t>
      </w:r>
      <w:r w:rsidRPr="00B1248C">
        <w:rPr>
          <w:rFonts w:cs="Arial"/>
          <w:color w:val="3B3838" w:themeColor="background2" w:themeShade="40"/>
        </w:rPr>
        <w:t xml:space="preserve"> they identify a matter </w:t>
      </w:r>
      <w:r w:rsidR="002D1257" w:rsidRPr="00B1248C">
        <w:rPr>
          <w:rFonts w:cs="Arial"/>
          <w:color w:val="3B3838" w:themeColor="background2" w:themeShade="40"/>
        </w:rPr>
        <w:t>relating</w:t>
      </w:r>
      <w:r w:rsidRPr="00B1248C">
        <w:rPr>
          <w:rFonts w:cs="Arial"/>
          <w:color w:val="3B3838" w:themeColor="background2" w:themeShade="40"/>
        </w:rPr>
        <w:t xml:space="preserve"> to the activities or affairs of the charity or of any connected institution or body and which the examiner has reasonable cause to believe is likely to be of </w:t>
      </w:r>
      <w:r w:rsidRPr="005A05A9">
        <w:rPr>
          <w:rFonts w:cs="Arial"/>
          <w:b/>
          <w:color w:val="3B3838" w:themeColor="background2" w:themeShade="40"/>
        </w:rPr>
        <w:t>material significance</w:t>
      </w:r>
      <w:r w:rsidRPr="00B1248C">
        <w:rPr>
          <w:rFonts w:cs="Arial"/>
          <w:color w:val="3B3838" w:themeColor="background2" w:themeShade="40"/>
        </w:rPr>
        <w:t xml:space="preserve"> for the purposes of the exercise by the commission of its functions listed in section 156(3) of the </w:t>
      </w:r>
      <w:r w:rsidR="002C1F59" w:rsidRPr="00B1248C">
        <w:rPr>
          <w:rFonts w:cs="Arial"/>
          <w:color w:val="3B3838" w:themeColor="background2" w:themeShade="40"/>
        </w:rPr>
        <w:t>Act</w:t>
      </w:r>
      <w:r w:rsidRPr="00B1248C">
        <w:rPr>
          <w:rFonts w:cs="Arial"/>
          <w:color w:val="3B3838" w:themeColor="background2" w:themeShade="40"/>
        </w:rPr>
        <w:t>.</w:t>
      </w:r>
    </w:p>
    <w:p w14:paraId="1DFAB8E0" w14:textId="77777777" w:rsidR="005A05A9" w:rsidRPr="00B1248C" w:rsidRDefault="009D374C" w:rsidP="005A05A9">
      <w:pPr>
        <w:spacing w:before="120" w:after="120"/>
        <w:rPr>
          <w:rFonts w:cs="Arial"/>
          <w:color w:val="3B3838" w:themeColor="background2" w:themeShade="40"/>
        </w:rPr>
      </w:pPr>
      <w:r>
        <w:rPr>
          <w:rFonts w:cs="Arial"/>
          <w:color w:val="3B3838" w:themeColor="background2" w:themeShade="40"/>
        </w:rPr>
        <w:t>Reportable m</w:t>
      </w:r>
      <w:r w:rsidR="005A05A9" w:rsidRPr="005A05A9">
        <w:rPr>
          <w:rFonts w:cs="Arial"/>
          <w:color w:val="3B3838" w:themeColor="background2" w:themeShade="40"/>
        </w:rPr>
        <w:t>atters are</w:t>
      </w:r>
      <w:r>
        <w:rPr>
          <w:rFonts w:cs="Arial"/>
          <w:color w:val="3B3838" w:themeColor="background2" w:themeShade="40"/>
        </w:rPr>
        <w:t xml:space="preserve"> those </w:t>
      </w:r>
      <w:r w:rsidR="005A05A9" w:rsidRPr="005A05A9">
        <w:rPr>
          <w:rFonts w:cs="Arial"/>
          <w:color w:val="3B3838" w:themeColor="background2" w:themeShade="40"/>
        </w:rPr>
        <w:t>of</w:t>
      </w:r>
      <w:r w:rsidR="005A05A9">
        <w:rPr>
          <w:rFonts w:cs="Arial"/>
          <w:color w:val="3B3838" w:themeColor="background2" w:themeShade="40"/>
        </w:rPr>
        <w:t xml:space="preserve"> </w:t>
      </w:r>
      <w:r w:rsidR="005A05A9" w:rsidRPr="005A05A9">
        <w:rPr>
          <w:rFonts w:cs="Arial"/>
          <w:color w:val="3B3838" w:themeColor="background2" w:themeShade="40"/>
        </w:rPr>
        <w:t xml:space="preserve">material significance </w:t>
      </w:r>
      <w:r w:rsidR="005A05A9" w:rsidRPr="009D374C">
        <w:rPr>
          <w:rFonts w:cs="Arial"/>
          <w:b/>
          <w:color w:val="3B3838" w:themeColor="background2" w:themeShade="40"/>
        </w:rPr>
        <w:t>to the Regulator</w:t>
      </w:r>
      <w:r w:rsidR="005A05A9" w:rsidRPr="005A05A9">
        <w:rPr>
          <w:rFonts w:cs="Arial"/>
          <w:color w:val="3B3838" w:themeColor="background2" w:themeShade="40"/>
        </w:rPr>
        <w:t xml:space="preserve"> in carrying out their functions</w:t>
      </w:r>
      <w:proofErr w:type="gramStart"/>
      <w:r w:rsidR="005A05A9" w:rsidRPr="005A05A9">
        <w:rPr>
          <w:rFonts w:cs="Arial"/>
          <w:color w:val="3B3838" w:themeColor="background2" w:themeShade="40"/>
        </w:rPr>
        <w:t xml:space="preserve">.  </w:t>
      </w:r>
      <w:proofErr w:type="gramEnd"/>
      <w:r w:rsidR="005A05A9" w:rsidRPr="005A05A9">
        <w:rPr>
          <w:rFonts w:cs="Arial"/>
          <w:color w:val="3B3838" w:themeColor="background2" w:themeShade="40"/>
        </w:rPr>
        <w:t>For</w:t>
      </w:r>
      <w:r>
        <w:rPr>
          <w:rFonts w:cs="Arial"/>
          <w:color w:val="3B3838" w:themeColor="background2" w:themeShade="40"/>
        </w:rPr>
        <w:t xml:space="preserve"> </w:t>
      </w:r>
      <w:r w:rsidRPr="005A05A9">
        <w:rPr>
          <w:rFonts w:cs="Arial"/>
          <w:color w:val="3B3838" w:themeColor="background2" w:themeShade="40"/>
        </w:rPr>
        <w:t>example,</w:t>
      </w:r>
      <w:r w:rsidR="005A05A9" w:rsidRPr="005A05A9">
        <w:rPr>
          <w:rFonts w:cs="Arial"/>
          <w:color w:val="3B3838" w:themeColor="background2" w:themeShade="40"/>
        </w:rPr>
        <w:t xml:space="preserve"> the matter may be an issue which the </w:t>
      </w:r>
      <w:r>
        <w:rPr>
          <w:rFonts w:cs="Arial"/>
          <w:color w:val="3B3838" w:themeColor="background2" w:themeShade="40"/>
        </w:rPr>
        <w:t>C</w:t>
      </w:r>
      <w:r w:rsidR="005A05A9" w:rsidRPr="005A05A9">
        <w:rPr>
          <w:rFonts w:cs="Arial"/>
          <w:color w:val="3B3838" w:themeColor="background2" w:themeShade="40"/>
        </w:rPr>
        <w:t xml:space="preserve">harity </w:t>
      </w:r>
      <w:r>
        <w:rPr>
          <w:rFonts w:cs="Arial"/>
          <w:color w:val="3B3838" w:themeColor="background2" w:themeShade="40"/>
        </w:rPr>
        <w:t>Commission</w:t>
      </w:r>
      <w:r w:rsidR="005A05A9" w:rsidRPr="005A05A9">
        <w:rPr>
          <w:rFonts w:cs="Arial"/>
          <w:color w:val="3B3838" w:themeColor="background2" w:themeShade="40"/>
        </w:rPr>
        <w:t xml:space="preserve"> will</w:t>
      </w:r>
      <w:r>
        <w:rPr>
          <w:rFonts w:cs="Arial"/>
          <w:color w:val="3B3838" w:themeColor="background2" w:themeShade="40"/>
        </w:rPr>
        <w:t xml:space="preserve"> </w:t>
      </w:r>
      <w:r w:rsidR="005A05A9" w:rsidRPr="005A05A9">
        <w:rPr>
          <w:rFonts w:cs="Arial"/>
          <w:color w:val="3B3838" w:themeColor="background2" w:themeShade="40"/>
        </w:rPr>
        <w:t xml:space="preserve">consider for </w:t>
      </w:r>
      <w:proofErr w:type="gramStart"/>
      <w:r w:rsidR="005A05A9" w:rsidRPr="005A05A9">
        <w:rPr>
          <w:rFonts w:cs="Arial"/>
          <w:color w:val="3B3838" w:themeColor="background2" w:themeShade="40"/>
        </w:rPr>
        <w:t>investigation</w:t>
      </w:r>
      <w:proofErr w:type="gramEnd"/>
      <w:r w:rsidR="005A05A9" w:rsidRPr="005A05A9">
        <w:rPr>
          <w:rFonts w:cs="Arial"/>
          <w:color w:val="3B3838" w:themeColor="background2" w:themeShade="40"/>
        </w:rPr>
        <w:t xml:space="preserve"> or which</w:t>
      </w:r>
      <w:r>
        <w:rPr>
          <w:rFonts w:cs="Arial"/>
          <w:color w:val="3B3838" w:themeColor="background2" w:themeShade="40"/>
        </w:rPr>
        <w:t xml:space="preserve"> </w:t>
      </w:r>
      <w:r w:rsidR="005A05A9" w:rsidRPr="005A05A9">
        <w:rPr>
          <w:rFonts w:cs="Arial"/>
          <w:color w:val="3B3838" w:themeColor="background2" w:themeShade="40"/>
        </w:rPr>
        <w:t>could impact on the charitable status of</w:t>
      </w:r>
      <w:r>
        <w:rPr>
          <w:rFonts w:cs="Arial"/>
          <w:color w:val="3B3838" w:themeColor="background2" w:themeShade="40"/>
        </w:rPr>
        <w:t xml:space="preserve"> </w:t>
      </w:r>
      <w:r w:rsidR="005A05A9" w:rsidRPr="005A05A9">
        <w:rPr>
          <w:rFonts w:cs="Arial"/>
          <w:color w:val="3B3838" w:themeColor="background2" w:themeShade="40"/>
        </w:rPr>
        <w:t>the organisation.</w:t>
      </w:r>
    </w:p>
    <w:p w14:paraId="36931FD9" w14:textId="77777777" w:rsidR="00AE5A38" w:rsidRDefault="00AE5A38" w:rsidP="00903910">
      <w:pPr>
        <w:spacing w:before="120" w:after="120"/>
        <w:rPr>
          <w:rFonts w:ascii="Calibri" w:hAnsi="Calibri"/>
          <w:color w:val="3B3838" w:themeColor="background2" w:themeShade="40"/>
        </w:rPr>
      </w:pPr>
      <w:r>
        <w:rPr>
          <w:rFonts w:ascii="Calibri" w:hAnsi="Calibri"/>
          <w:color w:val="3B3838" w:themeColor="background2" w:themeShade="40"/>
        </w:rPr>
        <w:t xml:space="preserve">Put simply, if the examiner is not happy with the underlying accounting or the presentation </w:t>
      </w:r>
      <w:r w:rsidR="005A05A9">
        <w:rPr>
          <w:rFonts w:ascii="Calibri" w:hAnsi="Calibri"/>
          <w:color w:val="3B3838" w:themeColor="background2" w:themeShade="40"/>
        </w:rPr>
        <w:t xml:space="preserve">of </w:t>
      </w:r>
      <w:r>
        <w:rPr>
          <w:rFonts w:ascii="Calibri" w:hAnsi="Calibri"/>
          <w:color w:val="3B3838" w:themeColor="background2" w:themeShade="40"/>
        </w:rPr>
        <w:t>so</w:t>
      </w:r>
      <w:r w:rsidR="009D374C">
        <w:rPr>
          <w:rFonts w:ascii="Calibri" w:hAnsi="Calibri"/>
          <w:color w:val="3B3838" w:themeColor="background2" w:themeShade="40"/>
        </w:rPr>
        <w:t xml:space="preserve">mething in the annual </w:t>
      </w:r>
      <w:r>
        <w:rPr>
          <w:rFonts w:ascii="Calibri" w:hAnsi="Calibri"/>
          <w:color w:val="3B3838" w:themeColor="background2" w:themeShade="40"/>
        </w:rPr>
        <w:t>report</w:t>
      </w:r>
      <w:r w:rsidR="009D374C">
        <w:rPr>
          <w:rFonts w:ascii="Calibri" w:hAnsi="Calibri"/>
          <w:color w:val="3B3838" w:themeColor="background2" w:themeShade="40"/>
        </w:rPr>
        <w:t>s</w:t>
      </w:r>
      <w:r>
        <w:rPr>
          <w:rFonts w:ascii="Calibri" w:hAnsi="Calibri"/>
          <w:color w:val="3B3838" w:themeColor="background2" w:themeShade="40"/>
        </w:rPr>
        <w:t>, it should be reported to the Charity Commission as soon as practi</w:t>
      </w:r>
      <w:r w:rsidR="00CD318D">
        <w:rPr>
          <w:rFonts w:ascii="Calibri" w:hAnsi="Calibri"/>
          <w:color w:val="3B3838" w:themeColor="background2" w:themeShade="40"/>
        </w:rPr>
        <w:t>ca</w:t>
      </w:r>
      <w:r w:rsidR="009D374C">
        <w:rPr>
          <w:rFonts w:ascii="Calibri" w:hAnsi="Calibri"/>
          <w:color w:val="3B3838" w:themeColor="background2" w:themeShade="40"/>
        </w:rPr>
        <w:t>ble.</w:t>
      </w:r>
    </w:p>
    <w:p w14:paraId="4539A3B2" w14:textId="0338081A" w:rsidR="002C1F59" w:rsidRDefault="002C1F59" w:rsidP="00903910">
      <w:pPr>
        <w:spacing w:before="120" w:after="120"/>
        <w:rPr>
          <w:rFonts w:ascii="Calibri" w:hAnsi="Calibri"/>
          <w:color w:val="3B3838" w:themeColor="background2" w:themeShade="40"/>
        </w:rPr>
      </w:pPr>
      <w:r w:rsidRPr="00B1248C">
        <w:rPr>
          <w:rFonts w:ascii="Calibri" w:hAnsi="Calibri"/>
          <w:color w:val="3B3838" w:themeColor="background2" w:themeShade="40"/>
        </w:rPr>
        <w:t xml:space="preserve">This duty applies to charities which are registered with the commission </w:t>
      </w:r>
      <w:r w:rsidR="00EE2AA9" w:rsidRPr="00B1248C">
        <w:rPr>
          <w:rFonts w:ascii="Calibri" w:hAnsi="Calibri"/>
          <w:color w:val="3B3838" w:themeColor="background2" w:themeShade="40"/>
        </w:rPr>
        <w:t>and</w:t>
      </w:r>
      <w:r w:rsidRPr="00B1248C">
        <w:rPr>
          <w:rFonts w:ascii="Calibri" w:hAnsi="Calibri"/>
          <w:color w:val="3B3838" w:themeColor="background2" w:themeShade="40"/>
        </w:rPr>
        <w:t xml:space="preserve"> to charities which are currently excep</w:t>
      </w:r>
      <w:r w:rsidR="009D374C">
        <w:rPr>
          <w:rFonts w:ascii="Calibri" w:hAnsi="Calibri"/>
          <w:color w:val="3B3838" w:themeColor="background2" w:themeShade="40"/>
        </w:rPr>
        <w:t>ted from registration with the C</w:t>
      </w:r>
      <w:r w:rsidRPr="00B1248C">
        <w:rPr>
          <w:rFonts w:ascii="Calibri" w:hAnsi="Calibri"/>
          <w:color w:val="3B3838" w:themeColor="background2" w:themeShade="40"/>
        </w:rPr>
        <w:t xml:space="preserve">ommission. Thus, it applies to </w:t>
      </w:r>
      <w:r w:rsidRPr="00B1248C">
        <w:rPr>
          <w:rFonts w:ascii="Calibri" w:hAnsi="Calibri"/>
          <w:b/>
          <w:color w:val="3B3838" w:themeColor="background2" w:themeShade="40"/>
        </w:rPr>
        <w:t>all</w:t>
      </w:r>
      <w:r w:rsidRPr="00B1248C">
        <w:rPr>
          <w:rFonts w:ascii="Calibri" w:hAnsi="Calibri"/>
          <w:color w:val="3B3838" w:themeColor="background2" w:themeShade="40"/>
        </w:rPr>
        <w:t xml:space="preserve"> PCCs.</w:t>
      </w:r>
    </w:p>
    <w:p w14:paraId="4F49B1AA" w14:textId="77777777" w:rsidR="004334EB" w:rsidRDefault="004334EB" w:rsidP="004334EB">
      <w:pPr>
        <w:spacing w:before="120" w:after="120"/>
        <w:rPr>
          <w:rFonts w:ascii="Calibri" w:hAnsi="Calibri"/>
          <w:color w:val="3B3838" w:themeColor="background2" w:themeShade="40"/>
        </w:rPr>
      </w:pPr>
      <w:r>
        <w:rPr>
          <w:rFonts w:ascii="Calibri" w:hAnsi="Calibri"/>
          <w:color w:val="3B3838" w:themeColor="background2" w:themeShade="40"/>
        </w:rPr>
        <w:t>I</w:t>
      </w:r>
      <w:r w:rsidRPr="004334EB">
        <w:rPr>
          <w:rFonts w:ascii="Calibri" w:hAnsi="Calibri"/>
          <w:color w:val="3B3838" w:themeColor="background2" w:themeShade="40"/>
        </w:rPr>
        <w:t>ndependent examiners may decide that other matters not</w:t>
      </w:r>
      <w:r>
        <w:rPr>
          <w:rFonts w:ascii="Calibri" w:hAnsi="Calibri"/>
          <w:color w:val="3B3838" w:themeColor="background2" w:themeShade="40"/>
        </w:rPr>
        <w:t xml:space="preserve"> </w:t>
      </w:r>
      <w:r w:rsidRPr="004334EB">
        <w:rPr>
          <w:rFonts w:ascii="Calibri" w:hAnsi="Calibri"/>
          <w:color w:val="3B3838" w:themeColor="background2" w:themeShade="40"/>
        </w:rPr>
        <w:t xml:space="preserve">included in </w:t>
      </w:r>
      <w:r>
        <w:rPr>
          <w:rFonts w:ascii="Calibri" w:hAnsi="Calibri"/>
          <w:color w:val="3B3838" w:themeColor="background2" w:themeShade="40"/>
        </w:rPr>
        <w:t>the list below</w:t>
      </w:r>
      <w:r w:rsidRPr="004334EB">
        <w:rPr>
          <w:rFonts w:ascii="Calibri" w:hAnsi="Calibri"/>
          <w:color w:val="3B3838" w:themeColor="background2" w:themeShade="40"/>
        </w:rPr>
        <w:t xml:space="preserve"> are in their judgment of such a nature</w:t>
      </w:r>
      <w:r>
        <w:rPr>
          <w:rFonts w:ascii="Calibri" w:hAnsi="Calibri"/>
          <w:color w:val="3B3838" w:themeColor="background2" w:themeShade="40"/>
        </w:rPr>
        <w:t xml:space="preserve"> </w:t>
      </w:r>
      <w:r w:rsidRPr="004334EB">
        <w:rPr>
          <w:rFonts w:ascii="Calibri" w:hAnsi="Calibri"/>
          <w:color w:val="3B3838" w:themeColor="background2" w:themeShade="40"/>
        </w:rPr>
        <w:t>that they</w:t>
      </w:r>
      <w:r>
        <w:rPr>
          <w:rFonts w:ascii="Calibri" w:hAnsi="Calibri"/>
          <w:color w:val="3B3838" w:themeColor="background2" w:themeShade="40"/>
        </w:rPr>
        <w:t xml:space="preserve"> </w:t>
      </w:r>
      <w:r w:rsidRPr="004334EB">
        <w:rPr>
          <w:rFonts w:ascii="Calibri" w:hAnsi="Calibri"/>
          <w:color w:val="3B3838" w:themeColor="background2" w:themeShade="40"/>
        </w:rPr>
        <w:t>consider them reportable as a matter of material significance. In this case</w:t>
      </w:r>
      <w:r>
        <w:rPr>
          <w:rFonts w:ascii="Calibri" w:hAnsi="Calibri"/>
          <w:color w:val="3B3838" w:themeColor="background2" w:themeShade="40"/>
        </w:rPr>
        <w:t xml:space="preserve"> </w:t>
      </w:r>
      <w:r w:rsidRPr="004334EB">
        <w:rPr>
          <w:rFonts w:ascii="Calibri" w:hAnsi="Calibri"/>
          <w:color w:val="3B3838" w:themeColor="background2" w:themeShade="40"/>
        </w:rPr>
        <w:t xml:space="preserve">in making </w:t>
      </w:r>
      <w:proofErr w:type="gramStart"/>
      <w:r w:rsidRPr="004334EB">
        <w:rPr>
          <w:rFonts w:ascii="Calibri" w:hAnsi="Calibri"/>
          <w:color w:val="3B3838" w:themeColor="background2" w:themeShade="40"/>
        </w:rPr>
        <w:t>their</w:t>
      </w:r>
      <w:proofErr w:type="gramEnd"/>
      <w:r w:rsidRPr="004334EB">
        <w:rPr>
          <w:rFonts w:ascii="Calibri" w:hAnsi="Calibri"/>
          <w:color w:val="3B3838" w:themeColor="background2" w:themeShade="40"/>
        </w:rPr>
        <w:t xml:space="preserve"> report they should identify the matter(s) reported as of</w:t>
      </w:r>
      <w:r>
        <w:rPr>
          <w:rFonts w:ascii="Calibri" w:hAnsi="Calibri"/>
          <w:color w:val="3B3838" w:themeColor="background2" w:themeShade="40"/>
        </w:rPr>
        <w:t xml:space="preserve"> </w:t>
      </w:r>
      <w:r w:rsidRPr="004334EB">
        <w:rPr>
          <w:rFonts w:ascii="Calibri" w:hAnsi="Calibri"/>
          <w:color w:val="3B3838" w:themeColor="background2" w:themeShade="40"/>
        </w:rPr>
        <w:t>material significance.</w:t>
      </w:r>
    </w:p>
    <w:p w14:paraId="5931A3F8" w14:textId="77777777" w:rsidR="00D4413C" w:rsidRPr="00D4413C" w:rsidRDefault="00D4413C" w:rsidP="00D4413C">
      <w:pPr>
        <w:rPr>
          <w:rFonts w:ascii="Calibri" w:hAnsi="Calibri"/>
          <w:color w:val="3B3838" w:themeColor="background2" w:themeShade="40"/>
        </w:rPr>
      </w:pPr>
      <w:r w:rsidRPr="00D4413C">
        <w:rPr>
          <w:rFonts w:ascii="Calibri" w:hAnsi="Calibri"/>
          <w:b/>
          <w:color w:val="3B3838" w:themeColor="background2" w:themeShade="40"/>
        </w:rPr>
        <w:t>Reportable matters of material significance</w:t>
      </w:r>
      <w:r>
        <w:rPr>
          <w:rFonts w:ascii="Calibri" w:hAnsi="Calibri"/>
          <w:color w:val="3B3838" w:themeColor="background2" w:themeShade="40"/>
        </w:rPr>
        <w:t xml:space="preserve"> may include:</w:t>
      </w:r>
    </w:p>
    <w:tbl>
      <w:tblPr>
        <w:tblStyle w:val="TableGrid"/>
        <w:tblW w:w="0" w:type="auto"/>
        <w:tblLook w:val="04A0" w:firstRow="1" w:lastRow="0" w:firstColumn="1" w:lastColumn="0" w:noHBand="0" w:noVBand="1"/>
      </w:tblPr>
      <w:tblGrid>
        <w:gridCol w:w="324"/>
        <w:gridCol w:w="2101"/>
        <w:gridCol w:w="7940"/>
      </w:tblGrid>
      <w:tr w:rsidR="00DB564E" w:rsidRPr="00DB564E" w14:paraId="4B5BD636" w14:textId="77777777" w:rsidTr="00DB564E">
        <w:tc>
          <w:tcPr>
            <w:tcW w:w="0" w:type="auto"/>
          </w:tcPr>
          <w:p w14:paraId="606C396F" w14:textId="77777777" w:rsidR="00DB564E" w:rsidRPr="0086359E" w:rsidRDefault="00DB564E" w:rsidP="00D043E9">
            <w:pPr>
              <w:rPr>
                <w:rFonts w:ascii="Segoe UI" w:hAnsi="Segoe UI" w:cs="Segoe UI"/>
                <w:b/>
                <w:color w:val="3B3838" w:themeColor="background2" w:themeShade="40"/>
                <w:sz w:val="20"/>
                <w:szCs w:val="20"/>
              </w:rPr>
            </w:pPr>
          </w:p>
        </w:tc>
        <w:tc>
          <w:tcPr>
            <w:tcW w:w="0" w:type="auto"/>
          </w:tcPr>
          <w:p w14:paraId="32E43715" w14:textId="77777777" w:rsidR="00DB564E" w:rsidRPr="0086359E" w:rsidRDefault="00DB564E" w:rsidP="00D043E9">
            <w:pPr>
              <w:rPr>
                <w:rFonts w:ascii="Segoe UI" w:hAnsi="Segoe UI" w:cs="Segoe UI"/>
                <w:b/>
                <w:color w:val="3B3838" w:themeColor="background2" w:themeShade="40"/>
                <w:sz w:val="20"/>
                <w:szCs w:val="20"/>
              </w:rPr>
            </w:pPr>
            <w:r w:rsidRPr="0086359E">
              <w:rPr>
                <w:rFonts w:ascii="Segoe UI" w:hAnsi="Segoe UI" w:cs="Segoe UI"/>
                <w:b/>
                <w:color w:val="3B3838" w:themeColor="background2" w:themeShade="40"/>
                <w:sz w:val="20"/>
                <w:szCs w:val="20"/>
              </w:rPr>
              <w:t>Title</w:t>
            </w:r>
          </w:p>
        </w:tc>
        <w:tc>
          <w:tcPr>
            <w:tcW w:w="0" w:type="auto"/>
          </w:tcPr>
          <w:p w14:paraId="7821FFB6" w14:textId="77777777" w:rsidR="00DB564E" w:rsidRPr="0086359E" w:rsidRDefault="00DB564E" w:rsidP="00D043E9">
            <w:pPr>
              <w:rPr>
                <w:rFonts w:ascii="Segoe UI" w:hAnsi="Segoe UI" w:cs="Segoe UI"/>
                <w:b/>
                <w:color w:val="3B3838" w:themeColor="background2" w:themeShade="40"/>
                <w:sz w:val="20"/>
                <w:szCs w:val="20"/>
              </w:rPr>
            </w:pPr>
            <w:r w:rsidRPr="0086359E">
              <w:rPr>
                <w:rFonts w:ascii="Segoe UI" w:hAnsi="Segoe UI" w:cs="Segoe UI"/>
                <w:b/>
                <w:color w:val="3B3838" w:themeColor="background2" w:themeShade="40"/>
                <w:sz w:val="20"/>
                <w:szCs w:val="20"/>
              </w:rPr>
              <w:t xml:space="preserve">Each Matter is prefaced by the following statement - </w:t>
            </w:r>
            <w:r w:rsidRPr="0086359E">
              <w:rPr>
                <w:rFonts w:ascii="Segoe UI" w:hAnsi="Segoe UI" w:cs="Segoe UI"/>
                <w:color w:val="3B3838" w:themeColor="background2" w:themeShade="40"/>
                <w:sz w:val="20"/>
                <w:szCs w:val="20"/>
              </w:rPr>
              <w:t>‘During the course of an audit/independent examination’</w:t>
            </w:r>
          </w:p>
        </w:tc>
      </w:tr>
      <w:tr w:rsidR="00DB564E" w:rsidRPr="00DB564E" w14:paraId="0A47418E" w14:textId="77777777" w:rsidTr="00DB564E">
        <w:tc>
          <w:tcPr>
            <w:tcW w:w="0" w:type="auto"/>
          </w:tcPr>
          <w:p w14:paraId="1D35C171" w14:textId="77777777" w:rsidR="00DB564E" w:rsidRPr="0086359E" w:rsidRDefault="00DB564E" w:rsidP="00D043E9">
            <w:pPr>
              <w:rPr>
                <w:rFonts w:ascii="Segoe UI" w:hAnsi="Segoe UI" w:cs="Segoe UI"/>
                <w:color w:val="3B3838" w:themeColor="background2" w:themeShade="40"/>
                <w:sz w:val="20"/>
                <w:szCs w:val="20"/>
              </w:rPr>
            </w:pPr>
            <w:r w:rsidRPr="0086359E">
              <w:rPr>
                <w:rFonts w:ascii="Segoe UI" w:hAnsi="Segoe UI" w:cs="Segoe UI"/>
                <w:color w:val="3B3838" w:themeColor="background2" w:themeShade="40"/>
                <w:sz w:val="20"/>
                <w:szCs w:val="20"/>
              </w:rPr>
              <w:t>1</w:t>
            </w:r>
          </w:p>
        </w:tc>
        <w:tc>
          <w:tcPr>
            <w:tcW w:w="0" w:type="auto"/>
          </w:tcPr>
          <w:p w14:paraId="324ACE24" w14:textId="77777777" w:rsidR="00DB564E" w:rsidRPr="0086359E" w:rsidRDefault="00DB564E" w:rsidP="00D043E9">
            <w:pPr>
              <w:rPr>
                <w:rFonts w:ascii="Segoe UI" w:hAnsi="Segoe UI" w:cs="Segoe UI"/>
                <w:color w:val="3B3838" w:themeColor="background2" w:themeShade="40"/>
                <w:sz w:val="20"/>
                <w:szCs w:val="20"/>
              </w:rPr>
            </w:pPr>
            <w:r w:rsidRPr="0086359E">
              <w:rPr>
                <w:rFonts w:ascii="Segoe UI" w:hAnsi="Segoe UI" w:cs="Segoe UI"/>
                <w:color w:val="3B3838" w:themeColor="background2" w:themeShade="40"/>
                <w:sz w:val="20"/>
                <w:szCs w:val="20"/>
              </w:rPr>
              <w:t>Dishonesty &amp; Fraud</w:t>
            </w:r>
          </w:p>
        </w:tc>
        <w:tc>
          <w:tcPr>
            <w:tcW w:w="0" w:type="auto"/>
          </w:tcPr>
          <w:p w14:paraId="7AD2F67E" w14:textId="77777777" w:rsidR="00DB564E" w:rsidRPr="0086359E" w:rsidRDefault="00DB564E" w:rsidP="00D043E9">
            <w:pPr>
              <w:rPr>
                <w:rFonts w:ascii="Segoe UI" w:hAnsi="Segoe UI" w:cs="Segoe UI"/>
                <w:color w:val="3B3838" w:themeColor="background2" w:themeShade="40"/>
                <w:sz w:val="20"/>
                <w:szCs w:val="20"/>
              </w:rPr>
            </w:pPr>
            <w:r w:rsidRPr="0086359E">
              <w:rPr>
                <w:rFonts w:ascii="Segoe UI" w:hAnsi="Segoe UI" w:cs="Segoe UI"/>
                <w:color w:val="3B3838" w:themeColor="background2" w:themeShade="40"/>
                <w:sz w:val="20"/>
                <w:szCs w:val="20"/>
              </w:rPr>
              <w:t>matters suggesting dishonesty or fraud involving a significant loss of, or a material risk to, charitable funds or assets.</w:t>
            </w:r>
          </w:p>
        </w:tc>
      </w:tr>
      <w:tr w:rsidR="00DB564E" w:rsidRPr="00DB564E" w14:paraId="26AECA8D" w14:textId="77777777" w:rsidTr="00DB564E">
        <w:tc>
          <w:tcPr>
            <w:tcW w:w="0" w:type="auto"/>
          </w:tcPr>
          <w:p w14:paraId="6AAA88C6" w14:textId="77777777" w:rsidR="00DB564E" w:rsidRPr="0086359E" w:rsidRDefault="00DB564E" w:rsidP="00D043E9">
            <w:pPr>
              <w:rPr>
                <w:rFonts w:ascii="Segoe UI" w:hAnsi="Segoe UI" w:cs="Segoe UI"/>
                <w:color w:val="3B3838" w:themeColor="background2" w:themeShade="40"/>
                <w:sz w:val="20"/>
                <w:szCs w:val="20"/>
              </w:rPr>
            </w:pPr>
            <w:r w:rsidRPr="0086359E">
              <w:rPr>
                <w:rFonts w:ascii="Segoe UI" w:hAnsi="Segoe UI" w:cs="Segoe UI"/>
                <w:color w:val="3B3838" w:themeColor="background2" w:themeShade="40"/>
                <w:sz w:val="20"/>
                <w:szCs w:val="20"/>
              </w:rPr>
              <w:t>2</w:t>
            </w:r>
          </w:p>
        </w:tc>
        <w:tc>
          <w:tcPr>
            <w:tcW w:w="0" w:type="auto"/>
          </w:tcPr>
          <w:p w14:paraId="2B4E09DE" w14:textId="77777777" w:rsidR="00DB564E" w:rsidRPr="0086359E" w:rsidRDefault="00DB564E" w:rsidP="00D043E9">
            <w:pPr>
              <w:rPr>
                <w:rFonts w:ascii="Segoe UI" w:hAnsi="Segoe UI" w:cs="Segoe UI"/>
                <w:color w:val="3B3838" w:themeColor="background2" w:themeShade="40"/>
                <w:sz w:val="20"/>
                <w:szCs w:val="20"/>
              </w:rPr>
            </w:pPr>
            <w:r w:rsidRPr="0086359E">
              <w:rPr>
                <w:rFonts w:ascii="Segoe UI" w:hAnsi="Segoe UI" w:cs="Segoe UI"/>
                <w:color w:val="3B3838" w:themeColor="background2" w:themeShade="40"/>
                <w:sz w:val="20"/>
                <w:szCs w:val="20"/>
              </w:rPr>
              <w:t>Internal Controls &amp; Governance</w:t>
            </w:r>
          </w:p>
        </w:tc>
        <w:tc>
          <w:tcPr>
            <w:tcW w:w="0" w:type="auto"/>
          </w:tcPr>
          <w:p w14:paraId="6BDD5FBD" w14:textId="77777777" w:rsidR="00DB564E" w:rsidRPr="0086359E" w:rsidRDefault="00DB564E" w:rsidP="00D043E9">
            <w:pPr>
              <w:rPr>
                <w:rFonts w:ascii="Segoe UI" w:hAnsi="Segoe UI" w:cs="Segoe UI"/>
                <w:color w:val="3B3838" w:themeColor="background2" w:themeShade="40"/>
                <w:sz w:val="20"/>
                <w:szCs w:val="20"/>
              </w:rPr>
            </w:pPr>
            <w:r w:rsidRPr="0086359E">
              <w:rPr>
                <w:rFonts w:ascii="Segoe UI" w:hAnsi="Segoe UI" w:cs="Segoe UI"/>
                <w:color w:val="3B3838" w:themeColor="background2" w:themeShade="40"/>
                <w:sz w:val="20"/>
                <w:szCs w:val="20"/>
              </w:rPr>
              <w:t xml:space="preserve">failure(s) of internal controls including failure(s) in charity governance that resulted </w:t>
            </w:r>
            <w:proofErr w:type="gramStart"/>
            <w:r w:rsidRPr="0086359E">
              <w:rPr>
                <w:rFonts w:ascii="Segoe UI" w:hAnsi="Segoe UI" w:cs="Segoe UI"/>
                <w:color w:val="3B3838" w:themeColor="background2" w:themeShade="40"/>
                <w:sz w:val="20"/>
                <w:szCs w:val="20"/>
              </w:rPr>
              <w:t>in, or</w:t>
            </w:r>
            <w:proofErr w:type="gramEnd"/>
            <w:r w:rsidRPr="0086359E">
              <w:rPr>
                <w:rFonts w:ascii="Segoe UI" w:hAnsi="Segoe UI" w:cs="Segoe UI"/>
                <w:color w:val="3B3838" w:themeColor="background2" w:themeShade="40"/>
                <w:sz w:val="20"/>
                <w:szCs w:val="20"/>
              </w:rPr>
              <w:t xml:space="preserve"> could give rise to a material loss or misappropriation of, charitable funds, or which leads to significant charitable funds being put at major risk.</w:t>
            </w:r>
          </w:p>
        </w:tc>
      </w:tr>
      <w:tr w:rsidR="00DB564E" w:rsidRPr="00DB564E" w14:paraId="065DCA69" w14:textId="77777777" w:rsidTr="00DB564E">
        <w:tc>
          <w:tcPr>
            <w:tcW w:w="0" w:type="auto"/>
          </w:tcPr>
          <w:p w14:paraId="1A9D447D" w14:textId="77777777" w:rsidR="00DB564E" w:rsidRPr="0086359E" w:rsidRDefault="00DB564E" w:rsidP="00D043E9">
            <w:pPr>
              <w:rPr>
                <w:rFonts w:ascii="Segoe UI" w:hAnsi="Segoe UI" w:cs="Segoe UI"/>
                <w:color w:val="3B3838" w:themeColor="background2" w:themeShade="40"/>
                <w:sz w:val="20"/>
                <w:szCs w:val="20"/>
              </w:rPr>
            </w:pPr>
            <w:r w:rsidRPr="0086359E">
              <w:rPr>
                <w:rFonts w:ascii="Segoe UI" w:hAnsi="Segoe UI" w:cs="Segoe UI"/>
                <w:color w:val="3B3838" w:themeColor="background2" w:themeShade="40"/>
                <w:sz w:val="20"/>
                <w:szCs w:val="20"/>
              </w:rPr>
              <w:t>3</w:t>
            </w:r>
          </w:p>
        </w:tc>
        <w:tc>
          <w:tcPr>
            <w:tcW w:w="0" w:type="auto"/>
          </w:tcPr>
          <w:p w14:paraId="1E592AE8" w14:textId="77777777" w:rsidR="00DB564E" w:rsidRPr="0086359E" w:rsidRDefault="00DB564E" w:rsidP="00D043E9">
            <w:pPr>
              <w:rPr>
                <w:rFonts w:ascii="Segoe UI" w:hAnsi="Segoe UI" w:cs="Segoe UI"/>
                <w:color w:val="3B3838" w:themeColor="background2" w:themeShade="40"/>
                <w:sz w:val="20"/>
                <w:szCs w:val="20"/>
              </w:rPr>
            </w:pPr>
            <w:r w:rsidRPr="0086359E">
              <w:rPr>
                <w:rFonts w:ascii="Segoe UI" w:hAnsi="Segoe UI" w:cs="Segoe UI"/>
                <w:color w:val="3B3838" w:themeColor="background2" w:themeShade="40"/>
                <w:sz w:val="20"/>
                <w:szCs w:val="20"/>
              </w:rPr>
              <w:t>Money Laundering &amp; Criminal Activity</w:t>
            </w:r>
          </w:p>
        </w:tc>
        <w:tc>
          <w:tcPr>
            <w:tcW w:w="0" w:type="auto"/>
          </w:tcPr>
          <w:p w14:paraId="5DCFC24C" w14:textId="77777777" w:rsidR="00DB564E" w:rsidRPr="0086359E" w:rsidRDefault="00DB564E" w:rsidP="00D043E9">
            <w:pPr>
              <w:rPr>
                <w:rFonts w:ascii="Segoe UI" w:hAnsi="Segoe UI" w:cs="Segoe UI"/>
                <w:color w:val="3B3838" w:themeColor="background2" w:themeShade="40"/>
                <w:sz w:val="20"/>
                <w:szCs w:val="20"/>
              </w:rPr>
            </w:pPr>
            <w:r w:rsidRPr="0086359E">
              <w:rPr>
                <w:rFonts w:ascii="Segoe UI" w:hAnsi="Segoe UI" w:cs="Segoe UI"/>
                <w:color w:val="3B3838" w:themeColor="background2" w:themeShade="40"/>
                <w:sz w:val="20"/>
                <w:szCs w:val="20"/>
              </w:rPr>
              <w:t>knowledge or suspicion that the charity or charitable funds including the charity’s bank account(s) have been used for money laundering or such funds are the proceeds of serious organised crime or that the charity is a conduit for criminal activity.</w:t>
            </w:r>
          </w:p>
        </w:tc>
      </w:tr>
      <w:tr w:rsidR="00DB564E" w:rsidRPr="00DB564E" w14:paraId="047B30F2" w14:textId="77777777" w:rsidTr="00DB564E">
        <w:tc>
          <w:tcPr>
            <w:tcW w:w="0" w:type="auto"/>
          </w:tcPr>
          <w:p w14:paraId="572AC7BB" w14:textId="77777777" w:rsidR="00DB564E" w:rsidRPr="0086359E" w:rsidRDefault="00DB564E" w:rsidP="00D043E9">
            <w:pPr>
              <w:rPr>
                <w:rFonts w:ascii="Segoe UI" w:hAnsi="Segoe UI" w:cs="Segoe UI"/>
                <w:color w:val="3B3838" w:themeColor="background2" w:themeShade="40"/>
                <w:sz w:val="20"/>
                <w:szCs w:val="20"/>
              </w:rPr>
            </w:pPr>
            <w:r w:rsidRPr="0086359E">
              <w:rPr>
                <w:rFonts w:ascii="Segoe UI" w:hAnsi="Segoe UI" w:cs="Segoe UI"/>
                <w:color w:val="3B3838" w:themeColor="background2" w:themeShade="40"/>
                <w:sz w:val="20"/>
                <w:szCs w:val="20"/>
              </w:rPr>
              <w:t>4</w:t>
            </w:r>
          </w:p>
        </w:tc>
        <w:tc>
          <w:tcPr>
            <w:tcW w:w="0" w:type="auto"/>
          </w:tcPr>
          <w:p w14:paraId="1F3D2382" w14:textId="77777777" w:rsidR="00DB564E" w:rsidRPr="0086359E" w:rsidRDefault="00DB564E" w:rsidP="00D043E9">
            <w:pPr>
              <w:rPr>
                <w:rFonts w:ascii="Segoe UI" w:hAnsi="Segoe UI" w:cs="Segoe UI"/>
                <w:color w:val="3B3838" w:themeColor="background2" w:themeShade="40"/>
                <w:sz w:val="20"/>
                <w:szCs w:val="20"/>
              </w:rPr>
            </w:pPr>
            <w:r w:rsidRPr="0086359E">
              <w:rPr>
                <w:rFonts w:ascii="Segoe UI" w:hAnsi="Segoe UI" w:cs="Segoe UI"/>
                <w:color w:val="3B3838" w:themeColor="background2" w:themeShade="40"/>
                <w:sz w:val="20"/>
                <w:szCs w:val="20"/>
              </w:rPr>
              <w:t>Support of Terrorism</w:t>
            </w:r>
          </w:p>
        </w:tc>
        <w:tc>
          <w:tcPr>
            <w:tcW w:w="0" w:type="auto"/>
          </w:tcPr>
          <w:p w14:paraId="0787EC26" w14:textId="77777777" w:rsidR="00DB564E" w:rsidRPr="0086359E" w:rsidRDefault="00DB564E" w:rsidP="00D043E9">
            <w:pPr>
              <w:rPr>
                <w:rFonts w:ascii="Segoe UI" w:hAnsi="Segoe UI" w:cs="Segoe UI"/>
                <w:color w:val="3B3838" w:themeColor="background2" w:themeShade="40"/>
                <w:sz w:val="20"/>
                <w:szCs w:val="20"/>
              </w:rPr>
            </w:pPr>
            <w:r w:rsidRPr="0086359E">
              <w:rPr>
                <w:rFonts w:ascii="Segoe UI" w:hAnsi="Segoe UI" w:cs="Segoe UI"/>
                <w:color w:val="3B3838" w:themeColor="background2" w:themeShade="40"/>
                <w:sz w:val="20"/>
                <w:szCs w:val="20"/>
              </w:rPr>
              <w:t xml:space="preserve">matters leading to the knowledge or suspicion that the charity, its trustees, </w:t>
            </w:r>
            <w:proofErr w:type="gramStart"/>
            <w:r w:rsidRPr="0086359E">
              <w:rPr>
                <w:rFonts w:ascii="Segoe UI" w:hAnsi="Segoe UI" w:cs="Segoe UI"/>
                <w:color w:val="3B3838" w:themeColor="background2" w:themeShade="40"/>
                <w:sz w:val="20"/>
                <w:szCs w:val="20"/>
              </w:rPr>
              <w:t>employees</w:t>
            </w:r>
            <w:proofErr w:type="gramEnd"/>
            <w:r w:rsidRPr="0086359E">
              <w:rPr>
                <w:rFonts w:ascii="Segoe UI" w:hAnsi="Segoe UI" w:cs="Segoe UI"/>
                <w:color w:val="3B3838" w:themeColor="background2" w:themeShade="40"/>
                <w:sz w:val="20"/>
                <w:szCs w:val="20"/>
              </w:rPr>
              <w:t xml:space="preserve"> or assets, have been involved in or used to support terrorism or proscribed organisations in the UK or outside of the UK, except for matters related to a qualifying offence as defined by Section 3(7) of the Northern Ireland (Sentences) Act 1998.</w:t>
            </w:r>
          </w:p>
        </w:tc>
      </w:tr>
      <w:tr w:rsidR="00DB564E" w:rsidRPr="00DB564E" w14:paraId="498E4699" w14:textId="77777777" w:rsidTr="00DB564E">
        <w:tc>
          <w:tcPr>
            <w:tcW w:w="0" w:type="auto"/>
          </w:tcPr>
          <w:p w14:paraId="05115DCE" w14:textId="77777777" w:rsidR="00DB564E" w:rsidRPr="0086359E" w:rsidRDefault="00DB564E" w:rsidP="00D043E9">
            <w:pPr>
              <w:rPr>
                <w:rFonts w:ascii="Segoe UI" w:hAnsi="Segoe UI" w:cs="Segoe UI"/>
                <w:color w:val="3B3838" w:themeColor="background2" w:themeShade="40"/>
                <w:sz w:val="20"/>
                <w:szCs w:val="20"/>
              </w:rPr>
            </w:pPr>
            <w:r w:rsidRPr="0086359E">
              <w:rPr>
                <w:rFonts w:ascii="Segoe UI" w:hAnsi="Segoe UI" w:cs="Segoe UI"/>
                <w:color w:val="3B3838" w:themeColor="background2" w:themeShade="40"/>
                <w:sz w:val="20"/>
                <w:szCs w:val="20"/>
              </w:rPr>
              <w:t>5</w:t>
            </w:r>
          </w:p>
        </w:tc>
        <w:tc>
          <w:tcPr>
            <w:tcW w:w="0" w:type="auto"/>
          </w:tcPr>
          <w:p w14:paraId="0648498F" w14:textId="77777777" w:rsidR="00DB564E" w:rsidRPr="0086359E" w:rsidRDefault="00DB564E" w:rsidP="00D043E9">
            <w:pPr>
              <w:rPr>
                <w:rFonts w:ascii="Segoe UI" w:hAnsi="Segoe UI" w:cs="Segoe UI"/>
                <w:color w:val="3B3838" w:themeColor="background2" w:themeShade="40"/>
                <w:sz w:val="20"/>
                <w:szCs w:val="20"/>
              </w:rPr>
            </w:pPr>
            <w:r w:rsidRPr="0086359E">
              <w:rPr>
                <w:rFonts w:ascii="Segoe UI" w:hAnsi="Segoe UI" w:cs="Segoe UI"/>
                <w:color w:val="3B3838" w:themeColor="background2" w:themeShade="40"/>
                <w:sz w:val="20"/>
                <w:szCs w:val="20"/>
              </w:rPr>
              <w:t>Risk to charity’s beneficiaries</w:t>
            </w:r>
          </w:p>
        </w:tc>
        <w:tc>
          <w:tcPr>
            <w:tcW w:w="0" w:type="auto"/>
          </w:tcPr>
          <w:p w14:paraId="1E3A9C63" w14:textId="77777777" w:rsidR="00DB564E" w:rsidRPr="0086359E" w:rsidRDefault="00DB564E" w:rsidP="00D043E9">
            <w:pPr>
              <w:rPr>
                <w:rFonts w:ascii="Segoe UI" w:hAnsi="Segoe UI" w:cs="Segoe UI"/>
                <w:color w:val="3B3838" w:themeColor="background2" w:themeShade="40"/>
                <w:sz w:val="20"/>
                <w:szCs w:val="20"/>
              </w:rPr>
            </w:pPr>
            <w:r w:rsidRPr="0086359E">
              <w:rPr>
                <w:rFonts w:ascii="Segoe UI" w:hAnsi="Segoe UI" w:cs="Segoe UI"/>
                <w:color w:val="3B3838" w:themeColor="background2" w:themeShade="40"/>
                <w:sz w:val="20"/>
                <w:szCs w:val="20"/>
              </w:rPr>
              <w:t>evidence suggesting that in the way the charity carries out its work relating to the care and welfare of beneficiaries, the charity’s beneficiaries have been or were put at significant risk of abuse or mistreatment.</w:t>
            </w:r>
          </w:p>
        </w:tc>
      </w:tr>
      <w:tr w:rsidR="00DB564E" w:rsidRPr="00DB564E" w14:paraId="5174CE31" w14:textId="77777777" w:rsidTr="00DB564E">
        <w:tc>
          <w:tcPr>
            <w:tcW w:w="0" w:type="auto"/>
          </w:tcPr>
          <w:p w14:paraId="7237441B" w14:textId="77777777" w:rsidR="00DB564E" w:rsidRPr="0086359E" w:rsidRDefault="00DB564E" w:rsidP="00D043E9">
            <w:pPr>
              <w:rPr>
                <w:rFonts w:ascii="Segoe UI" w:hAnsi="Segoe UI" w:cs="Segoe UI"/>
                <w:color w:val="3B3838" w:themeColor="background2" w:themeShade="40"/>
                <w:sz w:val="20"/>
                <w:szCs w:val="20"/>
              </w:rPr>
            </w:pPr>
            <w:r w:rsidRPr="0086359E">
              <w:rPr>
                <w:rFonts w:ascii="Segoe UI" w:hAnsi="Segoe UI" w:cs="Segoe UI"/>
                <w:color w:val="3B3838" w:themeColor="background2" w:themeShade="40"/>
                <w:sz w:val="20"/>
                <w:szCs w:val="20"/>
              </w:rPr>
              <w:t>6</w:t>
            </w:r>
          </w:p>
        </w:tc>
        <w:tc>
          <w:tcPr>
            <w:tcW w:w="0" w:type="auto"/>
          </w:tcPr>
          <w:p w14:paraId="4D3CA88F" w14:textId="77777777" w:rsidR="00DB564E" w:rsidRPr="0086359E" w:rsidRDefault="00DB564E" w:rsidP="00D043E9">
            <w:pPr>
              <w:rPr>
                <w:rFonts w:ascii="Segoe UI" w:hAnsi="Segoe UI" w:cs="Segoe UI"/>
                <w:color w:val="3B3838" w:themeColor="background2" w:themeShade="40"/>
                <w:sz w:val="20"/>
                <w:szCs w:val="20"/>
              </w:rPr>
            </w:pPr>
            <w:r w:rsidRPr="0086359E">
              <w:rPr>
                <w:rFonts w:ascii="Segoe UI" w:hAnsi="Segoe UI" w:cs="Segoe UI"/>
                <w:color w:val="3B3838" w:themeColor="background2" w:themeShade="40"/>
                <w:sz w:val="20"/>
                <w:szCs w:val="20"/>
              </w:rPr>
              <w:t>Breaches of law or the charity’s trusts</w:t>
            </w:r>
          </w:p>
        </w:tc>
        <w:tc>
          <w:tcPr>
            <w:tcW w:w="0" w:type="auto"/>
          </w:tcPr>
          <w:p w14:paraId="2B1B4D64" w14:textId="77777777" w:rsidR="004334EB" w:rsidRPr="0086359E" w:rsidRDefault="00DB564E" w:rsidP="004334EB">
            <w:pPr>
              <w:rPr>
                <w:rFonts w:ascii="Segoe UI" w:hAnsi="Segoe UI" w:cs="Segoe UI"/>
                <w:color w:val="3B3838" w:themeColor="background2" w:themeShade="40"/>
                <w:sz w:val="20"/>
                <w:szCs w:val="20"/>
              </w:rPr>
            </w:pPr>
            <w:r w:rsidRPr="0086359E">
              <w:rPr>
                <w:rFonts w:ascii="Segoe UI" w:hAnsi="Segoe UI" w:cs="Segoe UI"/>
                <w:color w:val="3B3838" w:themeColor="background2" w:themeShade="40"/>
                <w:sz w:val="20"/>
                <w:szCs w:val="20"/>
              </w:rPr>
              <w:t>single or recurring breach(es) of either a legislative requirement or of the charity’s trusts leading to material charitable funds being misapplied.</w:t>
            </w:r>
          </w:p>
        </w:tc>
      </w:tr>
      <w:tr w:rsidR="00DB564E" w:rsidRPr="00DB564E" w14:paraId="4CC0CE02" w14:textId="77777777" w:rsidTr="00DB564E">
        <w:tc>
          <w:tcPr>
            <w:tcW w:w="0" w:type="auto"/>
          </w:tcPr>
          <w:p w14:paraId="091717FA" w14:textId="77777777" w:rsidR="00DB564E" w:rsidRPr="0086359E" w:rsidRDefault="00DB564E" w:rsidP="00D043E9">
            <w:pPr>
              <w:rPr>
                <w:rFonts w:ascii="Segoe UI" w:hAnsi="Segoe UI" w:cs="Segoe UI"/>
                <w:color w:val="3B3838" w:themeColor="background2" w:themeShade="40"/>
                <w:sz w:val="20"/>
                <w:szCs w:val="20"/>
              </w:rPr>
            </w:pPr>
            <w:r w:rsidRPr="0086359E">
              <w:rPr>
                <w:rFonts w:ascii="Segoe UI" w:hAnsi="Segoe UI" w:cs="Segoe UI"/>
                <w:color w:val="3B3838" w:themeColor="background2" w:themeShade="40"/>
                <w:sz w:val="20"/>
                <w:szCs w:val="20"/>
              </w:rPr>
              <w:t>7</w:t>
            </w:r>
          </w:p>
        </w:tc>
        <w:tc>
          <w:tcPr>
            <w:tcW w:w="0" w:type="auto"/>
          </w:tcPr>
          <w:p w14:paraId="55FF940E" w14:textId="77777777" w:rsidR="00DB564E" w:rsidRPr="0086359E" w:rsidRDefault="00DB564E" w:rsidP="00D043E9">
            <w:pPr>
              <w:rPr>
                <w:rFonts w:ascii="Segoe UI" w:hAnsi="Segoe UI" w:cs="Segoe UI"/>
                <w:color w:val="3B3838" w:themeColor="background2" w:themeShade="40"/>
                <w:sz w:val="20"/>
                <w:szCs w:val="20"/>
              </w:rPr>
            </w:pPr>
            <w:r w:rsidRPr="0086359E">
              <w:rPr>
                <w:rFonts w:ascii="Segoe UI" w:hAnsi="Segoe UI" w:cs="Segoe UI"/>
                <w:color w:val="3B3838" w:themeColor="background2" w:themeShade="40"/>
                <w:sz w:val="20"/>
                <w:szCs w:val="20"/>
              </w:rPr>
              <w:t>Breach of an order or direction made by a charity regulator</w:t>
            </w:r>
          </w:p>
        </w:tc>
        <w:tc>
          <w:tcPr>
            <w:tcW w:w="0" w:type="auto"/>
          </w:tcPr>
          <w:p w14:paraId="48DFCCCE" w14:textId="77777777" w:rsidR="00DB564E" w:rsidRPr="0086359E" w:rsidRDefault="00DB564E" w:rsidP="00D043E9">
            <w:pPr>
              <w:rPr>
                <w:rFonts w:ascii="Segoe UI" w:hAnsi="Segoe UI" w:cs="Segoe UI"/>
                <w:color w:val="3B3838" w:themeColor="background2" w:themeShade="40"/>
                <w:sz w:val="20"/>
                <w:szCs w:val="20"/>
              </w:rPr>
            </w:pPr>
            <w:r w:rsidRPr="0086359E">
              <w:rPr>
                <w:rFonts w:ascii="Segoe UI" w:hAnsi="Segoe UI" w:cs="Segoe UI"/>
                <w:color w:val="3B3838" w:themeColor="background2" w:themeShade="40"/>
                <w:sz w:val="20"/>
                <w:szCs w:val="20"/>
              </w:rPr>
              <w:t xml:space="preserve">evidence suggesting a deliberate or significant breach of an order or direction made by a charity regulator under statutory powers including suspending a charity trustee, prohibiting a particular transaction or </w:t>
            </w:r>
            <w:proofErr w:type="gramStart"/>
            <w:r w:rsidRPr="0086359E">
              <w:rPr>
                <w:rFonts w:ascii="Segoe UI" w:hAnsi="Segoe UI" w:cs="Segoe UI"/>
                <w:color w:val="3B3838" w:themeColor="background2" w:themeShade="40"/>
                <w:sz w:val="20"/>
                <w:szCs w:val="20"/>
              </w:rPr>
              <w:t>activity</w:t>
            </w:r>
            <w:proofErr w:type="gramEnd"/>
            <w:r w:rsidRPr="0086359E">
              <w:rPr>
                <w:rFonts w:ascii="Segoe UI" w:hAnsi="Segoe UI" w:cs="Segoe UI"/>
                <w:color w:val="3B3838" w:themeColor="background2" w:themeShade="40"/>
                <w:sz w:val="20"/>
                <w:szCs w:val="20"/>
              </w:rPr>
              <w:t xml:space="preserve"> or granting consent on particular terms involving significant charitable assets or liabilities.</w:t>
            </w:r>
          </w:p>
        </w:tc>
      </w:tr>
      <w:tr w:rsidR="00DB564E" w:rsidRPr="00DB564E" w14:paraId="3588AB19" w14:textId="77777777" w:rsidTr="00DB564E">
        <w:tc>
          <w:tcPr>
            <w:tcW w:w="0" w:type="auto"/>
          </w:tcPr>
          <w:p w14:paraId="1BABEE08" w14:textId="77777777" w:rsidR="00DB564E" w:rsidRPr="0086359E" w:rsidRDefault="00DB564E" w:rsidP="00D043E9">
            <w:pPr>
              <w:rPr>
                <w:rFonts w:ascii="Segoe UI" w:hAnsi="Segoe UI" w:cs="Segoe UI"/>
                <w:color w:val="3B3838" w:themeColor="background2" w:themeShade="40"/>
                <w:sz w:val="20"/>
                <w:szCs w:val="20"/>
              </w:rPr>
            </w:pPr>
            <w:r w:rsidRPr="0086359E">
              <w:rPr>
                <w:rFonts w:ascii="Segoe UI" w:hAnsi="Segoe UI" w:cs="Segoe UI"/>
                <w:color w:val="3B3838" w:themeColor="background2" w:themeShade="40"/>
                <w:sz w:val="20"/>
                <w:szCs w:val="20"/>
              </w:rPr>
              <w:t>8</w:t>
            </w:r>
          </w:p>
        </w:tc>
        <w:tc>
          <w:tcPr>
            <w:tcW w:w="0" w:type="auto"/>
          </w:tcPr>
          <w:p w14:paraId="2DD77170" w14:textId="77777777" w:rsidR="00DB564E" w:rsidRPr="0086359E" w:rsidRDefault="00DB564E" w:rsidP="00D043E9">
            <w:pPr>
              <w:rPr>
                <w:rFonts w:ascii="Segoe UI" w:hAnsi="Segoe UI" w:cs="Segoe UI"/>
                <w:color w:val="3B3838" w:themeColor="background2" w:themeShade="40"/>
                <w:sz w:val="20"/>
                <w:szCs w:val="20"/>
              </w:rPr>
            </w:pPr>
            <w:r w:rsidRPr="0086359E">
              <w:rPr>
                <w:rFonts w:ascii="Segoe UI" w:hAnsi="Segoe UI" w:cs="Segoe UI"/>
                <w:color w:val="3B3838" w:themeColor="background2" w:themeShade="40"/>
                <w:sz w:val="20"/>
                <w:szCs w:val="20"/>
              </w:rPr>
              <w:t xml:space="preserve">Modified audit opinion or qualified </w:t>
            </w:r>
            <w:r w:rsidRPr="0086359E">
              <w:rPr>
                <w:rFonts w:ascii="Segoe UI" w:hAnsi="Segoe UI" w:cs="Segoe UI"/>
                <w:color w:val="3B3838" w:themeColor="background2" w:themeShade="40"/>
                <w:sz w:val="20"/>
                <w:szCs w:val="20"/>
              </w:rPr>
              <w:lastRenderedPageBreak/>
              <w:t>independent examiner’s report</w:t>
            </w:r>
          </w:p>
        </w:tc>
        <w:tc>
          <w:tcPr>
            <w:tcW w:w="0" w:type="auto"/>
          </w:tcPr>
          <w:p w14:paraId="3D27A8EF" w14:textId="77777777" w:rsidR="00DB564E" w:rsidRPr="0086359E" w:rsidRDefault="00DB564E" w:rsidP="00D043E9">
            <w:pPr>
              <w:rPr>
                <w:rFonts w:ascii="Segoe UI" w:hAnsi="Segoe UI" w:cs="Segoe UI"/>
                <w:color w:val="3B3838" w:themeColor="background2" w:themeShade="40"/>
                <w:sz w:val="20"/>
                <w:szCs w:val="20"/>
              </w:rPr>
            </w:pPr>
            <w:r w:rsidRPr="0086359E">
              <w:rPr>
                <w:rFonts w:ascii="Segoe UI" w:hAnsi="Segoe UI" w:cs="Segoe UI"/>
                <w:color w:val="3B3838" w:themeColor="background2" w:themeShade="40"/>
                <w:sz w:val="20"/>
                <w:szCs w:val="20"/>
              </w:rPr>
              <w:lastRenderedPageBreak/>
              <w:t xml:space="preserve">on making a modified audit opinion, emphasis of matter, material uncertainty related to going concern, or issuing of a qualified independent examiner’s report identifying </w:t>
            </w:r>
            <w:r w:rsidRPr="0086359E">
              <w:rPr>
                <w:rFonts w:ascii="Segoe UI" w:hAnsi="Segoe UI" w:cs="Segoe UI"/>
                <w:color w:val="3B3838" w:themeColor="background2" w:themeShade="40"/>
                <w:sz w:val="20"/>
                <w:szCs w:val="20"/>
              </w:rPr>
              <w:lastRenderedPageBreak/>
              <w:t>matters of concern to which attention is drawn, notification of  the nature of the modification/qualification/emphasis of matter or concern with supporting reasons including notification of the action taken, if any, by the trustees subsequent to that audit opinion, emphasis of matter or material uncertainty identified/independent examiner’s report.</w:t>
            </w:r>
          </w:p>
        </w:tc>
      </w:tr>
      <w:tr w:rsidR="00DB564E" w:rsidRPr="00B1248C" w14:paraId="519B9938" w14:textId="77777777" w:rsidTr="00DB564E">
        <w:tc>
          <w:tcPr>
            <w:tcW w:w="0" w:type="auto"/>
          </w:tcPr>
          <w:p w14:paraId="5718A27E" w14:textId="77777777" w:rsidR="00DB564E" w:rsidRPr="0086359E" w:rsidRDefault="00DB564E" w:rsidP="00D043E9">
            <w:pPr>
              <w:rPr>
                <w:rFonts w:ascii="Segoe UI" w:hAnsi="Segoe UI" w:cs="Segoe UI"/>
                <w:color w:val="3B3838" w:themeColor="background2" w:themeShade="40"/>
                <w:sz w:val="20"/>
                <w:szCs w:val="20"/>
              </w:rPr>
            </w:pPr>
            <w:r w:rsidRPr="0086359E">
              <w:rPr>
                <w:rFonts w:ascii="Segoe UI" w:hAnsi="Segoe UI" w:cs="Segoe UI"/>
                <w:color w:val="3B3838" w:themeColor="background2" w:themeShade="40"/>
                <w:sz w:val="20"/>
                <w:szCs w:val="20"/>
              </w:rPr>
              <w:lastRenderedPageBreak/>
              <w:t>9</w:t>
            </w:r>
          </w:p>
        </w:tc>
        <w:tc>
          <w:tcPr>
            <w:tcW w:w="0" w:type="auto"/>
          </w:tcPr>
          <w:p w14:paraId="671E8F64" w14:textId="77777777" w:rsidR="00DB564E" w:rsidRPr="0086359E" w:rsidRDefault="00DB564E" w:rsidP="00D043E9">
            <w:pPr>
              <w:rPr>
                <w:rFonts w:ascii="Segoe UI" w:hAnsi="Segoe UI" w:cs="Segoe UI"/>
                <w:color w:val="3B3838" w:themeColor="background2" w:themeShade="40"/>
                <w:sz w:val="20"/>
                <w:szCs w:val="20"/>
              </w:rPr>
            </w:pPr>
            <w:r w:rsidRPr="0086359E">
              <w:rPr>
                <w:rFonts w:ascii="Segoe UI" w:hAnsi="Segoe UI" w:cs="Segoe UI"/>
                <w:color w:val="3B3838" w:themeColor="background2" w:themeShade="40"/>
                <w:sz w:val="20"/>
                <w:szCs w:val="20"/>
              </w:rPr>
              <w:t>Conflicts of interest and related party transactions</w:t>
            </w:r>
          </w:p>
        </w:tc>
        <w:tc>
          <w:tcPr>
            <w:tcW w:w="0" w:type="auto"/>
          </w:tcPr>
          <w:p w14:paraId="1A6FE472" w14:textId="77777777" w:rsidR="00DB564E" w:rsidRPr="0086359E" w:rsidRDefault="00DB564E" w:rsidP="00D043E9">
            <w:pPr>
              <w:rPr>
                <w:rFonts w:ascii="Segoe UI" w:hAnsi="Segoe UI" w:cs="Segoe UI"/>
                <w:color w:val="3B3838" w:themeColor="background2" w:themeShade="40"/>
                <w:sz w:val="20"/>
                <w:szCs w:val="20"/>
              </w:rPr>
            </w:pPr>
            <w:r w:rsidRPr="0086359E">
              <w:rPr>
                <w:rFonts w:ascii="Segoe UI" w:hAnsi="Segoe UI" w:cs="Segoe UI"/>
                <w:color w:val="3B3838" w:themeColor="background2" w:themeShade="40"/>
                <w:sz w:val="20"/>
                <w:szCs w:val="20"/>
              </w:rPr>
              <w:t>evidence that significant conflicts of interest have not been managed appropriately by the trustees and/or related party transactions have not been fully disclosed in all the respects required by the applicable SORP, or applicable Regulations.</w:t>
            </w:r>
          </w:p>
        </w:tc>
      </w:tr>
    </w:tbl>
    <w:p w14:paraId="5951CED6" w14:textId="77777777" w:rsidR="00394A14" w:rsidRPr="00B1248C" w:rsidRDefault="00394A14" w:rsidP="00180571">
      <w:pPr>
        <w:rPr>
          <w:rFonts w:ascii="Calibri" w:hAnsi="Calibri"/>
          <w:color w:val="3B3838" w:themeColor="background2" w:themeShade="40"/>
        </w:rPr>
      </w:pPr>
    </w:p>
    <w:p w14:paraId="3278CB40" w14:textId="77777777" w:rsidR="004334EB" w:rsidRPr="004334EB" w:rsidRDefault="004334EB" w:rsidP="004334EB">
      <w:pPr>
        <w:spacing w:before="120" w:after="120"/>
        <w:rPr>
          <w:rFonts w:ascii="Calibri" w:hAnsi="Calibri"/>
          <w:color w:val="3B3838" w:themeColor="background2" w:themeShade="40"/>
        </w:rPr>
      </w:pPr>
      <w:r w:rsidRPr="004334EB">
        <w:rPr>
          <w:rFonts w:ascii="Calibri" w:hAnsi="Calibri"/>
          <w:color w:val="3B3838" w:themeColor="background2" w:themeShade="40"/>
        </w:rPr>
        <w:t>A matter becomes</w:t>
      </w:r>
      <w:r>
        <w:rPr>
          <w:rFonts w:ascii="Calibri" w:hAnsi="Calibri"/>
          <w:color w:val="3B3838" w:themeColor="background2" w:themeShade="40"/>
        </w:rPr>
        <w:t xml:space="preserve"> </w:t>
      </w:r>
      <w:r w:rsidRPr="004334EB">
        <w:rPr>
          <w:rFonts w:ascii="Calibri" w:hAnsi="Calibri"/>
          <w:color w:val="3B3838" w:themeColor="background2" w:themeShade="40"/>
        </w:rPr>
        <w:t>reportable as soon as the</w:t>
      </w:r>
      <w:r>
        <w:rPr>
          <w:rFonts w:ascii="Calibri" w:hAnsi="Calibri"/>
          <w:color w:val="3B3838" w:themeColor="background2" w:themeShade="40"/>
        </w:rPr>
        <w:t xml:space="preserve"> </w:t>
      </w:r>
      <w:r w:rsidRPr="004334EB">
        <w:rPr>
          <w:rFonts w:ascii="Calibri" w:hAnsi="Calibri"/>
          <w:color w:val="3B3838" w:themeColor="background2" w:themeShade="40"/>
        </w:rPr>
        <w:t>auditor or independent examiner:</w:t>
      </w:r>
    </w:p>
    <w:p w14:paraId="5F1A121E" w14:textId="77777777" w:rsidR="004334EB" w:rsidRPr="004334EB" w:rsidRDefault="004334EB" w:rsidP="004334EB">
      <w:pPr>
        <w:pStyle w:val="ListParagraph"/>
        <w:numPr>
          <w:ilvl w:val="0"/>
          <w:numId w:val="48"/>
        </w:numPr>
        <w:spacing w:before="120" w:after="120"/>
        <w:rPr>
          <w:rFonts w:ascii="Calibri" w:hAnsi="Calibri"/>
          <w:color w:val="3B3838" w:themeColor="background2" w:themeShade="40"/>
        </w:rPr>
      </w:pPr>
      <w:r w:rsidRPr="004334EB">
        <w:rPr>
          <w:rFonts w:ascii="Calibri" w:hAnsi="Calibri"/>
          <w:color w:val="3B3838" w:themeColor="background2" w:themeShade="40"/>
        </w:rPr>
        <w:t>becomes aware of it or</w:t>
      </w:r>
    </w:p>
    <w:p w14:paraId="0635E7C3" w14:textId="77777777" w:rsidR="004334EB" w:rsidRPr="004334EB" w:rsidRDefault="004334EB" w:rsidP="004334EB">
      <w:pPr>
        <w:pStyle w:val="ListParagraph"/>
        <w:numPr>
          <w:ilvl w:val="0"/>
          <w:numId w:val="48"/>
        </w:numPr>
        <w:spacing w:before="120" w:after="120"/>
        <w:rPr>
          <w:rFonts w:ascii="Calibri" w:hAnsi="Calibri"/>
          <w:color w:val="3B3838" w:themeColor="background2" w:themeShade="40"/>
        </w:rPr>
      </w:pPr>
      <w:r w:rsidRPr="004334EB">
        <w:rPr>
          <w:rFonts w:ascii="Calibri" w:hAnsi="Calibri"/>
          <w:color w:val="3B3838" w:themeColor="background2" w:themeShade="40"/>
        </w:rPr>
        <w:t>intends to offer a modified audit opinion, an audit opinion with an emphasis of matter or material uncertainty regarding going concern,</w:t>
      </w:r>
    </w:p>
    <w:p w14:paraId="5D08D5AA" w14:textId="77777777" w:rsidR="00394A14" w:rsidRPr="004334EB" w:rsidRDefault="004334EB" w:rsidP="004334EB">
      <w:pPr>
        <w:pStyle w:val="ListParagraph"/>
        <w:numPr>
          <w:ilvl w:val="0"/>
          <w:numId w:val="48"/>
        </w:numPr>
        <w:spacing w:before="120" w:after="120"/>
        <w:rPr>
          <w:rFonts w:ascii="Calibri" w:hAnsi="Calibri"/>
          <w:color w:val="3B3838" w:themeColor="background2" w:themeShade="40"/>
        </w:rPr>
      </w:pPr>
      <w:r w:rsidRPr="004334EB">
        <w:rPr>
          <w:rFonts w:ascii="Calibri" w:hAnsi="Calibri"/>
          <w:color w:val="3B3838" w:themeColor="background2" w:themeShade="40"/>
        </w:rPr>
        <w:t xml:space="preserve">or a </w:t>
      </w:r>
      <w:r w:rsidR="002718D1">
        <w:rPr>
          <w:rFonts w:ascii="Calibri" w:hAnsi="Calibri"/>
          <w:color w:val="3B3838" w:themeColor="background2" w:themeShade="40"/>
        </w:rPr>
        <w:t>modi</w:t>
      </w:r>
      <w:r w:rsidRPr="004334EB">
        <w:rPr>
          <w:rFonts w:ascii="Calibri" w:hAnsi="Calibri"/>
          <w:color w:val="3B3838" w:themeColor="background2" w:themeShade="40"/>
        </w:rPr>
        <w:t>fied indep</w:t>
      </w:r>
      <w:r>
        <w:rPr>
          <w:rFonts w:ascii="Calibri" w:hAnsi="Calibri"/>
          <w:color w:val="3B3838" w:themeColor="background2" w:themeShade="40"/>
        </w:rPr>
        <w:t xml:space="preserve">endent examination report which </w:t>
      </w:r>
      <w:r w:rsidRPr="004334EB">
        <w:rPr>
          <w:rFonts w:ascii="Calibri" w:hAnsi="Calibri"/>
          <w:color w:val="3B3838" w:themeColor="background2" w:themeShade="40"/>
        </w:rPr>
        <w:t>identifies one or more concerns about the charity’s accounts.</w:t>
      </w:r>
    </w:p>
    <w:p w14:paraId="36F9D2F2" w14:textId="77777777" w:rsidR="001B5CE8" w:rsidRPr="004334EB" w:rsidRDefault="004334EB">
      <w:pPr>
        <w:rPr>
          <w:rFonts w:ascii="Calibri" w:hAnsi="Calibri"/>
          <w:color w:val="3B3838" w:themeColor="background2" w:themeShade="40"/>
          <w:lang w:val="en"/>
        </w:rPr>
      </w:pPr>
      <w:r w:rsidRPr="004334EB">
        <w:rPr>
          <w:rFonts w:ascii="Calibri" w:hAnsi="Calibri"/>
          <w:color w:val="3B3838" w:themeColor="background2" w:themeShade="40"/>
          <w:lang w:val="en"/>
        </w:rPr>
        <w:t>The Charity Commission advises</w:t>
      </w:r>
      <w:r w:rsidR="0086359E" w:rsidRPr="0086359E">
        <w:rPr>
          <w:rFonts w:ascii="Calibri" w:hAnsi="Calibri"/>
          <w:color w:val="3B3838" w:themeColor="background2" w:themeShade="40"/>
          <w:lang w:val="en"/>
        </w:rPr>
        <w:t xml:space="preserve"> </w:t>
      </w:r>
      <w:r w:rsidR="0086359E">
        <w:rPr>
          <w:rFonts w:ascii="Calibri" w:hAnsi="Calibri"/>
          <w:color w:val="3B3838" w:themeColor="background2" w:themeShade="40"/>
          <w:lang w:val="en"/>
        </w:rPr>
        <w:t>“</w:t>
      </w:r>
      <w:r w:rsidR="0086359E" w:rsidRPr="004334EB">
        <w:rPr>
          <w:rFonts w:ascii="Calibri" w:hAnsi="Calibri"/>
          <w:color w:val="3B3838" w:themeColor="background2" w:themeShade="40"/>
          <w:lang w:val="en"/>
        </w:rPr>
        <w:t>If in doubt, report it</w:t>
      </w:r>
      <w:r w:rsidR="0086359E">
        <w:rPr>
          <w:rFonts w:ascii="Calibri" w:hAnsi="Calibri"/>
          <w:color w:val="3B3838" w:themeColor="background2" w:themeShade="40"/>
          <w:lang w:val="en"/>
        </w:rPr>
        <w:t>” to</w:t>
      </w:r>
      <w:r w:rsidR="002718D1">
        <w:rPr>
          <w:rFonts w:ascii="Calibri" w:hAnsi="Calibri"/>
          <w:color w:val="3B3838" w:themeColor="background2" w:themeShade="40"/>
          <w:lang w:val="en"/>
        </w:rPr>
        <w:t xml:space="preserve"> both charity trustees and independent examiners</w:t>
      </w:r>
      <w:r w:rsidR="0086359E">
        <w:rPr>
          <w:rFonts w:ascii="Calibri" w:hAnsi="Calibri"/>
          <w:color w:val="3B3838" w:themeColor="background2" w:themeShade="40"/>
          <w:lang w:val="en"/>
        </w:rPr>
        <w:t>.</w:t>
      </w:r>
      <w:r w:rsidR="001B5CE8" w:rsidRPr="004334EB">
        <w:rPr>
          <w:rFonts w:ascii="Calibri" w:hAnsi="Calibri"/>
          <w:color w:val="3B3838" w:themeColor="background2" w:themeShade="40"/>
          <w:lang w:val="en"/>
        </w:rPr>
        <w:br w:type="page"/>
      </w:r>
    </w:p>
    <w:p w14:paraId="291E4EE1" w14:textId="77777777" w:rsidR="00A46BD2" w:rsidRPr="00B1248C" w:rsidRDefault="008400CB" w:rsidP="00B1248C">
      <w:pPr>
        <w:pStyle w:val="IntenseQuote"/>
        <w:pBdr>
          <w:top w:val="single" w:sz="4" w:space="10" w:color="7B7B7B" w:themeColor="accent3" w:themeShade="BF"/>
          <w:bottom w:val="single" w:sz="4" w:space="10" w:color="7B7B7B" w:themeColor="accent3" w:themeShade="BF"/>
        </w:pBdr>
        <w:rPr>
          <w:b/>
          <w:color w:val="3B3838" w:themeColor="background2" w:themeShade="40"/>
          <w:sz w:val="52"/>
          <w:szCs w:val="52"/>
          <w:lang w:val="en"/>
        </w:rPr>
      </w:pPr>
      <w:r w:rsidRPr="00B1248C">
        <w:rPr>
          <w:b/>
          <w:color w:val="3B3838" w:themeColor="background2" w:themeShade="40"/>
          <w:sz w:val="52"/>
          <w:szCs w:val="52"/>
          <w:lang w:val="en"/>
        </w:rPr>
        <w:lastRenderedPageBreak/>
        <w:t>Charity Commission analysis of p</w:t>
      </w:r>
      <w:r w:rsidR="00A46BD2" w:rsidRPr="00B1248C">
        <w:rPr>
          <w:b/>
          <w:color w:val="3B3838" w:themeColor="background2" w:themeShade="40"/>
          <w:sz w:val="52"/>
          <w:szCs w:val="52"/>
          <w:lang w:val="en"/>
        </w:rPr>
        <w:t>ublic benefit reporting</w:t>
      </w:r>
    </w:p>
    <w:p w14:paraId="6D4FC164" w14:textId="60E58378" w:rsidR="00BF2503" w:rsidRDefault="00A46BD2" w:rsidP="00951384">
      <w:pPr>
        <w:spacing w:before="120" w:after="120"/>
        <w:jc w:val="both"/>
        <w:rPr>
          <w:rFonts w:cstheme="minorHAnsi"/>
          <w:color w:val="3B3838" w:themeColor="background2" w:themeShade="40"/>
          <w:lang w:val="en"/>
        </w:rPr>
      </w:pPr>
      <w:r w:rsidRPr="0007440D">
        <w:rPr>
          <w:rFonts w:cstheme="minorHAnsi"/>
          <w:color w:val="3B3838" w:themeColor="background2" w:themeShade="40"/>
          <w:lang w:val="en"/>
        </w:rPr>
        <w:t xml:space="preserve">In a </w:t>
      </w:r>
      <w:r w:rsidR="00BF2503">
        <w:rPr>
          <w:rFonts w:cstheme="minorHAnsi"/>
          <w:color w:val="3B3838" w:themeColor="background2" w:themeShade="40"/>
          <w:lang w:val="en"/>
        </w:rPr>
        <w:t xml:space="preserve">2020 </w:t>
      </w:r>
      <w:r w:rsidRPr="0007440D">
        <w:rPr>
          <w:rFonts w:cstheme="minorHAnsi"/>
          <w:color w:val="3B3838" w:themeColor="background2" w:themeShade="40"/>
          <w:lang w:val="en"/>
        </w:rPr>
        <w:t xml:space="preserve">review of </w:t>
      </w:r>
      <w:r w:rsidR="00BD52A1" w:rsidRPr="0007440D">
        <w:rPr>
          <w:rFonts w:cstheme="minorHAnsi"/>
          <w:color w:val="3B3838" w:themeColor="background2" w:themeShade="40"/>
          <w:lang w:val="en"/>
        </w:rPr>
        <w:t xml:space="preserve">the reporting of </w:t>
      </w:r>
      <w:r w:rsidRPr="0007440D">
        <w:rPr>
          <w:rFonts w:cstheme="minorHAnsi"/>
          <w:color w:val="3B3838" w:themeColor="background2" w:themeShade="40"/>
          <w:lang w:val="en"/>
        </w:rPr>
        <w:t xml:space="preserve">charities’ activities, the </w:t>
      </w:r>
      <w:r w:rsidR="00BF2503">
        <w:rPr>
          <w:rFonts w:cstheme="minorHAnsi"/>
          <w:color w:val="3B3838" w:themeColor="background2" w:themeShade="40"/>
          <w:lang w:val="en"/>
        </w:rPr>
        <w:t xml:space="preserve">Charity Commission looked at 102 trustees reports to examine their public benefit reporting. </w:t>
      </w:r>
    </w:p>
    <w:p w14:paraId="5FF184C8" w14:textId="5E30E72E" w:rsidR="00BF2503" w:rsidRPr="00B74856" w:rsidRDefault="00B74856" w:rsidP="00951384">
      <w:pPr>
        <w:spacing w:before="120" w:after="120"/>
        <w:jc w:val="both"/>
        <w:rPr>
          <w:rFonts w:cstheme="minorHAnsi"/>
          <w:i/>
          <w:iCs/>
          <w:color w:val="3B3838" w:themeColor="background2" w:themeShade="40"/>
          <w:lang w:val="en"/>
        </w:rPr>
      </w:pPr>
      <w:r w:rsidRPr="00B74856">
        <w:rPr>
          <w:rFonts w:cstheme="minorHAnsi"/>
          <w:i/>
          <w:iCs/>
          <w:color w:val="3B3838" w:themeColor="background2" w:themeShade="40"/>
          <w:lang w:val="en"/>
        </w:rPr>
        <w:t xml:space="preserve">“What we found leads us to believe that trustees are not taking the opportunity to show the public what their charity has achieved. As a result, the contribution that the charity is making may not be </w:t>
      </w:r>
      <w:proofErr w:type="spellStart"/>
      <w:r w:rsidRPr="00B74856">
        <w:rPr>
          <w:rFonts w:cstheme="minorHAnsi"/>
          <w:i/>
          <w:iCs/>
          <w:color w:val="3B3838" w:themeColor="background2" w:themeShade="40"/>
          <w:lang w:val="en"/>
        </w:rPr>
        <w:t>recognised</w:t>
      </w:r>
      <w:proofErr w:type="spellEnd"/>
      <w:r w:rsidRPr="00B74856">
        <w:rPr>
          <w:rFonts w:cstheme="minorHAnsi"/>
          <w:i/>
          <w:iCs/>
          <w:color w:val="3B3838" w:themeColor="background2" w:themeShade="40"/>
          <w:lang w:val="en"/>
        </w:rPr>
        <w:t xml:space="preserve"> and valued.”</w:t>
      </w:r>
    </w:p>
    <w:p w14:paraId="27C950ED" w14:textId="2A650E66" w:rsidR="00B74856" w:rsidRDefault="009609EC" w:rsidP="00951384">
      <w:pPr>
        <w:spacing w:before="120" w:after="120"/>
        <w:jc w:val="both"/>
        <w:rPr>
          <w:rFonts w:cstheme="minorHAnsi"/>
          <w:color w:val="3B3838" w:themeColor="background2" w:themeShade="40"/>
          <w:lang w:val="en"/>
        </w:rPr>
      </w:pPr>
      <w:r>
        <w:rPr>
          <w:rFonts w:cstheme="minorHAnsi"/>
          <w:color w:val="3B3838" w:themeColor="background2" w:themeShade="40"/>
          <w:lang w:val="en"/>
        </w:rPr>
        <w:t>Fewer than 10% of the selected reports went further and explained the impact of their work.</w:t>
      </w:r>
    </w:p>
    <w:p w14:paraId="45EE5BC2" w14:textId="4215A647" w:rsidR="00A46BD2" w:rsidRPr="0007440D" w:rsidRDefault="00FE5B20" w:rsidP="00951384">
      <w:pPr>
        <w:spacing w:before="120" w:after="120"/>
        <w:jc w:val="both"/>
        <w:rPr>
          <w:rFonts w:cstheme="minorHAnsi"/>
          <w:color w:val="3B3838" w:themeColor="background2" w:themeShade="40"/>
          <w:lang w:val="en"/>
        </w:rPr>
      </w:pPr>
      <w:proofErr w:type="gramStart"/>
      <w:r>
        <w:rPr>
          <w:rFonts w:cstheme="minorHAnsi"/>
          <w:color w:val="3B3838" w:themeColor="background2" w:themeShade="40"/>
          <w:lang w:val="en"/>
        </w:rPr>
        <w:t>Therefore</w:t>
      </w:r>
      <w:proofErr w:type="gramEnd"/>
      <w:r>
        <w:rPr>
          <w:rFonts w:cstheme="minorHAnsi"/>
          <w:color w:val="3B3838" w:themeColor="background2" w:themeShade="40"/>
          <w:lang w:val="en"/>
        </w:rPr>
        <w:t xml:space="preserve"> when we are writing our Trustees Report, we should make sure to explain both the benefit to the public, and include examples of the difference that we have made in practice to people’s lives through our activities. </w:t>
      </w:r>
    </w:p>
    <w:p w14:paraId="6442F9BD" w14:textId="77777777" w:rsidR="00A46BD2" w:rsidRPr="00483FC2" w:rsidRDefault="00A46BD2" w:rsidP="00483FC2">
      <w:pPr>
        <w:spacing w:before="160" w:after="120"/>
        <w:rPr>
          <w:rFonts w:ascii="Calibri" w:hAnsi="Calibri"/>
          <w:i/>
          <w:color w:val="3B3838" w:themeColor="background2" w:themeShade="40"/>
          <w:sz w:val="26"/>
          <w:szCs w:val="26"/>
        </w:rPr>
      </w:pPr>
      <w:r w:rsidRPr="00483FC2">
        <w:rPr>
          <w:rFonts w:ascii="Calibri" w:hAnsi="Calibri"/>
          <w:i/>
          <w:color w:val="3B3838" w:themeColor="background2" w:themeShade="40"/>
          <w:sz w:val="26"/>
          <w:szCs w:val="26"/>
        </w:rPr>
        <w:t>A charity’</w:t>
      </w:r>
      <w:r w:rsidR="00EC6250" w:rsidRPr="00483FC2">
        <w:rPr>
          <w:rFonts w:ascii="Calibri" w:hAnsi="Calibri"/>
          <w:i/>
          <w:color w:val="3B3838" w:themeColor="background2" w:themeShade="40"/>
          <w:sz w:val="26"/>
          <w:szCs w:val="26"/>
        </w:rPr>
        <w:t>s annual report is required to:</w:t>
      </w:r>
    </w:p>
    <w:p w14:paraId="7873C6CF" w14:textId="0F3578A1" w:rsidR="00A46BD2" w:rsidRPr="00C812C4" w:rsidRDefault="00A86B65" w:rsidP="00483FC2">
      <w:pPr>
        <w:numPr>
          <w:ilvl w:val="0"/>
          <w:numId w:val="6"/>
        </w:numPr>
        <w:spacing w:before="120" w:after="120"/>
        <w:ind w:left="714" w:right="567" w:hanging="357"/>
        <w:rPr>
          <w:rFonts w:ascii="Calibri" w:hAnsi="Calibri"/>
          <w:i/>
          <w:color w:val="3B3838" w:themeColor="background2" w:themeShade="40"/>
          <w:spacing w:val="-4"/>
          <w:sz w:val="26"/>
          <w:szCs w:val="26"/>
          <w:lang w:val="en"/>
        </w:rPr>
      </w:pPr>
      <w:r w:rsidRPr="00C812C4">
        <w:rPr>
          <w:rFonts w:ascii="Calibri" w:hAnsi="Calibri"/>
          <w:i/>
          <w:color w:val="3B3838" w:themeColor="background2" w:themeShade="40"/>
          <w:spacing w:val="-4"/>
          <w:sz w:val="26"/>
          <w:szCs w:val="26"/>
          <w:lang w:val="en"/>
        </w:rPr>
        <w:t>E</w:t>
      </w:r>
      <w:r w:rsidR="00A46BD2" w:rsidRPr="00C812C4">
        <w:rPr>
          <w:rFonts w:ascii="Calibri" w:hAnsi="Calibri"/>
          <w:i/>
          <w:color w:val="3B3838" w:themeColor="background2" w:themeShade="40"/>
          <w:spacing w:val="-4"/>
          <w:sz w:val="26"/>
          <w:szCs w:val="26"/>
          <w:lang w:val="en"/>
        </w:rPr>
        <w:t xml:space="preserve">xplain what the charity is there to </w:t>
      </w:r>
      <w:r w:rsidR="00A46BD2" w:rsidRPr="00C812C4">
        <w:rPr>
          <w:rFonts w:ascii="Calibri" w:hAnsi="Calibri"/>
          <w:b/>
          <w:i/>
          <w:color w:val="3B3838" w:themeColor="background2" w:themeShade="40"/>
          <w:spacing w:val="-4"/>
          <w:sz w:val="26"/>
          <w:szCs w:val="26"/>
          <w:u w:val="single"/>
          <w:lang w:val="en"/>
        </w:rPr>
        <w:t>achieve</w:t>
      </w:r>
      <w:r w:rsidR="00A46BD2" w:rsidRPr="00C812C4">
        <w:rPr>
          <w:rFonts w:ascii="Calibri" w:hAnsi="Calibri"/>
          <w:i/>
          <w:color w:val="3B3838" w:themeColor="background2" w:themeShade="40"/>
          <w:spacing w:val="-4"/>
          <w:sz w:val="26"/>
          <w:szCs w:val="26"/>
          <w:lang w:val="en"/>
        </w:rPr>
        <w:t xml:space="preserve"> (its purposes) </w:t>
      </w:r>
    </w:p>
    <w:p w14:paraId="0C9EFCC5" w14:textId="11616AEC" w:rsidR="00A46BD2" w:rsidRPr="00411F83" w:rsidRDefault="00823CD3" w:rsidP="00DB201C">
      <w:pPr>
        <w:spacing w:before="120" w:after="240"/>
        <w:ind w:right="567" w:firstLine="720"/>
        <w:rPr>
          <w:rFonts w:ascii="Segoe UI Semibold" w:hAnsi="Segoe UI Semibold" w:cs="Segoe UI Semibold"/>
          <w:color w:val="3B3838" w:themeColor="background2" w:themeShade="40"/>
          <w:sz w:val="20"/>
          <w:szCs w:val="20"/>
          <w:lang w:val="en"/>
        </w:rPr>
      </w:pPr>
      <w:r w:rsidRPr="00411F83">
        <w:rPr>
          <w:rFonts w:ascii="Segoe UI Semibold" w:hAnsi="Segoe UI Semibold" w:cs="Segoe UI Semibold"/>
          <w:color w:val="3B3838" w:themeColor="background2" w:themeShade="40"/>
          <w:sz w:val="20"/>
          <w:szCs w:val="20"/>
          <w:lang w:val="en"/>
        </w:rPr>
        <w:t>C</w:t>
      </w:r>
      <w:r w:rsidR="00A46BD2" w:rsidRPr="00411F83">
        <w:rPr>
          <w:rFonts w:ascii="Segoe UI Semibold" w:hAnsi="Segoe UI Semibold" w:cs="Segoe UI Semibold"/>
          <w:color w:val="3B3838" w:themeColor="background2" w:themeShade="40"/>
          <w:sz w:val="20"/>
          <w:szCs w:val="20"/>
          <w:lang w:val="en"/>
        </w:rPr>
        <w:t>hurches’ annual reports explain that they proclaim the gospel in all its aspects.</w:t>
      </w:r>
    </w:p>
    <w:p w14:paraId="4A53D7EC" w14:textId="590352D9" w:rsidR="00A46BD2" w:rsidRPr="00DB201C" w:rsidRDefault="00A86B65" w:rsidP="008D0AA5">
      <w:pPr>
        <w:numPr>
          <w:ilvl w:val="0"/>
          <w:numId w:val="6"/>
        </w:numPr>
        <w:spacing w:before="360" w:after="120"/>
        <w:ind w:left="714" w:right="567" w:hanging="357"/>
        <w:rPr>
          <w:rFonts w:ascii="Calibri" w:hAnsi="Calibri"/>
          <w:i/>
          <w:color w:val="3B3838" w:themeColor="background2" w:themeShade="40"/>
          <w:sz w:val="26"/>
          <w:szCs w:val="26"/>
          <w:lang w:val="en"/>
        </w:rPr>
      </w:pPr>
      <w:r w:rsidRPr="00DB201C">
        <w:rPr>
          <w:rFonts w:ascii="Calibri" w:hAnsi="Calibri"/>
          <w:i/>
          <w:color w:val="3B3838" w:themeColor="background2" w:themeShade="40"/>
          <w:sz w:val="26"/>
          <w:szCs w:val="26"/>
          <w:lang w:val="en"/>
        </w:rPr>
        <w:t>E</w:t>
      </w:r>
      <w:r w:rsidR="00A46BD2" w:rsidRPr="00DB201C">
        <w:rPr>
          <w:rFonts w:ascii="Calibri" w:hAnsi="Calibri"/>
          <w:i/>
          <w:color w:val="3B3838" w:themeColor="background2" w:themeShade="40"/>
          <w:sz w:val="26"/>
          <w:szCs w:val="26"/>
          <w:lang w:val="en"/>
        </w:rPr>
        <w:t xml:space="preserve">xplain what the charity has </w:t>
      </w:r>
      <w:r w:rsidR="00A46BD2" w:rsidRPr="00DB201C">
        <w:rPr>
          <w:rFonts w:ascii="Calibri" w:hAnsi="Calibri"/>
          <w:b/>
          <w:i/>
          <w:color w:val="3B3838" w:themeColor="background2" w:themeShade="40"/>
          <w:sz w:val="26"/>
          <w:szCs w:val="26"/>
          <w:u w:val="single"/>
          <w:lang w:val="en"/>
        </w:rPr>
        <w:t>done</w:t>
      </w:r>
      <w:r w:rsidR="00A46BD2" w:rsidRPr="00DB201C">
        <w:rPr>
          <w:rFonts w:ascii="Calibri" w:hAnsi="Calibri"/>
          <w:i/>
          <w:color w:val="3B3838" w:themeColor="background2" w:themeShade="40"/>
          <w:sz w:val="26"/>
          <w:szCs w:val="26"/>
          <w:lang w:val="en"/>
        </w:rPr>
        <w:t xml:space="preserve"> during the year to carry out those purposes (its activities)</w:t>
      </w:r>
    </w:p>
    <w:p w14:paraId="0D8F6815" w14:textId="6F8E3422" w:rsidR="00A46BD2" w:rsidRPr="00411F83" w:rsidRDefault="00A46BD2" w:rsidP="00DB201C">
      <w:pPr>
        <w:spacing w:before="120" w:after="240"/>
        <w:ind w:left="720" w:right="567" w:hanging="11"/>
        <w:rPr>
          <w:rFonts w:ascii="Segoe UI Semibold" w:hAnsi="Segoe UI Semibold" w:cs="Segoe UI Semibold"/>
          <w:color w:val="3B3838" w:themeColor="background2" w:themeShade="40"/>
          <w:sz w:val="20"/>
          <w:szCs w:val="20"/>
          <w:lang w:val="en"/>
        </w:rPr>
      </w:pPr>
      <w:r w:rsidRPr="00411F83">
        <w:rPr>
          <w:rFonts w:ascii="Segoe UI Semibold" w:hAnsi="Segoe UI Semibold" w:cs="Segoe UI Semibold"/>
          <w:color w:val="3B3838" w:themeColor="background2" w:themeShade="40"/>
          <w:sz w:val="20"/>
          <w:szCs w:val="20"/>
          <w:lang w:val="en"/>
        </w:rPr>
        <w:t>Churches provide worship services, communion, concerts, fetes, help the young and the elderly, etc. They list numbers on the Electoral Roll, numb</w:t>
      </w:r>
      <w:r w:rsidR="00951384" w:rsidRPr="00411F83">
        <w:rPr>
          <w:rFonts w:ascii="Segoe UI Semibold" w:hAnsi="Segoe UI Semibold" w:cs="Segoe UI Semibold"/>
          <w:color w:val="3B3838" w:themeColor="background2" w:themeShade="40"/>
          <w:sz w:val="20"/>
          <w:szCs w:val="20"/>
          <w:lang w:val="en"/>
        </w:rPr>
        <w:t xml:space="preserve">ers </w:t>
      </w:r>
      <w:proofErr w:type="gramStart"/>
      <w:r w:rsidR="00951384" w:rsidRPr="00411F83">
        <w:rPr>
          <w:rFonts w:ascii="Segoe UI Semibold" w:hAnsi="Segoe UI Semibold" w:cs="Segoe UI Semibold"/>
          <w:color w:val="3B3838" w:themeColor="background2" w:themeShade="40"/>
          <w:sz w:val="20"/>
          <w:szCs w:val="20"/>
          <w:lang w:val="en"/>
        </w:rPr>
        <w:t>baptised</w:t>
      </w:r>
      <w:proofErr w:type="gramEnd"/>
      <w:r w:rsidR="00951384" w:rsidRPr="00411F83">
        <w:rPr>
          <w:rFonts w:ascii="Segoe UI Semibold" w:hAnsi="Segoe UI Semibold" w:cs="Segoe UI Semibold"/>
          <w:color w:val="3B3838" w:themeColor="background2" w:themeShade="40"/>
          <w:sz w:val="20"/>
          <w:szCs w:val="20"/>
          <w:lang w:val="en"/>
        </w:rPr>
        <w:t xml:space="preserve"> and funerals taken, etc.</w:t>
      </w:r>
    </w:p>
    <w:p w14:paraId="51989DF5" w14:textId="41C621F7" w:rsidR="00A46BD2" w:rsidRPr="00DB201C" w:rsidRDefault="00A86B65" w:rsidP="008D0AA5">
      <w:pPr>
        <w:numPr>
          <w:ilvl w:val="0"/>
          <w:numId w:val="6"/>
        </w:numPr>
        <w:spacing w:before="360" w:after="120"/>
        <w:ind w:left="714" w:right="567" w:hanging="357"/>
        <w:rPr>
          <w:rFonts w:ascii="Calibri" w:hAnsi="Calibri"/>
          <w:i/>
          <w:color w:val="3B3838" w:themeColor="background2" w:themeShade="40"/>
          <w:sz w:val="26"/>
          <w:szCs w:val="26"/>
        </w:rPr>
      </w:pPr>
      <w:r w:rsidRPr="00DB201C">
        <w:rPr>
          <w:rFonts w:ascii="Calibri" w:hAnsi="Calibri"/>
          <w:i/>
          <w:color w:val="3B3838" w:themeColor="background2" w:themeShade="40"/>
          <w:sz w:val="26"/>
          <w:szCs w:val="26"/>
          <w:lang w:val="en"/>
        </w:rPr>
        <w:t>E</w:t>
      </w:r>
      <w:r w:rsidR="00A46BD2" w:rsidRPr="00DB201C">
        <w:rPr>
          <w:rFonts w:ascii="Calibri" w:hAnsi="Calibri"/>
          <w:i/>
          <w:color w:val="3B3838" w:themeColor="background2" w:themeShade="40"/>
          <w:sz w:val="26"/>
          <w:szCs w:val="26"/>
          <w:lang w:val="en"/>
        </w:rPr>
        <w:t xml:space="preserve">xplain </w:t>
      </w:r>
      <w:r w:rsidR="00A46BD2" w:rsidRPr="00483FC2">
        <w:rPr>
          <w:rFonts w:ascii="Calibri" w:hAnsi="Calibri"/>
          <w:b/>
          <w:bCs/>
          <w:i/>
          <w:color w:val="3B3838" w:themeColor="background2" w:themeShade="40"/>
          <w:sz w:val="26"/>
          <w:szCs w:val="26"/>
          <w:u w:val="single"/>
          <w:lang w:val="en"/>
        </w:rPr>
        <w:t>who benefits</w:t>
      </w:r>
      <w:r w:rsidR="00A46BD2" w:rsidRPr="00DB201C">
        <w:rPr>
          <w:rFonts w:ascii="Calibri" w:hAnsi="Calibri"/>
          <w:i/>
          <w:color w:val="3B3838" w:themeColor="background2" w:themeShade="40"/>
          <w:sz w:val="26"/>
          <w:szCs w:val="26"/>
        </w:rPr>
        <w:t xml:space="preserve"> from the charity’s activities (the public benefit).</w:t>
      </w:r>
    </w:p>
    <w:p w14:paraId="2EC1509D" w14:textId="3B7CD408" w:rsidR="0007440D" w:rsidRPr="009E32D5" w:rsidRDefault="00AE5A38" w:rsidP="009E32D5">
      <w:pPr>
        <w:spacing w:before="120" w:after="240"/>
        <w:ind w:left="720" w:right="567" w:hanging="11"/>
        <w:rPr>
          <w:rFonts w:ascii="Segoe UI Semibold" w:hAnsi="Segoe UI Semibold" w:cs="Segoe UI Semibold"/>
          <w:color w:val="3B3838" w:themeColor="background2" w:themeShade="40"/>
          <w:sz w:val="20"/>
          <w:szCs w:val="20"/>
        </w:rPr>
      </w:pPr>
      <w:r w:rsidRPr="00411F83">
        <w:rPr>
          <w:rFonts w:ascii="Segoe UI Semibold" w:hAnsi="Segoe UI Semibold" w:cs="Segoe UI Semibold"/>
          <w:color w:val="3B3838" w:themeColor="background2" w:themeShade="40"/>
          <w:sz w:val="20"/>
          <w:szCs w:val="20"/>
        </w:rPr>
        <w:t>Churches are beginning to demonstrate</w:t>
      </w:r>
      <w:r w:rsidR="00A46BD2" w:rsidRPr="00411F83">
        <w:rPr>
          <w:rFonts w:ascii="Segoe UI Semibold" w:hAnsi="Segoe UI Semibold" w:cs="Segoe UI Semibold"/>
          <w:color w:val="3B3838" w:themeColor="background2" w:themeShade="40"/>
          <w:sz w:val="20"/>
          <w:szCs w:val="20"/>
        </w:rPr>
        <w:t xml:space="preserve"> how they made a difference to the lives of their parishioners</w:t>
      </w:r>
      <w:r w:rsidRPr="00411F83">
        <w:rPr>
          <w:rFonts w:ascii="Segoe UI Semibold" w:hAnsi="Segoe UI Semibold" w:cs="Segoe UI Semibold"/>
          <w:color w:val="3B3838" w:themeColor="background2" w:themeShade="40"/>
          <w:sz w:val="20"/>
          <w:szCs w:val="20"/>
        </w:rPr>
        <w:t>, but many still miss out this important legal requirement</w:t>
      </w:r>
      <w:r w:rsidR="00A46BD2" w:rsidRPr="00411F83">
        <w:rPr>
          <w:rFonts w:ascii="Segoe UI Semibold" w:hAnsi="Segoe UI Semibold" w:cs="Segoe UI Semibold"/>
          <w:color w:val="3B3838" w:themeColor="background2" w:themeShade="40"/>
          <w:sz w:val="20"/>
          <w:szCs w:val="20"/>
        </w:rPr>
        <w:t>.</w:t>
      </w:r>
    </w:p>
    <w:p w14:paraId="493E5D3E" w14:textId="58DFEAD1" w:rsidR="00AE5A38" w:rsidRDefault="00D90E55" w:rsidP="0007440D">
      <w:pPr>
        <w:spacing w:before="120" w:after="120"/>
        <w:ind w:left="426" w:right="567"/>
        <w:rPr>
          <w:rFonts w:ascii="Calibri" w:hAnsi="Calibri"/>
          <w:i/>
          <w:color w:val="3B3838" w:themeColor="background2" w:themeShade="40"/>
        </w:rPr>
      </w:pPr>
      <w:r>
        <w:rPr>
          <w:rFonts w:ascii="Calibri" w:hAnsi="Calibri"/>
          <w:i/>
          <w:color w:val="3B3838" w:themeColor="background2" w:themeShade="40"/>
        </w:rPr>
        <w:t>“</w:t>
      </w:r>
      <w:r w:rsidR="0007440D" w:rsidRPr="0007440D">
        <w:rPr>
          <w:rFonts w:ascii="Calibri" w:hAnsi="Calibri"/>
          <w:i/>
          <w:color w:val="3B3838" w:themeColor="background2" w:themeShade="40"/>
        </w:rPr>
        <w:t>It is important that you explain the activities your charity undertakes and the impact you have. We want to see charity thrive, so charities must be clearer about who they help and what difference they are making.</w:t>
      </w:r>
      <w:r w:rsidR="00A46BD2" w:rsidRPr="00DB201C">
        <w:rPr>
          <w:rFonts w:ascii="Calibri" w:hAnsi="Calibri"/>
          <w:i/>
          <w:color w:val="3B3838" w:themeColor="background2" w:themeShade="40"/>
        </w:rPr>
        <w:t>”</w:t>
      </w:r>
      <w:r w:rsidR="00951384" w:rsidRPr="00DB201C">
        <w:rPr>
          <w:rFonts w:ascii="Calibri" w:hAnsi="Calibri"/>
          <w:i/>
          <w:color w:val="3B3838" w:themeColor="background2" w:themeShade="40"/>
        </w:rPr>
        <w:t xml:space="preserve"> </w:t>
      </w:r>
    </w:p>
    <w:p w14:paraId="788BF4ED" w14:textId="79F228BE" w:rsidR="00DB201C" w:rsidRPr="009E32D5" w:rsidRDefault="00D90E55" w:rsidP="009E32D5">
      <w:pPr>
        <w:spacing w:before="120" w:after="120"/>
        <w:ind w:left="426" w:right="567"/>
        <w:rPr>
          <w:rFonts w:ascii="Calibri" w:hAnsi="Calibri"/>
          <w:i/>
          <w:color w:val="3B3838" w:themeColor="background2" w:themeShade="40"/>
        </w:rPr>
      </w:pPr>
      <w:r>
        <w:rPr>
          <w:rFonts w:ascii="Calibri" w:hAnsi="Calibri"/>
          <w:i/>
          <w:color w:val="3B3838" w:themeColor="background2" w:themeShade="40"/>
        </w:rPr>
        <w:t>Charity Commission Statement, 2017</w:t>
      </w:r>
    </w:p>
    <w:p w14:paraId="4F1F0AC4" w14:textId="7FED28BB" w:rsidR="00A46BD2" w:rsidRPr="00D13EFD" w:rsidRDefault="00124EFC" w:rsidP="00D13EFD">
      <w:pPr>
        <w:rPr>
          <w:rFonts w:ascii="Calibri" w:hAnsi="Calibri"/>
          <w:color w:val="3B3838" w:themeColor="background2" w:themeShade="40"/>
          <w:sz w:val="18"/>
          <w:szCs w:val="18"/>
        </w:rPr>
      </w:pPr>
      <w:r w:rsidRPr="00B1248C">
        <w:rPr>
          <w:rFonts w:ascii="Calibri" w:hAnsi="Calibri"/>
          <w:color w:val="3B3838" w:themeColor="background2" w:themeShade="40"/>
        </w:rPr>
        <w:t>M</w:t>
      </w:r>
      <w:r w:rsidR="00A46BD2" w:rsidRPr="00B1248C">
        <w:rPr>
          <w:rFonts w:ascii="Calibri" w:hAnsi="Calibri"/>
          <w:color w:val="3B3838" w:themeColor="background2" w:themeShade="40"/>
        </w:rPr>
        <w:t xml:space="preserve">ost churches provide the information in 1. and 2. </w:t>
      </w:r>
      <w:proofErr w:type="gramStart"/>
      <w:r w:rsidR="00A46BD2" w:rsidRPr="00B1248C">
        <w:rPr>
          <w:rFonts w:ascii="Calibri" w:hAnsi="Calibri"/>
          <w:color w:val="3B3838" w:themeColor="background2" w:themeShade="40"/>
        </w:rPr>
        <w:t>above;</w:t>
      </w:r>
      <w:proofErr w:type="gramEnd"/>
      <w:r w:rsidR="00A46BD2" w:rsidRPr="00B1248C">
        <w:rPr>
          <w:rFonts w:ascii="Calibri" w:hAnsi="Calibri"/>
          <w:color w:val="3B3838" w:themeColor="background2" w:themeShade="40"/>
        </w:rPr>
        <w:t xml:space="preserve"> such as how many parishioners are on the Electoral Roll and, how many baptisms or weddings took place: which is to be encouraged.</w:t>
      </w:r>
    </w:p>
    <w:p w14:paraId="3F11B5DB" w14:textId="108C9A63" w:rsidR="00A46BD2" w:rsidRPr="00B1248C" w:rsidRDefault="00A46BD2" w:rsidP="00D13EFD">
      <w:pPr>
        <w:spacing w:before="120" w:after="120"/>
        <w:jc w:val="both"/>
        <w:rPr>
          <w:rFonts w:ascii="Calibri" w:hAnsi="Calibri"/>
          <w:color w:val="3B3838" w:themeColor="background2" w:themeShade="40"/>
        </w:rPr>
      </w:pPr>
      <w:r w:rsidRPr="00B1248C">
        <w:rPr>
          <w:rFonts w:ascii="Calibri" w:hAnsi="Calibri"/>
          <w:color w:val="3B3838" w:themeColor="background2" w:themeShade="40"/>
        </w:rPr>
        <w:t xml:space="preserve">To fulfil the regulatory requirement though, please be aware that the Commission is looking for reports that </w:t>
      </w:r>
      <w:r w:rsidRPr="00B1248C">
        <w:rPr>
          <w:rFonts w:ascii="Calibri" w:hAnsi="Calibri"/>
          <w:color w:val="3B3838" w:themeColor="background2" w:themeShade="40"/>
          <w:u w:val="single"/>
        </w:rPr>
        <w:t>explain the difference</w:t>
      </w:r>
      <w:r w:rsidRPr="00B1248C">
        <w:rPr>
          <w:rFonts w:ascii="Calibri" w:hAnsi="Calibri"/>
          <w:color w:val="3B3838" w:themeColor="background2" w:themeShade="40"/>
        </w:rPr>
        <w:t xml:space="preserve"> that church’s activities made to beneficiaries’ lives</w:t>
      </w:r>
      <w:proofErr w:type="gramStart"/>
      <w:r w:rsidRPr="00B1248C">
        <w:rPr>
          <w:rFonts w:ascii="Calibri" w:hAnsi="Calibri"/>
          <w:color w:val="3B3838" w:themeColor="background2" w:themeShade="40"/>
        </w:rPr>
        <w:t xml:space="preserve">. </w:t>
      </w:r>
      <w:r w:rsidR="00124EFC" w:rsidRPr="00B1248C">
        <w:rPr>
          <w:rFonts w:ascii="Calibri" w:hAnsi="Calibri"/>
          <w:color w:val="3B3838" w:themeColor="background2" w:themeShade="40"/>
        </w:rPr>
        <w:t xml:space="preserve"> </w:t>
      </w:r>
      <w:proofErr w:type="gramEnd"/>
    </w:p>
    <w:p w14:paraId="257A6D4C" w14:textId="77777777" w:rsidR="00E12DD3" w:rsidRPr="00B1248C" w:rsidRDefault="00A46BD2" w:rsidP="00951384">
      <w:pPr>
        <w:spacing w:before="120" w:after="120"/>
        <w:jc w:val="both"/>
        <w:rPr>
          <w:rFonts w:ascii="Calibri" w:hAnsi="Calibri"/>
          <w:color w:val="3B3838" w:themeColor="background2" w:themeShade="40"/>
          <w:lang w:val="en"/>
        </w:rPr>
      </w:pPr>
      <w:r w:rsidRPr="00B1248C">
        <w:rPr>
          <w:rFonts w:ascii="Calibri" w:hAnsi="Calibri"/>
          <w:color w:val="3B3838" w:themeColor="background2" w:themeShade="40"/>
          <w:lang w:val="en"/>
        </w:rPr>
        <w:t xml:space="preserve">To be able to fulfil the extra requirement that the regulators are looking for; as a PCC, please begin to consider </w:t>
      </w:r>
      <w:r w:rsidR="00B03249" w:rsidRPr="00B1248C">
        <w:rPr>
          <w:rFonts w:ascii="Calibri" w:hAnsi="Calibri"/>
          <w:color w:val="3B3838" w:themeColor="background2" w:themeShade="40"/>
          <w:lang w:val="en"/>
        </w:rPr>
        <w:t>before writing this year’s Trustees Annual Report</w:t>
      </w:r>
      <w:r w:rsidRPr="00B1248C">
        <w:rPr>
          <w:rFonts w:ascii="Calibri" w:hAnsi="Calibri"/>
          <w:color w:val="3B3838" w:themeColor="background2" w:themeShade="40"/>
          <w:lang w:val="en"/>
        </w:rPr>
        <w:t xml:space="preserve">, how you will be able to </w:t>
      </w:r>
      <w:r w:rsidRPr="00B1248C">
        <w:rPr>
          <w:rFonts w:ascii="Calibri" w:hAnsi="Calibri"/>
          <w:color w:val="3B3838" w:themeColor="background2" w:themeShade="40"/>
          <w:u w:val="single"/>
          <w:lang w:val="en"/>
        </w:rPr>
        <w:t>explain the difference you made to the lives of people</w:t>
      </w:r>
      <w:r w:rsidRPr="00B1248C">
        <w:rPr>
          <w:rFonts w:ascii="Calibri" w:hAnsi="Calibri"/>
          <w:color w:val="3B3838" w:themeColor="background2" w:themeShade="40"/>
          <w:lang w:val="en"/>
        </w:rPr>
        <w:t xml:space="preserve"> who engaged in the </w:t>
      </w:r>
      <w:r w:rsidR="00747E89">
        <w:rPr>
          <w:rFonts w:ascii="Calibri" w:hAnsi="Calibri"/>
          <w:color w:val="3B3838" w:themeColor="background2" w:themeShade="40"/>
          <w:lang w:val="en"/>
        </w:rPr>
        <w:t>activities the church provided.</w:t>
      </w:r>
    </w:p>
    <w:p w14:paraId="6DE4BA1E" w14:textId="77777777" w:rsidR="00D13EFD" w:rsidRDefault="00D13EFD">
      <w:pPr>
        <w:rPr>
          <w:rFonts w:ascii="Calibri" w:hAnsi="Calibri"/>
          <w:b/>
          <w:color w:val="3B3838" w:themeColor="background2" w:themeShade="40"/>
          <w:sz w:val="32"/>
          <w:szCs w:val="32"/>
        </w:rPr>
      </w:pPr>
      <w:r>
        <w:rPr>
          <w:rFonts w:ascii="Calibri" w:hAnsi="Calibri"/>
          <w:b/>
          <w:color w:val="3B3838" w:themeColor="background2" w:themeShade="40"/>
          <w:sz w:val="32"/>
          <w:szCs w:val="32"/>
        </w:rPr>
        <w:br w:type="page"/>
      </w:r>
    </w:p>
    <w:p w14:paraId="3E6DD740" w14:textId="77777777" w:rsidR="003A7A62" w:rsidRPr="00B1248C" w:rsidRDefault="003A7A62" w:rsidP="00B1248C">
      <w:pPr>
        <w:pStyle w:val="IntenseQuote"/>
        <w:pBdr>
          <w:top w:val="single" w:sz="4" w:space="10" w:color="7B7B7B" w:themeColor="accent3" w:themeShade="BF"/>
          <w:bottom w:val="single" w:sz="4" w:space="10" w:color="7B7B7B" w:themeColor="accent3" w:themeShade="BF"/>
        </w:pBdr>
        <w:rPr>
          <w:b/>
          <w:color w:val="3B3838" w:themeColor="background2" w:themeShade="40"/>
          <w:sz w:val="44"/>
          <w:szCs w:val="44"/>
        </w:rPr>
      </w:pPr>
      <w:r w:rsidRPr="00B1248C">
        <w:rPr>
          <w:b/>
          <w:color w:val="3B3838" w:themeColor="background2" w:themeShade="40"/>
          <w:sz w:val="52"/>
          <w:szCs w:val="52"/>
        </w:rPr>
        <w:lastRenderedPageBreak/>
        <w:t>Key Aspects of the Trustees’ Annual Report</w:t>
      </w:r>
    </w:p>
    <w:p w14:paraId="16E77CF5" w14:textId="77777777" w:rsidR="009D362E" w:rsidRPr="00887078" w:rsidRDefault="009D362E" w:rsidP="009D362E">
      <w:pPr>
        <w:spacing w:before="240" w:after="120"/>
        <w:rPr>
          <w:rFonts w:ascii="Calibri" w:hAnsi="Calibri"/>
          <w:b/>
          <w:color w:val="3B3838" w:themeColor="background2" w:themeShade="40"/>
          <w:sz w:val="28"/>
          <w:szCs w:val="28"/>
          <w:lang w:val="en"/>
        </w:rPr>
      </w:pPr>
      <w:r w:rsidRPr="00887078">
        <w:rPr>
          <w:rFonts w:ascii="Calibri" w:hAnsi="Calibri"/>
          <w:b/>
          <w:color w:val="3B3838" w:themeColor="background2" w:themeShade="40"/>
          <w:sz w:val="28"/>
          <w:szCs w:val="28"/>
          <w:lang w:val="en"/>
        </w:rPr>
        <w:t>The Diocesan Strategy</w:t>
      </w:r>
    </w:p>
    <w:p w14:paraId="49B17A27" w14:textId="40906119" w:rsidR="00845C83" w:rsidRDefault="00845C83" w:rsidP="0078027C">
      <w:pPr>
        <w:spacing w:before="120" w:after="120"/>
        <w:rPr>
          <w:rFonts w:ascii="Calibri" w:hAnsi="Calibri"/>
          <w:color w:val="3B3838" w:themeColor="background2" w:themeShade="40"/>
        </w:rPr>
      </w:pPr>
      <w:r>
        <w:rPr>
          <w:rFonts w:ascii="Calibri" w:hAnsi="Calibri"/>
          <w:color w:val="3B3838" w:themeColor="background2" w:themeShade="40"/>
        </w:rPr>
        <w:t>The strategy for 2020-</w:t>
      </w:r>
      <w:r w:rsidRPr="00AC56E3">
        <w:rPr>
          <w:rFonts w:ascii="Calibri" w:hAnsi="Calibri"/>
          <w:color w:val="323E4F" w:themeColor="text2" w:themeShade="BF"/>
        </w:rPr>
        <w:t xml:space="preserve">2025 </w:t>
      </w:r>
      <w:hyperlink r:id="rId11" w:history="1">
        <w:r w:rsidR="002A24AD" w:rsidRPr="00AC56E3">
          <w:rPr>
            <w:rStyle w:val="Hyperlink"/>
            <w:rFonts w:ascii="Calibri" w:hAnsi="Calibri"/>
            <w:color w:val="323E4F" w:themeColor="text2" w:themeShade="BF"/>
          </w:rPr>
          <w:t>https://www.chichester.anglican.org/vision-for-growth-2020-2025/</w:t>
        </w:r>
      </w:hyperlink>
      <w:r w:rsidR="002A24AD">
        <w:rPr>
          <w:rFonts w:ascii="Calibri" w:hAnsi="Calibri"/>
          <w:color w:val="3B3838" w:themeColor="background2" w:themeShade="40"/>
        </w:rPr>
        <w:t xml:space="preserve"> </w:t>
      </w:r>
      <w:r w:rsidR="004F0025">
        <w:rPr>
          <w:rFonts w:ascii="Calibri" w:hAnsi="Calibri"/>
          <w:color w:val="3B3838" w:themeColor="background2" w:themeShade="40"/>
        </w:rPr>
        <w:t xml:space="preserve">, “The Four Mores”, </w:t>
      </w:r>
      <w:r>
        <w:rPr>
          <w:rFonts w:ascii="Calibri" w:hAnsi="Calibri"/>
          <w:color w:val="3B3838" w:themeColor="background2" w:themeShade="40"/>
        </w:rPr>
        <w:t>aims</w:t>
      </w:r>
      <w:r w:rsidRPr="00845C83">
        <w:rPr>
          <w:rFonts w:ascii="Calibri" w:hAnsi="Calibri"/>
          <w:color w:val="3B3838" w:themeColor="background2" w:themeShade="40"/>
        </w:rPr>
        <w:t xml:space="preserve"> to be in practice what we are by the grace of God: a church that is one, holy, catholic and apostolic</w:t>
      </w:r>
      <w:r w:rsidR="004C428E">
        <w:rPr>
          <w:rFonts w:ascii="Calibri" w:hAnsi="Calibri"/>
          <w:color w:val="3B3838" w:themeColor="background2" w:themeShade="40"/>
        </w:rPr>
        <w:t>.</w:t>
      </w:r>
    </w:p>
    <w:p w14:paraId="38A7F805" w14:textId="77777777" w:rsidR="00845C83" w:rsidRDefault="00845C83" w:rsidP="0078027C">
      <w:pPr>
        <w:spacing w:before="120" w:after="120"/>
        <w:rPr>
          <w:rFonts w:ascii="Calibri" w:hAnsi="Calibri"/>
          <w:color w:val="3B3838" w:themeColor="background2" w:themeShade="40"/>
        </w:rPr>
      </w:pPr>
      <w:r>
        <w:rPr>
          <w:rFonts w:ascii="Calibri" w:hAnsi="Calibri"/>
          <w:color w:val="3B3838" w:themeColor="background2" w:themeShade="40"/>
        </w:rPr>
        <w:t>The strategy further</w:t>
      </w:r>
      <w:r w:rsidR="008469AE">
        <w:rPr>
          <w:rFonts w:ascii="Calibri" w:hAnsi="Calibri"/>
          <w:color w:val="3B3838" w:themeColor="background2" w:themeShade="40"/>
        </w:rPr>
        <w:t xml:space="preserve"> explains that to be </w:t>
      </w:r>
      <w:r w:rsidR="008469AE" w:rsidRPr="008469AE">
        <w:rPr>
          <w:rFonts w:ascii="Calibri" w:hAnsi="Calibri"/>
          <w:b/>
          <w:bCs/>
          <w:color w:val="3B3838" w:themeColor="background2" w:themeShade="40"/>
        </w:rPr>
        <w:t>One</w:t>
      </w:r>
      <w:r w:rsidR="008469AE">
        <w:rPr>
          <w:rFonts w:ascii="Calibri" w:hAnsi="Calibri"/>
          <w:color w:val="3B3838" w:themeColor="background2" w:themeShade="40"/>
        </w:rPr>
        <w:t xml:space="preserve"> is to be more open and welcoming all-comers; to be more </w:t>
      </w:r>
      <w:r w:rsidR="008469AE" w:rsidRPr="008A1A22">
        <w:rPr>
          <w:rFonts w:ascii="Calibri" w:hAnsi="Calibri"/>
          <w:b/>
          <w:bCs/>
          <w:color w:val="3B3838" w:themeColor="background2" w:themeShade="40"/>
        </w:rPr>
        <w:t>Holy</w:t>
      </w:r>
      <w:r w:rsidR="008469AE">
        <w:rPr>
          <w:rFonts w:ascii="Calibri" w:hAnsi="Calibri"/>
          <w:color w:val="3B3838" w:themeColor="background2" w:themeShade="40"/>
        </w:rPr>
        <w:t xml:space="preserve"> is to be more converted to Jesus Christ; to be more </w:t>
      </w:r>
      <w:r w:rsidR="008469AE" w:rsidRPr="008A1A22">
        <w:rPr>
          <w:rFonts w:ascii="Calibri" w:hAnsi="Calibri"/>
          <w:b/>
          <w:bCs/>
          <w:color w:val="3B3838" w:themeColor="background2" w:themeShade="40"/>
        </w:rPr>
        <w:t>Catholic</w:t>
      </w:r>
      <w:r w:rsidR="008469AE">
        <w:rPr>
          <w:rFonts w:ascii="Calibri" w:hAnsi="Calibri"/>
          <w:color w:val="3B3838" w:themeColor="background2" w:themeShade="40"/>
        </w:rPr>
        <w:t xml:space="preserve"> is to be a sharing community where the wealthier share their resources with the less wealthy and having a balanced Diocesan budget by 2025</w:t>
      </w:r>
      <w:r w:rsidR="008A1A22">
        <w:rPr>
          <w:rFonts w:ascii="Calibri" w:hAnsi="Calibri"/>
          <w:color w:val="3B3838" w:themeColor="background2" w:themeShade="40"/>
        </w:rPr>
        <w:t xml:space="preserve"> (instead of a deficit)</w:t>
      </w:r>
      <w:r w:rsidR="008469AE">
        <w:rPr>
          <w:rFonts w:ascii="Calibri" w:hAnsi="Calibri"/>
          <w:color w:val="3B3838" w:themeColor="background2" w:themeShade="40"/>
        </w:rPr>
        <w:t xml:space="preserve">; and to be more </w:t>
      </w:r>
      <w:r w:rsidR="008469AE" w:rsidRPr="008A1A22">
        <w:rPr>
          <w:rFonts w:ascii="Calibri" w:hAnsi="Calibri"/>
          <w:b/>
          <w:bCs/>
          <w:color w:val="3B3838" w:themeColor="background2" w:themeShade="40"/>
        </w:rPr>
        <w:t>Apostolic</w:t>
      </w:r>
      <w:r w:rsidR="008469AE">
        <w:rPr>
          <w:rFonts w:ascii="Calibri" w:hAnsi="Calibri"/>
          <w:color w:val="3B3838" w:themeColor="background2" w:themeShade="40"/>
        </w:rPr>
        <w:t xml:space="preserve"> </w:t>
      </w:r>
      <w:r w:rsidR="008A1A22">
        <w:rPr>
          <w:rFonts w:ascii="Calibri" w:hAnsi="Calibri"/>
          <w:color w:val="3B3838" w:themeColor="background2" w:themeShade="40"/>
        </w:rPr>
        <w:t xml:space="preserve">is to be more engaged in what church is doing </w:t>
      </w:r>
      <w:r w:rsidR="004C428E">
        <w:rPr>
          <w:rFonts w:ascii="Calibri" w:hAnsi="Calibri"/>
          <w:color w:val="3B3838" w:themeColor="background2" w:themeShade="40"/>
        </w:rPr>
        <w:t>to affect</w:t>
      </w:r>
      <w:r w:rsidR="008A1A22">
        <w:rPr>
          <w:rFonts w:ascii="Calibri" w:hAnsi="Calibri"/>
          <w:color w:val="3B3838" w:themeColor="background2" w:themeShade="40"/>
        </w:rPr>
        <w:t xml:space="preserve"> the community for the common good.</w:t>
      </w:r>
    </w:p>
    <w:p w14:paraId="1EE2A718" w14:textId="77777777" w:rsidR="009D362E" w:rsidRPr="00B1248C" w:rsidRDefault="00C95F3F" w:rsidP="009D362E">
      <w:pPr>
        <w:spacing w:before="120" w:after="120"/>
        <w:jc w:val="both"/>
        <w:rPr>
          <w:rFonts w:ascii="Calibri" w:hAnsi="Calibri"/>
          <w:color w:val="3B3838" w:themeColor="background2" w:themeShade="40"/>
        </w:rPr>
      </w:pPr>
      <w:r>
        <w:rPr>
          <w:rFonts w:ascii="Calibri" w:hAnsi="Calibri"/>
          <w:color w:val="3B3838" w:themeColor="background2" w:themeShade="40"/>
        </w:rPr>
        <w:t>On occasion</w:t>
      </w:r>
      <w:r w:rsidR="009D362E" w:rsidRPr="00B1248C">
        <w:rPr>
          <w:rFonts w:ascii="Calibri" w:hAnsi="Calibri"/>
          <w:color w:val="3B3838" w:themeColor="background2" w:themeShade="40"/>
        </w:rPr>
        <w:t xml:space="preserve">s </w:t>
      </w:r>
      <w:r>
        <w:rPr>
          <w:rFonts w:ascii="Calibri" w:hAnsi="Calibri"/>
          <w:color w:val="3B3838" w:themeColor="background2" w:themeShade="40"/>
        </w:rPr>
        <w:t>numerical growth</w:t>
      </w:r>
      <w:r w:rsidR="009D362E" w:rsidRPr="00B1248C">
        <w:rPr>
          <w:rFonts w:ascii="Calibri" w:hAnsi="Calibri"/>
          <w:color w:val="3B3838" w:themeColor="background2" w:themeShade="40"/>
        </w:rPr>
        <w:t xml:space="preserve"> may mean that the church </w:t>
      </w:r>
      <w:proofErr w:type="gramStart"/>
      <w:r w:rsidR="009D362E" w:rsidRPr="00B1248C">
        <w:rPr>
          <w:rFonts w:ascii="Calibri" w:hAnsi="Calibri"/>
          <w:color w:val="3B3838" w:themeColor="background2" w:themeShade="40"/>
        </w:rPr>
        <w:t>has to</w:t>
      </w:r>
      <w:proofErr w:type="gramEnd"/>
      <w:r w:rsidR="009D362E" w:rsidRPr="00B1248C">
        <w:rPr>
          <w:rFonts w:ascii="Calibri" w:hAnsi="Calibri"/>
          <w:color w:val="3B3838" w:themeColor="background2" w:themeShade="40"/>
        </w:rPr>
        <w:t xml:space="preserve"> modify its usual practices to encourage the unchurched to even want to engage with us</w:t>
      </w:r>
      <w:r w:rsidR="001079D4" w:rsidRPr="00B1248C">
        <w:rPr>
          <w:rFonts w:ascii="Calibri" w:hAnsi="Calibri"/>
          <w:color w:val="3B3838" w:themeColor="background2" w:themeShade="40"/>
        </w:rPr>
        <w:t xml:space="preserve"> </w:t>
      </w:r>
      <w:r w:rsidR="001079D4" w:rsidRPr="00C95F3F">
        <w:rPr>
          <w:rFonts w:ascii="Calibri" w:hAnsi="Calibri"/>
          <w:i/>
          <w:color w:val="3B3838" w:themeColor="background2" w:themeShade="40"/>
        </w:rPr>
        <w:t>(the benefit becomes ‘public’</w:t>
      </w:r>
      <w:r w:rsidR="00E61CBC" w:rsidRPr="00C95F3F">
        <w:rPr>
          <w:rFonts w:ascii="Calibri" w:hAnsi="Calibri"/>
          <w:i/>
          <w:color w:val="3B3838" w:themeColor="background2" w:themeShade="40"/>
        </w:rPr>
        <w:t xml:space="preserve"> instead of just ‘private’</w:t>
      </w:r>
      <w:r w:rsidR="001079D4" w:rsidRPr="00C95F3F">
        <w:rPr>
          <w:rFonts w:ascii="Calibri" w:hAnsi="Calibri"/>
          <w:i/>
          <w:color w:val="3B3838" w:themeColor="background2" w:themeShade="40"/>
        </w:rPr>
        <w:t>)</w:t>
      </w:r>
      <w:r w:rsidR="009D362E" w:rsidRPr="00B1248C">
        <w:rPr>
          <w:rFonts w:ascii="Calibri" w:hAnsi="Calibri"/>
          <w:color w:val="3B3838" w:themeColor="background2" w:themeShade="40"/>
        </w:rPr>
        <w:t>.</w:t>
      </w:r>
      <w:r w:rsidR="000A159D">
        <w:rPr>
          <w:rFonts w:ascii="Calibri" w:hAnsi="Calibri"/>
          <w:color w:val="3B3838" w:themeColor="background2" w:themeShade="40"/>
        </w:rPr>
        <w:t xml:space="preserve"> Perhaps </w:t>
      </w:r>
      <w:r w:rsidR="000A159D" w:rsidRPr="00C95F3F">
        <w:rPr>
          <w:rFonts w:ascii="Calibri" w:hAnsi="Calibri"/>
          <w:b/>
          <w:color w:val="3B3838" w:themeColor="background2" w:themeShade="40"/>
        </w:rPr>
        <w:t>we</w:t>
      </w:r>
      <w:r w:rsidR="000A159D">
        <w:rPr>
          <w:rFonts w:ascii="Calibri" w:hAnsi="Calibri"/>
          <w:color w:val="3B3838" w:themeColor="background2" w:themeShade="40"/>
        </w:rPr>
        <w:t xml:space="preserve"> need to </w:t>
      </w:r>
      <w:r w:rsidR="000A159D" w:rsidRPr="00C95F3F">
        <w:rPr>
          <w:rFonts w:ascii="Calibri" w:hAnsi="Calibri"/>
          <w:b/>
          <w:color w:val="3B3838" w:themeColor="background2" w:themeShade="40"/>
        </w:rPr>
        <w:t>give to them</w:t>
      </w:r>
      <w:r w:rsidR="000A159D">
        <w:rPr>
          <w:rFonts w:ascii="Calibri" w:hAnsi="Calibri"/>
          <w:color w:val="3B3838" w:themeColor="background2" w:themeShade="40"/>
        </w:rPr>
        <w:t xml:space="preserve"> without expecting anything in return.</w:t>
      </w:r>
    </w:p>
    <w:p w14:paraId="7830FDEF" w14:textId="77777777" w:rsidR="009D362E" w:rsidRPr="00B1248C" w:rsidRDefault="009D362E" w:rsidP="009D362E">
      <w:pPr>
        <w:spacing w:before="120" w:after="120"/>
        <w:jc w:val="both"/>
        <w:rPr>
          <w:rFonts w:ascii="Calibri" w:hAnsi="Calibri"/>
          <w:color w:val="3B3838" w:themeColor="background2" w:themeShade="40"/>
        </w:rPr>
      </w:pPr>
      <w:r w:rsidRPr="00B1248C">
        <w:rPr>
          <w:rFonts w:ascii="Calibri" w:hAnsi="Calibri"/>
          <w:color w:val="3B3838" w:themeColor="background2" w:themeShade="40"/>
        </w:rPr>
        <w:t>All of these and much more can be explained in a suitably worded TAR so that we demonstrate that we were of public benefit and making a difference to beneficiaries’ lives.</w:t>
      </w:r>
    </w:p>
    <w:p w14:paraId="0A8ABF33" w14:textId="77777777" w:rsidR="0072034A" w:rsidRPr="00887078" w:rsidRDefault="0072034A" w:rsidP="0072034A">
      <w:pPr>
        <w:spacing w:before="360" w:after="240"/>
        <w:jc w:val="both"/>
        <w:rPr>
          <w:rFonts w:ascii="Calibri" w:hAnsi="Calibri"/>
          <w:b/>
          <w:color w:val="3B3838" w:themeColor="background2" w:themeShade="40"/>
          <w:sz w:val="28"/>
          <w:szCs w:val="28"/>
        </w:rPr>
      </w:pPr>
      <w:r w:rsidRPr="00887078">
        <w:rPr>
          <w:rFonts w:ascii="Calibri" w:hAnsi="Calibri"/>
          <w:b/>
          <w:color w:val="3B3838" w:themeColor="background2" w:themeShade="40"/>
          <w:sz w:val="28"/>
          <w:szCs w:val="28"/>
        </w:rPr>
        <w:t>Fulfilling your charity’s objects</w:t>
      </w:r>
      <w:r w:rsidR="002428B2" w:rsidRPr="00887078">
        <w:rPr>
          <w:rFonts w:ascii="Calibri" w:hAnsi="Calibri"/>
          <w:b/>
          <w:color w:val="3B3838" w:themeColor="background2" w:themeShade="40"/>
          <w:sz w:val="28"/>
          <w:szCs w:val="28"/>
        </w:rPr>
        <w:t xml:space="preserve"> for public benefit</w:t>
      </w:r>
    </w:p>
    <w:p w14:paraId="07D5C74C" w14:textId="77777777" w:rsidR="00422186" w:rsidRPr="00B1248C" w:rsidRDefault="0072034A" w:rsidP="00C95F3F">
      <w:pPr>
        <w:spacing w:before="120" w:after="120"/>
        <w:jc w:val="both"/>
        <w:rPr>
          <w:rFonts w:ascii="Calibri" w:hAnsi="Calibri"/>
          <w:color w:val="3B3838" w:themeColor="background2" w:themeShade="40"/>
        </w:rPr>
      </w:pPr>
      <w:r w:rsidRPr="00B1248C">
        <w:rPr>
          <w:rFonts w:ascii="Calibri" w:hAnsi="Calibri"/>
          <w:color w:val="3B3838" w:themeColor="background2" w:themeShade="40"/>
        </w:rPr>
        <w:t>It is the responsibility of all the trustees to raise and spend money</w:t>
      </w:r>
      <w:r w:rsidR="00422186" w:rsidRPr="00B1248C">
        <w:rPr>
          <w:rFonts w:ascii="Calibri" w:hAnsi="Calibri"/>
          <w:color w:val="3B3838" w:themeColor="background2" w:themeShade="40"/>
        </w:rPr>
        <w:t>,</w:t>
      </w:r>
      <w:r w:rsidRPr="00B1248C">
        <w:rPr>
          <w:rFonts w:ascii="Calibri" w:hAnsi="Calibri"/>
          <w:color w:val="3B3838" w:themeColor="background2" w:themeShade="40"/>
        </w:rPr>
        <w:t xml:space="preserve"> </w:t>
      </w:r>
      <w:proofErr w:type="gramStart"/>
      <w:r w:rsidRPr="00B1248C">
        <w:rPr>
          <w:rFonts w:ascii="Calibri" w:hAnsi="Calibri"/>
          <w:color w:val="3B3838" w:themeColor="background2" w:themeShade="40"/>
        </w:rPr>
        <w:t>in order to</w:t>
      </w:r>
      <w:proofErr w:type="gramEnd"/>
      <w:r w:rsidRPr="00B1248C">
        <w:rPr>
          <w:rFonts w:ascii="Calibri" w:hAnsi="Calibri"/>
          <w:color w:val="3B3838" w:themeColor="background2" w:themeShade="40"/>
        </w:rPr>
        <w:t xml:space="preserve"> fulfil their charity’s objects. </w:t>
      </w:r>
    </w:p>
    <w:p w14:paraId="2F4B51D4" w14:textId="77777777" w:rsidR="00422186" w:rsidRPr="00B1248C" w:rsidRDefault="00422186" w:rsidP="00C95F3F">
      <w:pPr>
        <w:spacing w:before="120" w:after="120"/>
        <w:jc w:val="both"/>
        <w:rPr>
          <w:rFonts w:ascii="Calibri" w:hAnsi="Calibri"/>
          <w:color w:val="3B3838" w:themeColor="background2" w:themeShade="40"/>
        </w:rPr>
      </w:pPr>
      <w:r w:rsidRPr="00B1248C">
        <w:rPr>
          <w:rFonts w:ascii="Calibri" w:hAnsi="Calibri"/>
          <w:color w:val="3B3838" w:themeColor="background2" w:themeShade="40"/>
        </w:rPr>
        <w:t xml:space="preserve">To be recognised as a charity a PCC </w:t>
      </w:r>
      <w:proofErr w:type="gramStart"/>
      <w:r w:rsidRPr="00B1248C">
        <w:rPr>
          <w:rFonts w:ascii="Calibri" w:hAnsi="Calibri"/>
          <w:color w:val="3B3838" w:themeColor="background2" w:themeShade="40"/>
        </w:rPr>
        <w:t>has to</w:t>
      </w:r>
      <w:proofErr w:type="gramEnd"/>
      <w:r w:rsidRPr="00B1248C">
        <w:rPr>
          <w:rFonts w:ascii="Calibri" w:hAnsi="Calibri"/>
          <w:color w:val="3B3838" w:themeColor="background2" w:themeShade="40"/>
        </w:rPr>
        <w:t>:</w:t>
      </w:r>
    </w:p>
    <w:p w14:paraId="778EF3BA" w14:textId="77777777" w:rsidR="0072034A" w:rsidRPr="00B1248C" w:rsidRDefault="00422186" w:rsidP="008D0AA5">
      <w:pPr>
        <w:pStyle w:val="ListParagraph"/>
        <w:numPr>
          <w:ilvl w:val="0"/>
          <w:numId w:val="8"/>
        </w:numPr>
        <w:spacing w:before="120" w:after="120"/>
        <w:jc w:val="both"/>
        <w:rPr>
          <w:rFonts w:ascii="Calibri" w:hAnsi="Calibri"/>
          <w:color w:val="3B3838" w:themeColor="background2" w:themeShade="40"/>
        </w:rPr>
      </w:pPr>
      <w:r w:rsidRPr="00B1248C">
        <w:rPr>
          <w:rFonts w:ascii="Calibri" w:hAnsi="Calibri"/>
          <w:color w:val="3B3838" w:themeColor="background2" w:themeShade="40"/>
        </w:rPr>
        <w:t>demonstrate that it is of public benefit</w:t>
      </w:r>
    </w:p>
    <w:p w14:paraId="42290BE0" w14:textId="77777777" w:rsidR="00422186" w:rsidRPr="00B1248C" w:rsidRDefault="00422186" w:rsidP="008D0AA5">
      <w:pPr>
        <w:pStyle w:val="ListParagraph"/>
        <w:numPr>
          <w:ilvl w:val="0"/>
          <w:numId w:val="8"/>
        </w:numPr>
        <w:spacing w:before="120" w:after="120"/>
        <w:jc w:val="both"/>
        <w:rPr>
          <w:rFonts w:ascii="Calibri" w:hAnsi="Calibri"/>
          <w:color w:val="3B3838" w:themeColor="background2" w:themeShade="40"/>
        </w:rPr>
      </w:pPr>
      <w:r w:rsidRPr="00B1248C">
        <w:rPr>
          <w:rFonts w:ascii="Calibri" w:hAnsi="Calibri"/>
          <w:color w:val="3B3838" w:themeColor="background2" w:themeShade="40"/>
        </w:rPr>
        <w:t>demonstrate that it is making a difference to beneficiaries’</w:t>
      </w:r>
      <w:r w:rsidR="008E65DC" w:rsidRPr="00B1248C">
        <w:rPr>
          <w:rFonts w:ascii="Calibri" w:hAnsi="Calibri"/>
          <w:color w:val="3B3838" w:themeColor="background2" w:themeShade="40"/>
        </w:rPr>
        <w:t xml:space="preserve"> lives</w:t>
      </w:r>
      <w:r w:rsidR="007A67EB">
        <w:rPr>
          <w:rFonts w:ascii="Calibri" w:hAnsi="Calibri"/>
          <w:color w:val="3B3838" w:themeColor="background2" w:themeShade="40"/>
        </w:rPr>
        <w:t xml:space="preserve"> </w:t>
      </w:r>
      <w:r w:rsidR="0078027C">
        <w:rPr>
          <w:rFonts w:ascii="Calibri" w:hAnsi="Calibri"/>
          <w:color w:val="3B3838" w:themeColor="background2" w:themeShade="40"/>
        </w:rPr>
        <w:t>by providing</w:t>
      </w:r>
      <w:r w:rsidR="007A67EB">
        <w:rPr>
          <w:rFonts w:ascii="Calibri" w:hAnsi="Calibri"/>
          <w:color w:val="3B3838" w:themeColor="background2" w:themeShade="40"/>
        </w:rPr>
        <w:t xml:space="preserve"> details of impact</w:t>
      </w:r>
      <w:r w:rsidR="008E65DC" w:rsidRPr="00B1248C">
        <w:rPr>
          <w:rFonts w:ascii="Calibri" w:hAnsi="Calibri"/>
          <w:color w:val="3B3838" w:themeColor="background2" w:themeShade="40"/>
        </w:rPr>
        <w:t>.</w:t>
      </w:r>
    </w:p>
    <w:p w14:paraId="3BB95A08" w14:textId="6A2A05F1" w:rsidR="008E65DC" w:rsidRPr="00B1248C" w:rsidRDefault="0072034A" w:rsidP="00C95F3F">
      <w:pPr>
        <w:spacing w:before="120" w:after="120"/>
        <w:jc w:val="both"/>
        <w:rPr>
          <w:rFonts w:ascii="Calibri" w:hAnsi="Calibri"/>
          <w:b/>
          <w:i/>
          <w:color w:val="3B3838" w:themeColor="background2" w:themeShade="40"/>
        </w:rPr>
      </w:pPr>
      <w:r w:rsidRPr="00B1248C">
        <w:rPr>
          <w:rFonts w:ascii="Calibri" w:hAnsi="Calibri"/>
          <w:color w:val="3B3838" w:themeColor="background2" w:themeShade="40"/>
        </w:rPr>
        <w:t>PCCs are NOT running a business, seeking to accumulate money, as this is unlikely to be of public benefit. The law assumes that donors</w:t>
      </w:r>
      <w:r w:rsidR="00C95F3F">
        <w:rPr>
          <w:rFonts w:ascii="Calibri" w:hAnsi="Calibri"/>
          <w:color w:val="3B3838" w:themeColor="background2" w:themeShade="40"/>
        </w:rPr>
        <w:t>, unless they state otherwise,</w:t>
      </w:r>
      <w:r w:rsidRPr="00B1248C">
        <w:rPr>
          <w:rFonts w:ascii="Calibri" w:hAnsi="Calibri"/>
          <w:color w:val="3B3838" w:themeColor="background2" w:themeShade="40"/>
        </w:rPr>
        <w:t xml:space="preserve"> give money for it </w:t>
      </w:r>
      <w:r w:rsidRPr="00B64C3D">
        <w:rPr>
          <w:rFonts w:ascii="Calibri" w:hAnsi="Calibri"/>
          <w:color w:val="3B3838" w:themeColor="background2" w:themeShade="40"/>
        </w:rPr>
        <w:t>to be spent</w:t>
      </w:r>
      <w:r w:rsidR="00C95F3F" w:rsidRPr="00C95F3F">
        <w:rPr>
          <w:rFonts w:ascii="Calibri" w:hAnsi="Calibri"/>
          <w:color w:val="3B3838" w:themeColor="background2" w:themeShade="40"/>
        </w:rPr>
        <w:t>.</w:t>
      </w:r>
    </w:p>
    <w:p w14:paraId="50BFAD96" w14:textId="4563074D" w:rsidR="004B73AB" w:rsidRPr="00B64C3D" w:rsidRDefault="001079D4" w:rsidP="00C95F3F">
      <w:pPr>
        <w:spacing w:before="120" w:after="120"/>
        <w:jc w:val="both"/>
        <w:rPr>
          <w:rFonts w:ascii="Calibri" w:hAnsi="Calibri"/>
          <w:i/>
          <w:color w:val="3B3838" w:themeColor="background2" w:themeShade="40"/>
        </w:rPr>
      </w:pPr>
      <w:r w:rsidRPr="00B64C3D">
        <w:rPr>
          <w:rFonts w:ascii="Calibri" w:hAnsi="Calibri"/>
          <w:color w:val="3B3838" w:themeColor="background2" w:themeShade="40"/>
        </w:rPr>
        <w:t>W</w:t>
      </w:r>
      <w:r w:rsidR="00177D02" w:rsidRPr="00B64C3D">
        <w:rPr>
          <w:rFonts w:ascii="Calibri" w:hAnsi="Calibri"/>
          <w:color w:val="3B3838" w:themeColor="background2" w:themeShade="40"/>
        </w:rPr>
        <w:t xml:space="preserve">e need not focus so much on describing </w:t>
      </w:r>
      <w:r w:rsidR="00887078" w:rsidRPr="00B64C3D">
        <w:rPr>
          <w:rFonts w:ascii="Calibri" w:hAnsi="Calibri"/>
          <w:color w:val="3B3838" w:themeColor="background2" w:themeShade="40"/>
        </w:rPr>
        <w:t xml:space="preserve">how we </w:t>
      </w:r>
      <w:r w:rsidR="000A159D" w:rsidRPr="00B64C3D">
        <w:rPr>
          <w:rFonts w:ascii="Calibri" w:hAnsi="Calibri"/>
          <w:color w:val="3B3838" w:themeColor="background2" w:themeShade="40"/>
        </w:rPr>
        <w:t>raised</w:t>
      </w:r>
      <w:r w:rsidR="00887078" w:rsidRPr="00B64C3D">
        <w:rPr>
          <w:rFonts w:ascii="Calibri" w:hAnsi="Calibri"/>
          <w:color w:val="3B3838" w:themeColor="background2" w:themeShade="40"/>
        </w:rPr>
        <w:t xml:space="preserve"> the funds</w:t>
      </w:r>
      <w:r w:rsidR="00D462BF">
        <w:rPr>
          <w:rFonts w:ascii="Calibri" w:hAnsi="Calibri"/>
          <w:color w:val="3B3838" w:themeColor="background2" w:themeShade="40"/>
        </w:rPr>
        <w:t>,</w:t>
      </w:r>
      <w:r w:rsidRPr="00B64C3D">
        <w:rPr>
          <w:rFonts w:ascii="Calibri" w:hAnsi="Calibri"/>
          <w:color w:val="3B3838" w:themeColor="background2" w:themeShade="40"/>
        </w:rPr>
        <w:t xml:space="preserve"> but</w:t>
      </w:r>
      <w:r w:rsidR="00177D02" w:rsidRPr="00B64C3D">
        <w:rPr>
          <w:rFonts w:ascii="Calibri" w:hAnsi="Calibri"/>
          <w:color w:val="3B3838" w:themeColor="background2" w:themeShade="40"/>
        </w:rPr>
        <w:t xml:space="preserve"> </w:t>
      </w:r>
      <w:r w:rsidR="00D462BF">
        <w:rPr>
          <w:rFonts w:ascii="Calibri" w:hAnsi="Calibri"/>
          <w:color w:val="3B3838" w:themeColor="background2" w:themeShade="40"/>
        </w:rPr>
        <w:t xml:space="preserve">rather on </w:t>
      </w:r>
      <w:r w:rsidRPr="00B64C3D">
        <w:rPr>
          <w:rFonts w:ascii="Calibri" w:hAnsi="Calibri"/>
          <w:color w:val="3B3838" w:themeColor="background2" w:themeShade="40"/>
        </w:rPr>
        <w:t>d</w:t>
      </w:r>
      <w:r w:rsidR="00D16015" w:rsidRPr="00B64C3D">
        <w:rPr>
          <w:rFonts w:ascii="Calibri" w:hAnsi="Calibri"/>
          <w:color w:val="3B3838" w:themeColor="background2" w:themeShade="40"/>
        </w:rPr>
        <w:t xml:space="preserve">emonstrating how income is spent, </w:t>
      </w:r>
      <w:r w:rsidR="00177D02" w:rsidRPr="00B64C3D">
        <w:rPr>
          <w:rFonts w:ascii="Calibri" w:hAnsi="Calibri"/>
          <w:color w:val="3B3838" w:themeColor="background2" w:themeShade="40"/>
        </w:rPr>
        <w:t>enhancing beneficiaries’ lives</w:t>
      </w:r>
      <w:r w:rsidR="00D16015" w:rsidRPr="00B64C3D">
        <w:rPr>
          <w:rFonts w:ascii="Calibri" w:hAnsi="Calibri"/>
          <w:color w:val="3B3838" w:themeColor="background2" w:themeShade="40"/>
        </w:rPr>
        <w:t xml:space="preserve"> by that expenditure.</w:t>
      </w:r>
    </w:p>
    <w:p w14:paraId="32B89AE1" w14:textId="77777777" w:rsidR="00D16015" w:rsidRPr="00887078" w:rsidRDefault="001A63FD" w:rsidP="001A63FD">
      <w:pPr>
        <w:spacing w:before="360" w:after="240"/>
        <w:rPr>
          <w:rFonts w:ascii="Calibri" w:hAnsi="Calibri"/>
          <w:b/>
          <w:color w:val="3B3838" w:themeColor="background2" w:themeShade="40"/>
          <w:sz w:val="28"/>
          <w:szCs w:val="28"/>
        </w:rPr>
      </w:pPr>
      <w:r w:rsidRPr="00887078">
        <w:rPr>
          <w:rFonts w:ascii="Calibri" w:hAnsi="Calibri"/>
          <w:b/>
          <w:color w:val="3B3838" w:themeColor="background2" w:themeShade="40"/>
          <w:sz w:val="28"/>
          <w:szCs w:val="28"/>
        </w:rPr>
        <w:t>Gathering material to start writing a report</w:t>
      </w:r>
    </w:p>
    <w:p w14:paraId="6F1A6EE5" w14:textId="77777777" w:rsidR="00903910" w:rsidRPr="00B1248C" w:rsidRDefault="00C61795" w:rsidP="008E65DC">
      <w:pPr>
        <w:spacing w:before="120" w:after="120"/>
        <w:rPr>
          <w:rFonts w:ascii="Calibri" w:hAnsi="Calibri"/>
          <w:color w:val="3B3838" w:themeColor="background2" w:themeShade="40"/>
        </w:rPr>
      </w:pPr>
      <w:r>
        <w:rPr>
          <w:rFonts w:ascii="Calibri" w:hAnsi="Calibri"/>
          <w:color w:val="3B3838" w:themeColor="background2" w:themeShade="40"/>
        </w:rPr>
        <w:t xml:space="preserve">To begin, </w:t>
      </w:r>
      <w:r w:rsidR="00903910" w:rsidRPr="00B1248C">
        <w:rPr>
          <w:rFonts w:ascii="Calibri" w:hAnsi="Calibri"/>
          <w:color w:val="3B3838" w:themeColor="background2" w:themeShade="40"/>
        </w:rPr>
        <w:t xml:space="preserve">consider being a church that </w:t>
      </w:r>
      <w:r w:rsidR="00903910" w:rsidRPr="00B1248C">
        <w:rPr>
          <w:rFonts w:ascii="Calibri" w:hAnsi="Calibri"/>
          <w:b/>
          <w:color w:val="3B3838" w:themeColor="background2" w:themeShade="40"/>
        </w:rPr>
        <w:t>wants to give to parishioners</w:t>
      </w:r>
      <w:r w:rsidR="00903910" w:rsidRPr="00B1248C">
        <w:rPr>
          <w:rFonts w:ascii="Calibri" w:hAnsi="Calibri"/>
          <w:color w:val="3B3838" w:themeColor="background2" w:themeShade="40"/>
        </w:rPr>
        <w:t>.</w:t>
      </w:r>
    </w:p>
    <w:p w14:paraId="641D3A21" w14:textId="651A8A47" w:rsidR="00E518B4" w:rsidRPr="00B1248C" w:rsidRDefault="008E65DC" w:rsidP="00C95F3F">
      <w:pPr>
        <w:spacing w:before="120" w:after="120"/>
        <w:jc w:val="both"/>
        <w:rPr>
          <w:rFonts w:ascii="Calibri" w:hAnsi="Calibri"/>
          <w:b/>
          <w:i/>
          <w:color w:val="3B3838" w:themeColor="background2" w:themeShade="40"/>
        </w:rPr>
      </w:pPr>
      <w:r w:rsidRPr="00B1248C">
        <w:rPr>
          <w:rFonts w:ascii="Calibri" w:hAnsi="Calibri"/>
          <w:color w:val="3B3838" w:themeColor="background2" w:themeShade="40"/>
        </w:rPr>
        <w:t>Church</w:t>
      </w:r>
      <w:r w:rsidR="00903910" w:rsidRPr="00B1248C">
        <w:rPr>
          <w:rFonts w:ascii="Calibri" w:hAnsi="Calibri"/>
          <w:color w:val="3B3838" w:themeColor="background2" w:themeShade="40"/>
        </w:rPr>
        <w:t>es</w:t>
      </w:r>
      <w:r w:rsidRPr="00B1248C">
        <w:rPr>
          <w:rFonts w:ascii="Calibri" w:hAnsi="Calibri"/>
          <w:color w:val="3B3838" w:themeColor="background2" w:themeShade="40"/>
        </w:rPr>
        <w:t xml:space="preserve"> undertake many ac</w:t>
      </w:r>
      <w:r w:rsidR="0091089C" w:rsidRPr="00B1248C">
        <w:rPr>
          <w:rFonts w:ascii="Calibri" w:hAnsi="Calibri"/>
          <w:color w:val="3B3838" w:themeColor="background2" w:themeShade="40"/>
        </w:rPr>
        <w:t>tivities during a typical year. Examples below include some extracted from actual reports</w:t>
      </w:r>
      <w:r w:rsidR="00E678C7" w:rsidRPr="00B1248C">
        <w:rPr>
          <w:rFonts w:ascii="Calibri" w:hAnsi="Calibri"/>
          <w:color w:val="3B3838" w:themeColor="background2" w:themeShade="40"/>
        </w:rPr>
        <w:t xml:space="preserve"> submitted to Church House during the year</w:t>
      </w:r>
      <w:r w:rsidR="0091089C" w:rsidRPr="00B1248C">
        <w:rPr>
          <w:rFonts w:ascii="Calibri" w:hAnsi="Calibri"/>
          <w:color w:val="3B3838" w:themeColor="background2" w:themeShade="40"/>
        </w:rPr>
        <w:t>.</w:t>
      </w:r>
      <w:r w:rsidR="00EB054D">
        <w:rPr>
          <w:rFonts w:ascii="Calibri" w:hAnsi="Calibri"/>
          <w:color w:val="3B3838" w:themeColor="background2" w:themeShade="40"/>
        </w:rPr>
        <w:t xml:space="preserve"> The guidance is </w:t>
      </w:r>
      <w:r w:rsidR="00C95F3F">
        <w:rPr>
          <w:rFonts w:ascii="Calibri" w:hAnsi="Calibri"/>
          <w:color w:val="3B3838" w:themeColor="background2" w:themeShade="40"/>
        </w:rPr>
        <w:t>grouped</w:t>
      </w:r>
      <w:r w:rsidR="00EB054D">
        <w:rPr>
          <w:rFonts w:ascii="Calibri" w:hAnsi="Calibri"/>
          <w:color w:val="3B3838" w:themeColor="background2" w:themeShade="40"/>
        </w:rPr>
        <w:t xml:space="preserve"> according to the </w:t>
      </w:r>
      <w:r w:rsidR="00640643">
        <w:rPr>
          <w:rFonts w:ascii="Calibri" w:hAnsi="Calibri"/>
          <w:color w:val="3B3838" w:themeColor="background2" w:themeShade="40"/>
        </w:rPr>
        <w:t xml:space="preserve">3 elements in the </w:t>
      </w:r>
      <w:r w:rsidR="00EB054D">
        <w:rPr>
          <w:rFonts w:ascii="Calibri" w:hAnsi="Calibri"/>
          <w:color w:val="3B3838" w:themeColor="background2" w:themeShade="40"/>
        </w:rPr>
        <w:t xml:space="preserve">Charity Commission’s Public Benefit report mentioned </w:t>
      </w:r>
      <w:r w:rsidR="00CD318D">
        <w:rPr>
          <w:rFonts w:ascii="Calibri" w:hAnsi="Calibri"/>
          <w:color w:val="3B3838" w:themeColor="background2" w:themeShade="40"/>
        </w:rPr>
        <w:t>earlier in these notes</w:t>
      </w:r>
      <w:r w:rsidR="00EB054D">
        <w:rPr>
          <w:rFonts w:ascii="Calibri" w:hAnsi="Calibri"/>
          <w:color w:val="3B3838" w:themeColor="background2" w:themeShade="40"/>
        </w:rPr>
        <w:t>.</w:t>
      </w:r>
    </w:p>
    <w:p w14:paraId="504BF667" w14:textId="77777777" w:rsidR="00903910" w:rsidRPr="008728AF" w:rsidRDefault="004B6760" w:rsidP="001079D4">
      <w:pPr>
        <w:spacing w:before="240" w:after="240"/>
        <w:contextualSpacing/>
        <w:rPr>
          <w:rFonts w:ascii="Calibri" w:hAnsi="Calibri"/>
          <w:b/>
          <w:color w:val="3B3838" w:themeColor="background2" w:themeShade="40"/>
          <w:sz w:val="28"/>
          <w:szCs w:val="28"/>
        </w:rPr>
      </w:pPr>
      <w:r w:rsidRPr="008728AF">
        <w:rPr>
          <w:rFonts w:ascii="Calibri" w:hAnsi="Calibri"/>
          <w:b/>
          <w:color w:val="3B3838" w:themeColor="background2" w:themeShade="40"/>
          <w:sz w:val="28"/>
          <w:szCs w:val="28"/>
        </w:rPr>
        <w:t xml:space="preserve">Public Benefit element 1 - </w:t>
      </w:r>
      <w:r w:rsidR="008D6D78" w:rsidRPr="008728AF">
        <w:rPr>
          <w:rFonts w:ascii="Calibri" w:hAnsi="Calibri"/>
          <w:b/>
          <w:color w:val="3B3838" w:themeColor="background2" w:themeShade="40"/>
          <w:sz w:val="28"/>
          <w:szCs w:val="28"/>
        </w:rPr>
        <w:t>Our a</w:t>
      </w:r>
      <w:r w:rsidR="00903910" w:rsidRPr="008728AF">
        <w:rPr>
          <w:rFonts w:ascii="Calibri" w:hAnsi="Calibri"/>
          <w:b/>
          <w:color w:val="3B3838" w:themeColor="background2" w:themeShade="40"/>
          <w:sz w:val="28"/>
          <w:szCs w:val="28"/>
        </w:rPr>
        <w:t xml:space="preserve">ims and </w:t>
      </w:r>
      <w:r w:rsidR="008D6D78" w:rsidRPr="008728AF">
        <w:rPr>
          <w:rFonts w:ascii="Calibri" w:hAnsi="Calibri"/>
          <w:b/>
          <w:color w:val="3B3838" w:themeColor="background2" w:themeShade="40"/>
          <w:sz w:val="28"/>
          <w:szCs w:val="28"/>
        </w:rPr>
        <w:t>p</w:t>
      </w:r>
      <w:r w:rsidR="00903910" w:rsidRPr="008728AF">
        <w:rPr>
          <w:rFonts w:ascii="Calibri" w:hAnsi="Calibri"/>
          <w:b/>
          <w:color w:val="3B3838" w:themeColor="background2" w:themeShade="40"/>
          <w:sz w:val="28"/>
          <w:szCs w:val="28"/>
        </w:rPr>
        <w:t>urposes</w:t>
      </w:r>
      <w:r w:rsidR="008D6D78" w:rsidRPr="008728AF">
        <w:rPr>
          <w:rFonts w:ascii="Calibri" w:hAnsi="Calibri"/>
          <w:b/>
          <w:color w:val="3B3838" w:themeColor="background2" w:themeShade="40"/>
          <w:sz w:val="28"/>
          <w:szCs w:val="28"/>
        </w:rPr>
        <w:t xml:space="preserve"> as a charity</w:t>
      </w:r>
    </w:p>
    <w:p w14:paraId="0D38B546" w14:textId="77777777" w:rsidR="001079D4" w:rsidRPr="00CE7D83" w:rsidRDefault="000A159D" w:rsidP="001F55E5">
      <w:pPr>
        <w:spacing w:before="120" w:after="120"/>
        <w:jc w:val="both"/>
        <w:rPr>
          <w:rFonts w:ascii="Calibri" w:hAnsi="Calibri"/>
          <w:i/>
          <w:color w:val="3B3838" w:themeColor="background2" w:themeShade="40"/>
        </w:rPr>
      </w:pPr>
      <w:r w:rsidRPr="00CE7D83">
        <w:rPr>
          <w:rFonts w:ascii="Calibri" w:hAnsi="Calibri"/>
          <w:i/>
          <w:color w:val="3B3838" w:themeColor="background2" w:themeShade="40"/>
          <w:lang w:val="en"/>
        </w:rPr>
        <w:t>The examples in the template explain</w:t>
      </w:r>
      <w:r w:rsidR="001079D4" w:rsidRPr="00CE7D83">
        <w:rPr>
          <w:rFonts w:ascii="Calibri" w:hAnsi="Calibri"/>
          <w:i/>
          <w:color w:val="3B3838" w:themeColor="background2" w:themeShade="40"/>
          <w:lang w:val="en"/>
        </w:rPr>
        <w:t xml:space="preserve"> what the charity is there to achieve (its </w:t>
      </w:r>
      <w:r w:rsidR="00C62792" w:rsidRPr="00CE7D83">
        <w:rPr>
          <w:rFonts w:ascii="Calibri" w:hAnsi="Calibri"/>
          <w:i/>
          <w:color w:val="3B3838" w:themeColor="background2" w:themeShade="40"/>
          <w:lang w:val="en"/>
        </w:rPr>
        <w:t xml:space="preserve">overall </w:t>
      </w:r>
      <w:r w:rsidR="001C59BB" w:rsidRPr="00CE7D83">
        <w:rPr>
          <w:rFonts w:ascii="Calibri" w:hAnsi="Calibri"/>
          <w:i/>
          <w:color w:val="3B3838" w:themeColor="background2" w:themeShade="40"/>
          <w:lang w:val="en"/>
        </w:rPr>
        <w:t xml:space="preserve">aims and </w:t>
      </w:r>
      <w:r w:rsidR="001079D4" w:rsidRPr="00CE7D83">
        <w:rPr>
          <w:rFonts w:ascii="Calibri" w:hAnsi="Calibri"/>
          <w:i/>
          <w:color w:val="3B3838" w:themeColor="background2" w:themeShade="40"/>
          <w:lang w:val="en"/>
        </w:rPr>
        <w:t>purposes</w:t>
      </w:r>
      <w:r w:rsidR="001C59BB" w:rsidRPr="00CE7D83">
        <w:rPr>
          <w:rFonts w:ascii="Calibri" w:hAnsi="Calibri"/>
          <w:i/>
          <w:color w:val="3B3838" w:themeColor="background2" w:themeShade="40"/>
          <w:lang w:val="en"/>
        </w:rPr>
        <w:t>- how we want to give</w:t>
      </w:r>
      <w:r w:rsidR="003503E2" w:rsidRPr="00CE7D83">
        <w:rPr>
          <w:rFonts w:ascii="Calibri" w:hAnsi="Calibri"/>
          <w:i/>
          <w:color w:val="3B3838" w:themeColor="background2" w:themeShade="40"/>
          <w:lang w:val="en"/>
        </w:rPr>
        <w:t xml:space="preserve"> charitably</w:t>
      </w:r>
      <w:r w:rsidR="001079D4" w:rsidRPr="00CE7D83">
        <w:rPr>
          <w:rFonts w:ascii="Calibri" w:hAnsi="Calibri"/>
          <w:i/>
          <w:color w:val="3B3838" w:themeColor="background2" w:themeShade="40"/>
          <w:lang w:val="en"/>
        </w:rPr>
        <w:t>)</w:t>
      </w:r>
    </w:p>
    <w:p w14:paraId="538EE877" w14:textId="77777777" w:rsidR="001079D4" w:rsidRPr="008728AF" w:rsidRDefault="004B6760" w:rsidP="001079D4">
      <w:pPr>
        <w:spacing w:before="240" w:after="240"/>
        <w:contextualSpacing/>
        <w:rPr>
          <w:rFonts w:ascii="Calibri" w:hAnsi="Calibri"/>
          <w:b/>
          <w:color w:val="3B3838" w:themeColor="background2" w:themeShade="40"/>
          <w:sz w:val="28"/>
          <w:szCs w:val="28"/>
        </w:rPr>
      </w:pPr>
      <w:r w:rsidRPr="008728AF">
        <w:rPr>
          <w:rFonts w:ascii="Calibri" w:hAnsi="Calibri"/>
          <w:b/>
          <w:color w:val="3B3838" w:themeColor="background2" w:themeShade="40"/>
          <w:sz w:val="28"/>
          <w:szCs w:val="28"/>
        </w:rPr>
        <w:t xml:space="preserve">Public Benefit element 2 - </w:t>
      </w:r>
      <w:r w:rsidR="008D6D78" w:rsidRPr="008728AF">
        <w:rPr>
          <w:rFonts w:ascii="Calibri" w:hAnsi="Calibri"/>
          <w:b/>
          <w:color w:val="3B3838" w:themeColor="background2" w:themeShade="40"/>
          <w:sz w:val="28"/>
          <w:szCs w:val="28"/>
        </w:rPr>
        <w:t>What we planned to do to achieve our charitable objectives</w:t>
      </w:r>
    </w:p>
    <w:p w14:paraId="2C78F340" w14:textId="77777777" w:rsidR="00E678C7" w:rsidRPr="00156F9E" w:rsidRDefault="000A159D" w:rsidP="004134AA">
      <w:pPr>
        <w:spacing w:before="120" w:after="240"/>
        <w:jc w:val="both"/>
        <w:rPr>
          <w:rFonts w:ascii="Calibri" w:hAnsi="Calibri"/>
          <w:i/>
          <w:color w:val="3B3838" w:themeColor="background2" w:themeShade="40"/>
        </w:rPr>
      </w:pPr>
      <w:r w:rsidRPr="00156F9E">
        <w:rPr>
          <w:rFonts w:ascii="Calibri" w:hAnsi="Calibri"/>
          <w:i/>
          <w:color w:val="3B3838" w:themeColor="background2" w:themeShade="40"/>
        </w:rPr>
        <w:t>The examples list</w:t>
      </w:r>
      <w:r w:rsidR="00E678C7" w:rsidRPr="00156F9E">
        <w:rPr>
          <w:rFonts w:ascii="Calibri" w:hAnsi="Calibri"/>
          <w:i/>
          <w:color w:val="3B3838" w:themeColor="background2" w:themeShade="40"/>
        </w:rPr>
        <w:t xml:space="preserve"> what the charity </w:t>
      </w:r>
      <w:r w:rsidR="00E678C7" w:rsidRPr="00156F9E">
        <w:rPr>
          <w:rFonts w:ascii="Calibri" w:hAnsi="Calibri"/>
          <w:b/>
          <w:i/>
          <w:color w:val="3B3838" w:themeColor="background2" w:themeShade="40"/>
        </w:rPr>
        <w:t>planned</w:t>
      </w:r>
      <w:r w:rsidR="001C59BB" w:rsidRPr="00156F9E">
        <w:rPr>
          <w:rFonts w:ascii="Calibri" w:hAnsi="Calibri"/>
          <w:b/>
          <w:i/>
          <w:color w:val="3B3838" w:themeColor="background2" w:themeShade="40"/>
        </w:rPr>
        <w:t xml:space="preserve"> to do</w:t>
      </w:r>
      <w:r w:rsidR="00E678C7" w:rsidRPr="00156F9E">
        <w:rPr>
          <w:rFonts w:ascii="Calibri" w:hAnsi="Calibri"/>
          <w:b/>
          <w:i/>
          <w:color w:val="3B3838" w:themeColor="background2" w:themeShade="40"/>
        </w:rPr>
        <w:t xml:space="preserve"> for the year</w:t>
      </w:r>
      <w:r w:rsidR="00E678C7" w:rsidRPr="00156F9E">
        <w:rPr>
          <w:rFonts w:ascii="Calibri" w:hAnsi="Calibri"/>
          <w:i/>
          <w:color w:val="3B3838" w:themeColor="background2" w:themeShade="40"/>
        </w:rPr>
        <w:t>, to achieve the</w:t>
      </w:r>
      <w:r w:rsidR="001C59BB" w:rsidRPr="00156F9E">
        <w:rPr>
          <w:rFonts w:ascii="Calibri" w:hAnsi="Calibri"/>
          <w:i/>
          <w:color w:val="3B3838" w:themeColor="background2" w:themeShade="40"/>
        </w:rPr>
        <w:t xml:space="preserve"> aims </w:t>
      </w:r>
      <w:r w:rsidR="00E678C7" w:rsidRPr="00156F9E">
        <w:rPr>
          <w:rFonts w:ascii="Calibri" w:hAnsi="Calibri"/>
          <w:i/>
          <w:color w:val="3B3838" w:themeColor="background2" w:themeShade="40"/>
        </w:rPr>
        <w:t>above</w:t>
      </w:r>
      <w:r w:rsidR="001F55E5">
        <w:rPr>
          <w:rFonts w:ascii="Calibri" w:hAnsi="Calibri"/>
          <w:i/>
          <w:color w:val="3B3838" w:themeColor="background2" w:themeShade="40"/>
        </w:rPr>
        <w:t xml:space="preserve"> – what/how </w:t>
      </w:r>
      <w:r w:rsidR="001C59BB" w:rsidRPr="00156F9E">
        <w:rPr>
          <w:rFonts w:ascii="Calibri" w:hAnsi="Calibri"/>
          <w:i/>
          <w:color w:val="3B3838" w:themeColor="background2" w:themeShade="40"/>
        </w:rPr>
        <w:t xml:space="preserve">we </w:t>
      </w:r>
      <w:r w:rsidR="005E4EEB" w:rsidRPr="00156F9E">
        <w:rPr>
          <w:rFonts w:ascii="Calibri" w:hAnsi="Calibri"/>
          <w:i/>
          <w:color w:val="3B3838" w:themeColor="background2" w:themeShade="40"/>
        </w:rPr>
        <w:t>planned to make a difference to beneficiaries’ lives</w:t>
      </w:r>
    </w:p>
    <w:p w14:paraId="3718A5CF" w14:textId="60128BD0" w:rsidR="000A159D" w:rsidRPr="00156F9E" w:rsidRDefault="00CE7D83" w:rsidP="001F55E5">
      <w:pPr>
        <w:spacing w:before="120" w:after="120"/>
        <w:jc w:val="both"/>
        <w:rPr>
          <w:rFonts w:ascii="Calibri" w:hAnsi="Calibri"/>
          <w:color w:val="3B3838" w:themeColor="background2" w:themeShade="40"/>
        </w:rPr>
      </w:pPr>
      <w:r>
        <w:rPr>
          <w:rFonts w:ascii="Calibri" w:hAnsi="Calibri"/>
          <w:color w:val="3B3838" w:themeColor="background2" w:themeShade="40"/>
        </w:rPr>
        <w:t xml:space="preserve">NB: </w:t>
      </w:r>
      <w:r w:rsidR="005E4EEB" w:rsidRPr="00156F9E">
        <w:rPr>
          <w:rFonts w:ascii="Calibri" w:hAnsi="Calibri"/>
          <w:color w:val="3B3838" w:themeColor="background2" w:themeShade="40"/>
        </w:rPr>
        <w:t xml:space="preserve">these </w:t>
      </w:r>
      <w:r w:rsidR="000A159D" w:rsidRPr="00156F9E">
        <w:rPr>
          <w:rFonts w:ascii="Calibri" w:hAnsi="Calibri"/>
          <w:color w:val="3B3838" w:themeColor="background2" w:themeShade="40"/>
        </w:rPr>
        <w:t>two important paragraphs</w:t>
      </w:r>
      <w:r w:rsidR="005E4EEB" w:rsidRPr="00156F9E">
        <w:rPr>
          <w:rFonts w:ascii="Calibri" w:hAnsi="Calibri"/>
          <w:color w:val="3B3838" w:themeColor="background2" w:themeShade="40"/>
        </w:rPr>
        <w:t xml:space="preserve"> </w:t>
      </w:r>
      <w:r w:rsidR="00E62B72">
        <w:rPr>
          <w:rFonts w:ascii="Calibri" w:hAnsi="Calibri"/>
          <w:color w:val="3B3838" w:themeColor="background2" w:themeShade="40"/>
        </w:rPr>
        <w:t>are compulsory</w:t>
      </w:r>
      <w:r w:rsidR="000A159D" w:rsidRPr="00156F9E">
        <w:rPr>
          <w:rFonts w:ascii="Calibri" w:hAnsi="Calibri"/>
          <w:color w:val="3B3838" w:themeColor="background2" w:themeShade="40"/>
        </w:rPr>
        <w:t xml:space="preserve">: </w:t>
      </w:r>
    </w:p>
    <w:p w14:paraId="479DBB95" w14:textId="6D1E40EC" w:rsidR="009D13DE" w:rsidRDefault="009D13DE" w:rsidP="001F55E5">
      <w:pPr>
        <w:spacing w:before="120" w:after="120"/>
        <w:ind w:left="357" w:right="357"/>
        <w:rPr>
          <w:rFonts w:ascii="Calibri" w:hAnsi="Calibri"/>
          <w:i/>
          <w:color w:val="3B3838" w:themeColor="background2" w:themeShade="40"/>
        </w:rPr>
      </w:pPr>
      <w:r w:rsidRPr="00156F9E">
        <w:rPr>
          <w:rFonts w:ascii="Calibri" w:hAnsi="Calibri"/>
          <w:i/>
          <w:color w:val="3B3838" w:themeColor="background2" w:themeShade="40"/>
        </w:rPr>
        <w:lastRenderedPageBreak/>
        <w:t>When planning our activities for the year, our incumbent and the PCC have considered the Charity Commission’s guidance on public benefit and</w:t>
      </w:r>
      <w:proofErr w:type="gramStart"/>
      <w:r w:rsidRPr="00156F9E">
        <w:rPr>
          <w:rFonts w:ascii="Calibri" w:hAnsi="Calibri"/>
          <w:i/>
          <w:color w:val="3B3838" w:themeColor="background2" w:themeShade="40"/>
        </w:rPr>
        <w:t>, in particular, the</w:t>
      </w:r>
      <w:proofErr w:type="gramEnd"/>
      <w:r w:rsidRPr="00156F9E">
        <w:rPr>
          <w:rFonts w:ascii="Calibri" w:hAnsi="Calibri"/>
          <w:i/>
          <w:color w:val="3B3838" w:themeColor="background2" w:themeShade="40"/>
        </w:rPr>
        <w:t xml:space="preserve"> specific guidance on ‘charities for the advancement of religion’.</w:t>
      </w:r>
    </w:p>
    <w:p w14:paraId="3CAD941F" w14:textId="45976B19" w:rsidR="00794760" w:rsidRDefault="00794760" w:rsidP="00794760">
      <w:pPr>
        <w:spacing w:before="120" w:after="120"/>
        <w:ind w:right="357"/>
        <w:rPr>
          <w:rFonts w:ascii="Calibri" w:hAnsi="Calibri"/>
          <w:iCs/>
          <w:color w:val="3B3838" w:themeColor="background2" w:themeShade="40"/>
        </w:rPr>
      </w:pPr>
      <w:r>
        <w:rPr>
          <w:rFonts w:ascii="Calibri" w:hAnsi="Calibri"/>
          <w:iCs/>
          <w:color w:val="3B3838" w:themeColor="background2" w:themeShade="40"/>
        </w:rPr>
        <w:t xml:space="preserve">The </w:t>
      </w:r>
      <w:r w:rsidR="00BE1F5C">
        <w:rPr>
          <w:rFonts w:ascii="Calibri" w:hAnsi="Calibri"/>
          <w:iCs/>
          <w:color w:val="3B3838" w:themeColor="background2" w:themeShade="40"/>
        </w:rPr>
        <w:t xml:space="preserve">specific </w:t>
      </w:r>
      <w:r>
        <w:rPr>
          <w:rFonts w:ascii="Calibri" w:hAnsi="Calibri"/>
          <w:iCs/>
          <w:color w:val="3B3838" w:themeColor="background2" w:themeShade="40"/>
        </w:rPr>
        <w:t xml:space="preserve">guidance document is currently available here: </w:t>
      </w:r>
    </w:p>
    <w:p w14:paraId="38C56F51" w14:textId="10E64050" w:rsidR="00794760" w:rsidRPr="00794760" w:rsidRDefault="00B65E8D" w:rsidP="00794760">
      <w:pPr>
        <w:spacing w:before="120" w:after="120"/>
        <w:ind w:right="357"/>
        <w:rPr>
          <w:rFonts w:ascii="Calibri" w:hAnsi="Calibri"/>
          <w:iCs/>
          <w:color w:val="3B3838" w:themeColor="background2" w:themeShade="40"/>
        </w:rPr>
      </w:pPr>
      <w:hyperlink r:id="rId12" w:history="1">
        <w:r w:rsidR="00794760" w:rsidRPr="0097429E">
          <w:rPr>
            <w:rStyle w:val="Hyperlink"/>
            <w:rFonts w:ascii="Calibri" w:hAnsi="Calibri"/>
            <w:iCs/>
          </w:rPr>
          <w:t>https://assets.publishing.service.gov.uk/government/uploads/system/uploads/attachment_data/file/358531/advancement-of-religion-for-the-public-benefit.pdf</w:t>
        </w:r>
      </w:hyperlink>
      <w:r w:rsidR="00794760">
        <w:rPr>
          <w:rFonts w:ascii="Calibri" w:hAnsi="Calibri"/>
          <w:iCs/>
          <w:color w:val="3B3838" w:themeColor="background2" w:themeShade="40"/>
        </w:rPr>
        <w:t xml:space="preserve"> </w:t>
      </w:r>
    </w:p>
    <w:p w14:paraId="0932249D" w14:textId="77777777" w:rsidR="009D13DE" w:rsidRPr="00156F9E" w:rsidRDefault="009D13DE" w:rsidP="001F55E5">
      <w:pPr>
        <w:spacing w:before="120" w:after="120"/>
        <w:ind w:left="357" w:right="357"/>
        <w:rPr>
          <w:rFonts w:ascii="Calibri" w:hAnsi="Calibri"/>
          <w:i/>
          <w:color w:val="3B3838" w:themeColor="background2" w:themeShade="40"/>
        </w:rPr>
      </w:pPr>
      <w:r w:rsidRPr="00156F9E">
        <w:rPr>
          <w:rFonts w:ascii="Calibri" w:hAnsi="Calibri"/>
          <w:i/>
          <w:color w:val="3B3838" w:themeColor="background2" w:themeShade="40"/>
        </w:rPr>
        <w:t xml:space="preserve">The </w:t>
      </w:r>
      <w:r w:rsidR="00640643">
        <w:rPr>
          <w:rFonts w:ascii="Calibri" w:hAnsi="Calibri"/>
          <w:i/>
          <w:color w:val="3B3838" w:themeColor="background2" w:themeShade="40"/>
        </w:rPr>
        <w:t>PCC</w:t>
      </w:r>
      <w:r w:rsidRPr="00156F9E">
        <w:rPr>
          <w:rFonts w:ascii="Calibri" w:hAnsi="Calibri"/>
          <w:i/>
          <w:color w:val="3B3838" w:themeColor="background2" w:themeShade="40"/>
        </w:rPr>
        <w:t xml:space="preserve"> has complied with the duty under section 5 of the Safeguarding and Clergy Discipline Measure 2016, fully recognising its duty to have due regard to House of Bishops' guidance on safeguarding children and vulnerable adults.</w:t>
      </w:r>
    </w:p>
    <w:p w14:paraId="63B35A93" w14:textId="77777777" w:rsidR="005E4EEB" w:rsidRPr="00156F9E" w:rsidRDefault="004B6760" w:rsidP="009D13DE">
      <w:pPr>
        <w:spacing w:before="120" w:after="120"/>
        <w:rPr>
          <w:rFonts w:ascii="Calibri" w:hAnsi="Calibri"/>
          <w:color w:val="3B3838" w:themeColor="background2" w:themeShade="40"/>
        </w:rPr>
      </w:pPr>
      <w:r w:rsidRPr="008728AF">
        <w:rPr>
          <w:rFonts w:ascii="Calibri" w:hAnsi="Calibri"/>
          <w:b/>
          <w:color w:val="3B3838" w:themeColor="background2" w:themeShade="40"/>
        </w:rPr>
        <w:t>Activities</w:t>
      </w:r>
      <w:r w:rsidR="005E4EEB" w:rsidRPr="008728AF">
        <w:rPr>
          <w:rFonts w:ascii="Calibri" w:hAnsi="Calibri"/>
          <w:b/>
          <w:color w:val="3B3838" w:themeColor="background2" w:themeShade="40"/>
        </w:rPr>
        <w:t xml:space="preserve"> we planned to do</w:t>
      </w:r>
      <w:r w:rsidR="005E4EEB" w:rsidRPr="00156F9E">
        <w:rPr>
          <w:rFonts w:ascii="Calibri" w:hAnsi="Calibri"/>
          <w:color w:val="3B3838" w:themeColor="background2" w:themeShade="40"/>
        </w:rPr>
        <w:t xml:space="preserve"> may fall under the </w:t>
      </w:r>
      <w:r w:rsidR="00783BA2" w:rsidRPr="00156F9E">
        <w:rPr>
          <w:rFonts w:ascii="Calibri" w:hAnsi="Calibri"/>
          <w:b/>
          <w:color w:val="3B3838" w:themeColor="background2" w:themeShade="40"/>
        </w:rPr>
        <w:t>bold</w:t>
      </w:r>
      <w:r w:rsidR="00783BA2" w:rsidRPr="00156F9E">
        <w:rPr>
          <w:rFonts w:ascii="Calibri" w:hAnsi="Calibri"/>
          <w:color w:val="3B3838" w:themeColor="background2" w:themeShade="40"/>
        </w:rPr>
        <w:t xml:space="preserve"> general</w:t>
      </w:r>
      <w:r w:rsidR="000C367D" w:rsidRPr="00156F9E">
        <w:rPr>
          <w:rFonts w:ascii="Calibri" w:hAnsi="Calibri"/>
          <w:color w:val="3B3838" w:themeColor="background2" w:themeShade="40"/>
        </w:rPr>
        <w:t xml:space="preserve"> </w:t>
      </w:r>
      <w:r w:rsidR="005E4EEB" w:rsidRPr="00156F9E">
        <w:rPr>
          <w:rFonts w:ascii="Calibri" w:hAnsi="Calibri"/>
          <w:color w:val="3B3838" w:themeColor="background2" w:themeShade="40"/>
        </w:rPr>
        <w:t>headings</w:t>
      </w:r>
      <w:r w:rsidR="001F55E5">
        <w:rPr>
          <w:rFonts w:ascii="Calibri" w:hAnsi="Calibri"/>
          <w:color w:val="3B3838" w:themeColor="background2" w:themeShade="40"/>
        </w:rPr>
        <w:t xml:space="preserve"> below. T</w:t>
      </w:r>
      <w:r>
        <w:rPr>
          <w:rFonts w:ascii="Calibri" w:hAnsi="Calibri"/>
          <w:color w:val="3B3838" w:themeColor="background2" w:themeShade="40"/>
        </w:rPr>
        <w:t>o describe those activities</w:t>
      </w:r>
      <w:r w:rsidR="001F55E5">
        <w:rPr>
          <w:rFonts w:ascii="Calibri" w:hAnsi="Calibri"/>
          <w:color w:val="3B3838" w:themeColor="background2" w:themeShade="40"/>
        </w:rPr>
        <w:t xml:space="preserve"> that your PCC planned to do,</w:t>
      </w:r>
      <w:r>
        <w:rPr>
          <w:rFonts w:ascii="Calibri" w:hAnsi="Calibri"/>
          <w:color w:val="3B3838" w:themeColor="background2" w:themeShade="40"/>
        </w:rPr>
        <w:t xml:space="preserve"> </w:t>
      </w:r>
      <w:r w:rsidR="000C367D" w:rsidRPr="00156F9E">
        <w:rPr>
          <w:rFonts w:ascii="Calibri" w:hAnsi="Calibri"/>
          <w:color w:val="3B3838" w:themeColor="background2" w:themeShade="40"/>
        </w:rPr>
        <w:t>copy</w:t>
      </w:r>
      <w:r w:rsidR="00783BA2" w:rsidRPr="00156F9E">
        <w:rPr>
          <w:rFonts w:ascii="Calibri" w:hAnsi="Calibri"/>
          <w:color w:val="3B3838" w:themeColor="background2" w:themeShade="40"/>
        </w:rPr>
        <w:t xml:space="preserve"> </w:t>
      </w:r>
      <w:r w:rsidR="001F55E5">
        <w:rPr>
          <w:rFonts w:ascii="Calibri" w:hAnsi="Calibri"/>
          <w:color w:val="3B3838" w:themeColor="background2" w:themeShade="40"/>
        </w:rPr>
        <w:t xml:space="preserve">the heading or any </w:t>
      </w:r>
      <w:r w:rsidR="00783BA2" w:rsidRPr="00156F9E">
        <w:rPr>
          <w:rFonts w:ascii="Calibri" w:hAnsi="Calibri"/>
          <w:color w:val="3B3838" w:themeColor="background2" w:themeShade="40"/>
        </w:rPr>
        <w:t xml:space="preserve">relevant </w:t>
      </w:r>
      <w:r w:rsidR="001F55E5">
        <w:rPr>
          <w:rFonts w:ascii="Calibri" w:hAnsi="Calibri"/>
          <w:color w:val="3B3838" w:themeColor="background2" w:themeShade="40"/>
        </w:rPr>
        <w:t>bullets</w:t>
      </w:r>
      <w:r w:rsidR="000C367D" w:rsidRPr="00156F9E">
        <w:rPr>
          <w:rFonts w:ascii="Calibri" w:hAnsi="Calibri"/>
          <w:color w:val="3B3838" w:themeColor="background2" w:themeShade="40"/>
        </w:rPr>
        <w:t>.</w:t>
      </w:r>
    </w:p>
    <w:p w14:paraId="72A69470" w14:textId="77777777" w:rsidR="00D8435E" w:rsidRPr="00156F9E" w:rsidRDefault="000C367D" w:rsidP="000A159D">
      <w:pPr>
        <w:spacing w:before="60" w:after="60"/>
        <w:jc w:val="both"/>
        <w:rPr>
          <w:rFonts w:ascii="Calibri" w:hAnsi="Calibri"/>
          <w:b/>
          <w:color w:val="3B3838" w:themeColor="background2" w:themeShade="40"/>
        </w:rPr>
      </w:pPr>
      <w:r w:rsidRPr="00156F9E">
        <w:rPr>
          <w:rFonts w:ascii="Calibri" w:hAnsi="Calibri"/>
          <w:b/>
          <w:color w:val="3B3838" w:themeColor="background2" w:themeShade="40"/>
        </w:rPr>
        <w:t>We</w:t>
      </w:r>
      <w:r w:rsidR="000A159D" w:rsidRPr="00156F9E">
        <w:rPr>
          <w:rFonts w:ascii="Calibri" w:hAnsi="Calibri"/>
          <w:b/>
          <w:color w:val="3B3838" w:themeColor="background2" w:themeShade="40"/>
        </w:rPr>
        <w:t xml:space="preserve"> e</w:t>
      </w:r>
      <w:r w:rsidR="00D8435E" w:rsidRPr="00156F9E">
        <w:rPr>
          <w:rFonts w:ascii="Calibri" w:hAnsi="Calibri"/>
          <w:b/>
          <w:color w:val="3B3838" w:themeColor="background2" w:themeShade="40"/>
        </w:rPr>
        <w:t>nabl</w:t>
      </w:r>
      <w:r w:rsidR="000A159D" w:rsidRPr="00156F9E">
        <w:rPr>
          <w:rFonts w:ascii="Calibri" w:hAnsi="Calibri"/>
          <w:b/>
          <w:color w:val="3B3838" w:themeColor="background2" w:themeShade="40"/>
        </w:rPr>
        <w:t>e</w:t>
      </w:r>
      <w:r w:rsidR="00D8435E" w:rsidRPr="00156F9E">
        <w:rPr>
          <w:rFonts w:ascii="Calibri" w:hAnsi="Calibri"/>
          <w:b/>
          <w:color w:val="3B3838" w:themeColor="background2" w:themeShade="40"/>
        </w:rPr>
        <w:t xml:space="preserve"> as many people as po</w:t>
      </w:r>
      <w:r w:rsidR="000A159D" w:rsidRPr="00156F9E">
        <w:rPr>
          <w:rFonts w:ascii="Calibri" w:hAnsi="Calibri"/>
          <w:b/>
          <w:color w:val="3B3838" w:themeColor="background2" w:themeShade="40"/>
        </w:rPr>
        <w:t>ssible to worship at our church:</w:t>
      </w:r>
    </w:p>
    <w:p w14:paraId="7B99811F" w14:textId="77777777" w:rsidR="00D8435E" w:rsidRPr="00156F9E" w:rsidRDefault="00D8435E" w:rsidP="008D0AA5">
      <w:pPr>
        <w:numPr>
          <w:ilvl w:val="0"/>
          <w:numId w:val="11"/>
        </w:numPr>
        <w:spacing w:before="60" w:after="60"/>
        <w:jc w:val="both"/>
        <w:rPr>
          <w:rFonts w:ascii="Calibri" w:hAnsi="Calibri"/>
          <w:color w:val="3B3838" w:themeColor="background2" w:themeShade="40"/>
        </w:rPr>
      </w:pPr>
      <w:r w:rsidRPr="00156F9E">
        <w:rPr>
          <w:rFonts w:ascii="Calibri" w:hAnsi="Calibri"/>
          <w:color w:val="3B3838" w:themeColor="background2" w:themeShade="40"/>
        </w:rPr>
        <w:t>Enabling as many people as possible to beco</w:t>
      </w:r>
      <w:r w:rsidR="000A159D" w:rsidRPr="00156F9E">
        <w:rPr>
          <w:rFonts w:ascii="Calibri" w:hAnsi="Calibri"/>
          <w:color w:val="3B3838" w:themeColor="background2" w:themeShade="40"/>
        </w:rPr>
        <w:t>me part of our parish community</w:t>
      </w:r>
    </w:p>
    <w:p w14:paraId="4AFB8CF4" w14:textId="77777777" w:rsidR="00D8435E" w:rsidRPr="00156F9E" w:rsidRDefault="00D8435E" w:rsidP="008D0AA5">
      <w:pPr>
        <w:numPr>
          <w:ilvl w:val="0"/>
          <w:numId w:val="11"/>
        </w:numPr>
        <w:spacing w:before="60" w:after="60"/>
        <w:jc w:val="both"/>
        <w:rPr>
          <w:rFonts w:ascii="Calibri" w:hAnsi="Calibri"/>
          <w:color w:val="3B3838" w:themeColor="background2" w:themeShade="40"/>
        </w:rPr>
      </w:pPr>
      <w:r w:rsidRPr="00156F9E">
        <w:rPr>
          <w:rFonts w:ascii="Calibri" w:hAnsi="Calibri"/>
          <w:color w:val="3B3838" w:themeColor="background2" w:themeShade="40"/>
        </w:rPr>
        <w:t xml:space="preserve">Teaching, </w:t>
      </w:r>
      <w:proofErr w:type="gramStart"/>
      <w:r w:rsidRPr="00156F9E">
        <w:rPr>
          <w:rFonts w:ascii="Calibri" w:hAnsi="Calibri"/>
          <w:color w:val="3B3838" w:themeColor="background2" w:themeShade="40"/>
        </w:rPr>
        <w:t>baptising</w:t>
      </w:r>
      <w:proofErr w:type="gramEnd"/>
      <w:r w:rsidRPr="00156F9E">
        <w:rPr>
          <w:rFonts w:ascii="Calibri" w:hAnsi="Calibri"/>
          <w:color w:val="3B3838" w:themeColor="background2" w:themeShade="40"/>
        </w:rPr>
        <w:t xml:space="preserve"> and nurturing new and existing believe</w:t>
      </w:r>
      <w:r w:rsidR="000A159D" w:rsidRPr="00156F9E">
        <w:rPr>
          <w:rFonts w:ascii="Calibri" w:hAnsi="Calibri"/>
          <w:color w:val="3B3838" w:themeColor="background2" w:themeShade="40"/>
        </w:rPr>
        <w:t>rs</w:t>
      </w:r>
      <w:r w:rsidR="001F55E5">
        <w:rPr>
          <w:rFonts w:ascii="Calibri" w:hAnsi="Calibri"/>
          <w:color w:val="3B3838" w:themeColor="background2" w:themeShade="40"/>
        </w:rPr>
        <w:t>.</w:t>
      </w:r>
    </w:p>
    <w:p w14:paraId="2F5B4EDF" w14:textId="77777777" w:rsidR="000A159D" w:rsidRPr="00156F9E" w:rsidRDefault="000A159D" w:rsidP="000A159D">
      <w:pPr>
        <w:spacing w:before="60" w:after="60"/>
        <w:jc w:val="both"/>
        <w:rPr>
          <w:rFonts w:ascii="Calibri" w:hAnsi="Calibri"/>
          <w:b/>
          <w:color w:val="3B3838" w:themeColor="background2" w:themeShade="40"/>
        </w:rPr>
      </w:pPr>
      <w:r w:rsidRPr="00156F9E">
        <w:rPr>
          <w:rFonts w:ascii="Calibri" w:hAnsi="Calibri"/>
          <w:b/>
          <w:color w:val="3B3838" w:themeColor="background2" w:themeShade="40"/>
        </w:rPr>
        <w:t>We offer services of worship to God:</w:t>
      </w:r>
    </w:p>
    <w:p w14:paraId="5CED9FDF" w14:textId="77777777" w:rsidR="00D8435E" w:rsidRPr="00156F9E" w:rsidRDefault="00D8435E" w:rsidP="008D0AA5">
      <w:pPr>
        <w:numPr>
          <w:ilvl w:val="0"/>
          <w:numId w:val="11"/>
        </w:numPr>
        <w:spacing w:before="60" w:after="60"/>
        <w:jc w:val="both"/>
        <w:rPr>
          <w:rFonts w:ascii="Calibri" w:hAnsi="Calibri"/>
          <w:color w:val="3B3838" w:themeColor="background2" w:themeShade="40"/>
        </w:rPr>
      </w:pPr>
      <w:r w:rsidRPr="00156F9E">
        <w:rPr>
          <w:rFonts w:ascii="Calibri" w:hAnsi="Calibri"/>
          <w:color w:val="3B3838" w:themeColor="background2" w:themeShade="40"/>
        </w:rPr>
        <w:t>Maintaining an overview o</w:t>
      </w:r>
      <w:r w:rsidR="005E4EEB" w:rsidRPr="00156F9E">
        <w:rPr>
          <w:rFonts w:ascii="Calibri" w:hAnsi="Calibri"/>
          <w:color w:val="3B3838" w:themeColor="background2" w:themeShade="40"/>
        </w:rPr>
        <w:t>f worship throughout the parish</w:t>
      </w:r>
    </w:p>
    <w:p w14:paraId="231B0634" w14:textId="77777777" w:rsidR="00D8435E" w:rsidRPr="00156F9E" w:rsidRDefault="00D8435E" w:rsidP="008D0AA5">
      <w:pPr>
        <w:numPr>
          <w:ilvl w:val="0"/>
          <w:numId w:val="11"/>
        </w:numPr>
        <w:spacing w:before="60" w:after="60"/>
        <w:jc w:val="both"/>
        <w:rPr>
          <w:rFonts w:ascii="Calibri" w:hAnsi="Calibri"/>
          <w:color w:val="3B3838" w:themeColor="background2" w:themeShade="40"/>
        </w:rPr>
      </w:pPr>
      <w:r w:rsidRPr="00156F9E">
        <w:rPr>
          <w:rFonts w:ascii="Calibri" w:hAnsi="Calibri"/>
          <w:color w:val="3B3838" w:themeColor="background2" w:themeShade="40"/>
        </w:rPr>
        <w:t>Considering how services can involve the many gro</w:t>
      </w:r>
      <w:r w:rsidR="005E4EEB" w:rsidRPr="00156F9E">
        <w:rPr>
          <w:rFonts w:ascii="Calibri" w:hAnsi="Calibri"/>
          <w:color w:val="3B3838" w:themeColor="background2" w:themeShade="40"/>
        </w:rPr>
        <w:t>ups that live within the parish</w:t>
      </w:r>
    </w:p>
    <w:p w14:paraId="5EC9CAB6" w14:textId="77777777" w:rsidR="00D8435E" w:rsidRPr="00156F9E" w:rsidRDefault="00D8435E" w:rsidP="008D0AA5">
      <w:pPr>
        <w:numPr>
          <w:ilvl w:val="0"/>
          <w:numId w:val="11"/>
        </w:numPr>
        <w:tabs>
          <w:tab w:val="num" w:pos="-1620"/>
        </w:tabs>
        <w:spacing w:before="60" w:after="60"/>
        <w:ind w:left="714" w:hanging="357"/>
        <w:jc w:val="both"/>
        <w:rPr>
          <w:rFonts w:ascii="Calibri" w:hAnsi="Calibri"/>
          <w:color w:val="3B3838" w:themeColor="background2" w:themeShade="40"/>
        </w:rPr>
      </w:pPr>
      <w:r w:rsidRPr="00156F9E">
        <w:rPr>
          <w:rFonts w:ascii="Calibri" w:hAnsi="Calibri"/>
          <w:color w:val="3B3838" w:themeColor="background2" w:themeShade="40"/>
        </w:rPr>
        <w:t>Putting faith into practice, through prayer and</w:t>
      </w:r>
      <w:r w:rsidR="005E4EEB" w:rsidRPr="00156F9E">
        <w:rPr>
          <w:rFonts w:ascii="Calibri" w:hAnsi="Calibri"/>
          <w:color w:val="3B3838" w:themeColor="background2" w:themeShade="40"/>
        </w:rPr>
        <w:t xml:space="preserve"> scripture, </w:t>
      </w:r>
      <w:proofErr w:type="gramStart"/>
      <w:r w:rsidR="005E4EEB" w:rsidRPr="00156F9E">
        <w:rPr>
          <w:rFonts w:ascii="Calibri" w:hAnsi="Calibri"/>
          <w:color w:val="3B3838" w:themeColor="background2" w:themeShade="40"/>
        </w:rPr>
        <w:t>music</w:t>
      </w:r>
      <w:proofErr w:type="gramEnd"/>
      <w:r w:rsidR="005E4EEB" w:rsidRPr="00156F9E">
        <w:rPr>
          <w:rFonts w:ascii="Calibri" w:hAnsi="Calibri"/>
          <w:color w:val="3B3838" w:themeColor="background2" w:themeShade="40"/>
        </w:rPr>
        <w:t xml:space="preserve"> and sacrament</w:t>
      </w:r>
      <w:r w:rsidR="001F55E5">
        <w:rPr>
          <w:rFonts w:ascii="Calibri" w:hAnsi="Calibri"/>
          <w:color w:val="3B3838" w:themeColor="background2" w:themeShade="40"/>
        </w:rPr>
        <w:t>.</w:t>
      </w:r>
    </w:p>
    <w:p w14:paraId="7E728F71" w14:textId="77777777" w:rsidR="005E4EEB" w:rsidRPr="00156F9E" w:rsidRDefault="005E4EEB" w:rsidP="004D7492">
      <w:pPr>
        <w:spacing w:before="60" w:after="60"/>
        <w:jc w:val="both"/>
        <w:rPr>
          <w:rFonts w:ascii="Calibri" w:hAnsi="Calibri"/>
          <w:b/>
          <w:color w:val="3B3838" w:themeColor="background2" w:themeShade="40"/>
        </w:rPr>
      </w:pPr>
      <w:r w:rsidRPr="00156F9E">
        <w:rPr>
          <w:rFonts w:ascii="Calibri" w:hAnsi="Calibri"/>
          <w:b/>
          <w:color w:val="3B3838" w:themeColor="background2" w:themeShade="40"/>
        </w:rPr>
        <w:t>We promote the gospel and pray that the unchurched may find life in Jesus Christ:</w:t>
      </w:r>
    </w:p>
    <w:p w14:paraId="0BF5CE67" w14:textId="77777777" w:rsidR="00D8435E" w:rsidRPr="00156F9E" w:rsidRDefault="00D8435E" w:rsidP="008D0AA5">
      <w:pPr>
        <w:numPr>
          <w:ilvl w:val="0"/>
          <w:numId w:val="11"/>
        </w:numPr>
        <w:tabs>
          <w:tab w:val="num" w:pos="-1620"/>
        </w:tabs>
        <w:spacing w:before="60" w:after="60"/>
        <w:ind w:left="714" w:hanging="357"/>
        <w:jc w:val="both"/>
        <w:rPr>
          <w:rFonts w:ascii="Calibri" w:hAnsi="Calibri"/>
          <w:color w:val="3B3838" w:themeColor="background2" w:themeShade="40"/>
        </w:rPr>
      </w:pPr>
      <w:r w:rsidRPr="00156F9E">
        <w:rPr>
          <w:rFonts w:ascii="Calibri" w:hAnsi="Calibri"/>
          <w:color w:val="3B3838" w:themeColor="background2" w:themeShade="40"/>
        </w:rPr>
        <w:t>Assisting people from all walks of life to develop their kn</w:t>
      </w:r>
      <w:r w:rsidR="005E4EEB" w:rsidRPr="00156F9E">
        <w:rPr>
          <w:rFonts w:ascii="Calibri" w:hAnsi="Calibri"/>
          <w:color w:val="3B3838" w:themeColor="background2" w:themeShade="40"/>
        </w:rPr>
        <w:t>owledge of, and trust in, Jesus</w:t>
      </w:r>
    </w:p>
    <w:p w14:paraId="6FFBEBB4" w14:textId="77777777" w:rsidR="00C62792" w:rsidRPr="00156F9E" w:rsidRDefault="00C62792" w:rsidP="008D0AA5">
      <w:pPr>
        <w:numPr>
          <w:ilvl w:val="0"/>
          <w:numId w:val="11"/>
        </w:numPr>
        <w:spacing w:before="60" w:after="60"/>
        <w:jc w:val="both"/>
        <w:rPr>
          <w:rFonts w:ascii="Calibri" w:hAnsi="Calibri"/>
          <w:color w:val="3B3838" w:themeColor="background2" w:themeShade="40"/>
        </w:rPr>
      </w:pPr>
      <w:r w:rsidRPr="00156F9E">
        <w:rPr>
          <w:rFonts w:ascii="Calibri" w:hAnsi="Calibri"/>
          <w:color w:val="3B3838" w:themeColor="background2" w:themeShade="40"/>
        </w:rPr>
        <w:t xml:space="preserve">Holding courses to advance religion and </w:t>
      </w:r>
      <w:r w:rsidR="004D7492" w:rsidRPr="00156F9E">
        <w:rPr>
          <w:rFonts w:ascii="Calibri" w:hAnsi="Calibri"/>
          <w:color w:val="3B3838" w:themeColor="background2" w:themeShade="40"/>
        </w:rPr>
        <w:t>provid</w:t>
      </w:r>
      <w:r w:rsidR="001F55E5">
        <w:rPr>
          <w:rFonts w:ascii="Calibri" w:hAnsi="Calibri"/>
          <w:color w:val="3B3838" w:themeColor="background2" w:themeShade="40"/>
        </w:rPr>
        <w:t>ing</w:t>
      </w:r>
      <w:r w:rsidR="004D7492" w:rsidRPr="00156F9E">
        <w:rPr>
          <w:rFonts w:ascii="Calibri" w:hAnsi="Calibri"/>
          <w:color w:val="3B3838" w:themeColor="background2" w:themeShade="40"/>
        </w:rPr>
        <w:t xml:space="preserve"> </w:t>
      </w:r>
      <w:r w:rsidR="001F55E5">
        <w:rPr>
          <w:rFonts w:ascii="Calibri" w:hAnsi="Calibri"/>
          <w:color w:val="3B3838" w:themeColor="background2" w:themeShade="40"/>
        </w:rPr>
        <w:t>educational c</w:t>
      </w:r>
      <w:r w:rsidRPr="00156F9E">
        <w:rPr>
          <w:rFonts w:ascii="Calibri" w:hAnsi="Calibri"/>
          <w:color w:val="3B3838" w:themeColor="background2" w:themeShade="40"/>
        </w:rPr>
        <w:t>ourses</w:t>
      </w:r>
      <w:r w:rsidR="001F55E5">
        <w:rPr>
          <w:rFonts w:ascii="Calibri" w:hAnsi="Calibri"/>
          <w:color w:val="3B3838" w:themeColor="background2" w:themeShade="40"/>
        </w:rPr>
        <w:t>, such as safeguarding</w:t>
      </w:r>
    </w:p>
    <w:p w14:paraId="2E8E51A0" w14:textId="77777777" w:rsidR="00C62792" w:rsidRPr="00156F9E" w:rsidRDefault="00C62792" w:rsidP="008D0AA5">
      <w:pPr>
        <w:numPr>
          <w:ilvl w:val="0"/>
          <w:numId w:val="11"/>
        </w:numPr>
        <w:spacing w:before="60" w:after="60"/>
        <w:jc w:val="both"/>
        <w:rPr>
          <w:rFonts w:ascii="Calibri" w:hAnsi="Calibri"/>
          <w:color w:val="3B3838" w:themeColor="background2" w:themeShade="40"/>
        </w:rPr>
      </w:pPr>
      <w:r w:rsidRPr="00156F9E">
        <w:rPr>
          <w:rFonts w:ascii="Calibri" w:hAnsi="Calibri"/>
          <w:color w:val="3B3838" w:themeColor="background2" w:themeShade="40"/>
        </w:rPr>
        <w:t>Living out our Mission Statement – ‘Knowing Christ and Making Him Known’; putting faith into practice</w:t>
      </w:r>
    </w:p>
    <w:p w14:paraId="24DE3D12" w14:textId="77777777" w:rsidR="00C62792" w:rsidRPr="00156F9E" w:rsidRDefault="00C62792" w:rsidP="008D0AA5">
      <w:pPr>
        <w:numPr>
          <w:ilvl w:val="0"/>
          <w:numId w:val="11"/>
        </w:numPr>
        <w:spacing w:before="60" w:after="60"/>
        <w:jc w:val="both"/>
        <w:rPr>
          <w:rFonts w:ascii="Calibri" w:hAnsi="Calibri"/>
          <w:color w:val="3B3838" w:themeColor="background2" w:themeShade="40"/>
        </w:rPr>
      </w:pPr>
      <w:r w:rsidRPr="00156F9E">
        <w:rPr>
          <w:rFonts w:ascii="Calibri" w:hAnsi="Calibri"/>
          <w:color w:val="3B3838" w:themeColor="background2" w:themeShade="40"/>
        </w:rPr>
        <w:t xml:space="preserve">Establishing home groups </w:t>
      </w:r>
      <w:r w:rsidR="004D7492" w:rsidRPr="00156F9E">
        <w:rPr>
          <w:rFonts w:ascii="Calibri" w:hAnsi="Calibri"/>
          <w:color w:val="3B3838" w:themeColor="background2" w:themeShade="40"/>
        </w:rPr>
        <w:t>at which we learn</w:t>
      </w:r>
      <w:r w:rsidRPr="00156F9E">
        <w:rPr>
          <w:rFonts w:ascii="Calibri" w:hAnsi="Calibri"/>
          <w:color w:val="3B3838" w:themeColor="background2" w:themeShade="40"/>
        </w:rPr>
        <w:t xml:space="preserve"> about the Bible, with worship, </w:t>
      </w:r>
      <w:proofErr w:type="gramStart"/>
      <w:r w:rsidRPr="00156F9E">
        <w:rPr>
          <w:rFonts w:ascii="Calibri" w:hAnsi="Calibri"/>
          <w:color w:val="3B3838" w:themeColor="background2" w:themeShade="40"/>
        </w:rPr>
        <w:t>prayer</w:t>
      </w:r>
      <w:proofErr w:type="gramEnd"/>
      <w:r w:rsidRPr="00156F9E">
        <w:rPr>
          <w:rFonts w:ascii="Calibri" w:hAnsi="Calibri"/>
          <w:color w:val="3B3838" w:themeColor="background2" w:themeShade="40"/>
        </w:rPr>
        <w:t xml:space="preserve"> and fellowship</w:t>
      </w:r>
      <w:r w:rsidR="001F55E5">
        <w:rPr>
          <w:rFonts w:ascii="Calibri" w:hAnsi="Calibri"/>
          <w:color w:val="3B3838" w:themeColor="background2" w:themeShade="40"/>
        </w:rPr>
        <w:t>.</w:t>
      </w:r>
    </w:p>
    <w:p w14:paraId="7CD99C20" w14:textId="77777777" w:rsidR="004D7492" w:rsidRPr="00156F9E" w:rsidRDefault="004D7492" w:rsidP="004D7492">
      <w:pPr>
        <w:spacing w:before="60" w:after="60"/>
        <w:jc w:val="both"/>
        <w:rPr>
          <w:rFonts w:ascii="Calibri" w:hAnsi="Calibri"/>
          <w:b/>
          <w:color w:val="3B3838" w:themeColor="background2" w:themeShade="40"/>
        </w:rPr>
      </w:pPr>
      <w:r w:rsidRPr="00156F9E">
        <w:rPr>
          <w:rFonts w:ascii="Calibri" w:hAnsi="Calibri"/>
          <w:b/>
          <w:color w:val="3B3838" w:themeColor="background2" w:themeShade="40"/>
        </w:rPr>
        <w:t>We engage in evangelism and outreach to the parish in various ways:</w:t>
      </w:r>
    </w:p>
    <w:p w14:paraId="4347677E" w14:textId="77777777" w:rsidR="004D7492" w:rsidRPr="00156F9E" w:rsidRDefault="004D7492" w:rsidP="008D0AA5">
      <w:pPr>
        <w:numPr>
          <w:ilvl w:val="0"/>
          <w:numId w:val="11"/>
        </w:numPr>
        <w:spacing w:before="60" w:after="60"/>
        <w:jc w:val="both"/>
        <w:rPr>
          <w:rFonts w:ascii="Calibri" w:hAnsi="Calibri"/>
          <w:color w:val="3B3838" w:themeColor="background2" w:themeShade="40"/>
        </w:rPr>
      </w:pPr>
      <w:r w:rsidRPr="00156F9E">
        <w:rPr>
          <w:rFonts w:ascii="Calibri" w:hAnsi="Calibri"/>
          <w:color w:val="3B3838" w:themeColor="background2" w:themeShade="40"/>
        </w:rPr>
        <w:t>Reaching out to the unchurched through provision of the village fete and offering food and fun at Harvest or at other times</w:t>
      </w:r>
    </w:p>
    <w:p w14:paraId="255A2DF5" w14:textId="77777777" w:rsidR="004D7492" w:rsidRPr="00156F9E" w:rsidRDefault="004D7492" w:rsidP="008D0AA5">
      <w:pPr>
        <w:numPr>
          <w:ilvl w:val="0"/>
          <w:numId w:val="11"/>
        </w:numPr>
        <w:spacing w:before="60" w:after="60"/>
        <w:jc w:val="both"/>
        <w:rPr>
          <w:rFonts w:ascii="Calibri" w:hAnsi="Calibri"/>
          <w:color w:val="3B3838" w:themeColor="background2" w:themeShade="40"/>
        </w:rPr>
      </w:pPr>
      <w:r w:rsidRPr="00156F9E">
        <w:rPr>
          <w:rFonts w:ascii="Calibri" w:hAnsi="Calibri"/>
          <w:color w:val="3B3838" w:themeColor="background2" w:themeShade="40"/>
        </w:rPr>
        <w:t>Developing community cohesion by reaching the wider community throughout the parish by leaflet drops advertising seasonal events, Alpha and our totally free Community Fun Day</w:t>
      </w:r>
      <w:r w:rsidR="001F55E5">
        <w:rPr>
          <w:rFonts w:ascii="Calibri" w:hAnsi="Calibri"/>
          <w:color w:val="3B3838" w:themeColor="background2" w:themeShade="40"/>
        </w:rPr>
        <w:t>.</w:t>
      </w:r>
    </w:p>
    <w:p w14:paraId="0FA1DA09" w14:textId="77777777" w:rsidR="004D7492" w:rsidRPr="00156F9E" w:rsidRDefault="004D7492" w:rsidP="004D7492">
      <w:pPr>
        <w:spacing w:before="60" w:after="60"/>
        <w:jc w:val="both"/>
        <w:rPr>
          <w:rFonts w:ascii="Calibri" w:hAnsi="Calibri"/>
          <w:b/>
          <w:color w:val="3B3838" w:themeColor="background2" w:themeShade="40"/>
        </w:rPr>
      </w:pPr>
      <w:r w:rsidRPr="00156F9E">
        <w:rPr>
          <w:rFonts w:ascii="Calibri" w:hAnsi="Calibri"/>
          <w:b/>
          <w:color w:val="3B3838" w:themeColor="background2" w:themeShade="40"/>
        </w:rPr>
        <w:t>We provide a building for people enjoy:</w:t>
      </w:r>
    </w:p>
    <w:p w14:paraId="4F36506E" w14:textId="77777777" w:rsidR="005E4EEB" w:rsidRPr="00156F9E" w:rsidRDefault="005E4EEB" w:rsidP="008D0AA5">
      <w:pPr>
        <w:numPr>
          <w:ilvl w:val="0"/>
          <w:numId w:val="11"/>
        </w:numPr>
        <w:spacing w:before="60" w:after="60"/>
        <w:jc w:val="both"/>
        <w:rPr>
          <w:rFonts w:ascii="Calibri" w:hAnsi="Calibri"/>
          <w:color w:val="3B3838" w:themeColor="background2" w:themeShade="40"/>
        </w:rPr>
      </w:pPr>
      <w:r w:rsidRPr="00156F9E">
        <w:rPr>
          <w:rFonts w:ascii="Calibri" w:hAnsi="Calibri"/>
          <w:color w:val="3B3838" w:themeColor="background2" w:themeShade="40"/>
        </w:rPr>
        <w:t>Maintaining the fabric of the church building as a historic centre and focus of life in the village</w:t>
      </w:r>
    </w:p>
    <w:p w14:paraId="71B85889" w14:textId="77777777" w:rsidR="004D7492" w:rsidRPr="00156F9E" w:rsidRDefault="004D7492" w:rsidP="008D0AA5">
      <w:pPr>
        <w:numPr>
          <w:ilvl w:val="0"/>
          <w:numId w:val="11"/>
        </w:numPr>
        <w:spacing w:before="60" w:after="60"/>
        <w:jc w:val="both"/>
        <w:rPr>
          <w:rFonts w:ascii="Calibri" w:hAnsi="Calibri"/>
          <w:color w:val="3B3838" w:themeColor="background2" w:themeShade="40"/>
        </w:rPr>
      </w:pPr>
      <w:r w:rsidRPr="00156F9E">
        <w:rPr>
          <w:rFonts w:ascii="Calibri" w:hAnsi="Calibri"/>
          <w:color w:val="3B3838" w:themeColor="background2" w:themeShade="40"/>
        </w:rPr>
        <w:t xml:space="preserve">Enabling an appreciation of the church building in </w:t>
      </w:r>
      <w:r w:rsidR="00156F9E" w:rsidRPr="00156F9E">
        <w:rPr>
          <w:rFonts w:ascii="Calibri" w:hAnsi="Calibri"/>
          <w:color w:val="3B3838" w:themeColor="background2" w:themeShade="40"/>
        </w:rPr>
        <w:t xml:space="preserve">the </w:t>
      </w:r>
      <w:r w:rsidRPr="00156F9E">
        <w:rPr>
          <w:rFonts w:ascii="Calibri" w:hAnsi="Calibri"/>
          <w:color w:val="3B3838" w:themeColor="background2" w:themeShade="40"/>
        </w:rPr>
        <w:t>history and archaeology of the area</w:t>
      </w:r>
      <w:r w:rsidR="001F55E5">
        <w:rPr>
          <w:rFonts w:ascii="Calibri" w:hAnsi="Calibri"/>
          <w:color w:val="3B3838" w:themeColor="background2" w:themeShade="40"/>
        </w:rPr>
        <w:t>.</w:t>
      </w:r>
      <w:r w:rsidRPr="00156F9E">
        <w:rPr>
          <w:rFonts w:ascii="Calibri" w:hAnsi="Calibri"/>
          <w:color w:val="3B3838" w:themeColor="background2" w:themeShade="40"/>
        </w:rPr>
        <w:t xml:space="preserve"> </w:t>
      </w:r>
    </w:p>
    <w:p w14:paraId="48297209" w14:textId="77777777" w:rsidR="00156F9E" w:rsidRPr="00156F9E" w:rsidRDefault="00156F9E" w:rsidP="00156F9E">
      <w:pPr>
        <w:spacing w:before="60" w:after="60"/>
        <w:jc w:val="both"/>
        <w:rPr>
          <w:rFonts w:ascii="Calibri" w:hAnsi="Calibri"/>
          <w:b/>
          <w:color w:val="3B3838" w:themeColor="background2" w:themeShade="40"/>
        </w:rPr>
      </w:pPr>
      <w:r w:rsidRPr="00156F9E">
        <w:rPr>
          <w:rFonts w:ascii="Calibri" w:hAnsi="Calibri"/>
          <w:b/>
          <w:color w:val="3B3838" w:themeColor="background2" w:themeShade="40"/>
        </w:rPr>
        <w:t>We provide tangible pastoral and financial support to the poor and needy:</w:t>
      </w:r>
    </w:p>
    <w:p w14:paraId="79089D41" w14:textId="77777777" w:rsidR="00156F9E" w:rsidRPr="00156F9E" w:rsidRDefault="00156F9E" w:rsidP="008D0AA5">
      <w:pPr>
        <w:numPr>
          <w:ilvl w:val="0"/>
          <w:numId w:val="11"/>
        </w:numPr>
        <w:spacing w:before="60" w:after="60"/>
        <w:jc w:val="both"/>
        <w:rPr>
          <w:rFonts w:ascii="Calibri" w:hAnsi="Calibri"/>
          <w:color w:val="3B3838" w:themeColor="background2" w:themeShade="40"/>
        </w:rPr>
      </w:pPr>
      <w:r w:rsidRPr="00156F9E">
        <w:rPr>
          <w:rFonts w:ascii="Calibri" w:hAnsi="Calibri"/>
          <w:color w:val="3B3838" w:themeColor="background2" w:themeShade="40"/>
        </w:rPr>
        <w:t>Providing pastoral care for people whether part of St Jude’s church family or not</w:t>
      </w:r>
    </w:p>
    <w:p w14:paraId="5A85CC95" w14:textId="77777777" w:rsidR="00156F9E" w:rsidRPr="00156F9E" w:rsidRDefault="00156F9E" w:rsidP="008D0AA5">
      <w:pPr>
        <w:numPr>
          <w:ilvl w:val="0"/>
          <w:numId w:val="11"/>
        </w:numPr>
        <w:spacing w:before="60" w:after="60"/>
        <w:jc w:val="both"/>
        <w:rPr>
          <w:rFonts w:ascii="Calibri" w:hAnsi="Calibri"/>
          <w:color w:val="3B3838" w:themeColor="background2" w:themeShade="40"/>
        </w:rPr>
      </w:pPr>
      <w:r w:rsidRPr="00156F9E">
        <w:rPr>
          <w:rFonts w:ascii="Calibri" w:hAnsi="Calibri"/>
          <w:color w:val="3B3838" w:themeColor="background2" w:themeShade="40"/>
        </w:rPr>
        <w:t>Providing financial assistance to the poor and needy of the parish</w:t>
      </w:r>
    </w:p>
    <w:p w14:paraId="5A0667A3" w14:textId="77777777" w:rsidR="00156F9E" w:rsidRPr="00156F9E" w:rsidRDefault="00156F9E" w:rsidP="008D0AA5">
      <w:pPr>
        <w:numPr>
          <w:ilvl w:val="0"/>
          <w:numId w:val="11"/>
        </w:numPr>
        <w:spacing w:before="60" w:after="60"/>
        <w:jc w:val="both"/>
        <w:rPr>
          <w:rFonts w:ascii="Calibri" w:hAnsi="Calibri"/>
          <w:color w:val="3B3838" w:themeColor="background2" w:themeShade="40"/>
        </w:rPr>
      </w:pPr>
      <w:r w:rsidRPr="00156F9E">
        <w:rPr>
          <w:rFonts w:ascii="Calibri" w:hAnsi="Calibri"/>
          <w:color w:val="3B3838" w:themeColor="background2" w:themeShade="40"/>
        </w:rPr>
        <w:t>Spending the income of our parish trusts according to the objects established by their donors</w:t>
      </w:r>
      <w:r w:rsidR="001F55E5">
        <w:rPr>
          <w:rFonts w:ascii="Calibri" w:hAnsi="Calibri"/>
          <w:color w:val="3B3838" w:themeColor="background2" w:themeShade="40"/>
        </w:rPr>
        <w:t>.</w:t>
      </w:r>
    </w:p>
    <w:p w14:paraId="42C2CD8D" w14:textId="77777777" w:rsidR="005E4EEB" w:rsidRPr="00156F9E" w:rsidRDefault="005E4EEB" w:rsidP="00156F9E">
      <w:pPr>
        <w:rPr>
          <w:rFonts w:ascii="Calibri" w:hAnsi="Calibri"/>
          <w:b/>
          <w:color w:val="3B3838" w:themeColor="background2" w:themeShade="40"/>
        </w:rPr>
      </w:pPr>
      <w:r w:rsidRPr="00156F9E">
        <w:rPr>
          <w:rFonts w:ascii="Calibri" w:hAnsi="Calibri"/>
          <w:b/>
          <w:color w:val="3B3838" w:themeColor="background2" w:themeShade="40"/>
        </w:rPr>
        <w:t xml:space="preserve">We consider the needs of people </w:t>
      </w:r>
      <w:r w:rsidR="004A706D">
        <w:rPr>
          <w:rFonts w:ascii="Calibri" w:hAnsi="Calibri"/>
          <w:b/>
          <w:color w:val="3B3838" w:themeColor="background2" w:themeShade="40"/>
        </w:rPr>
        <w:t xml:space="preserve">served by other charities and </w:t>
      </w:r>
      <w:r w:rsidRPr="00156F9E">
        <w:rPr>
          <w:rFonts w:ascii="Calibri" w:hAnsi="Calibri"/>
          <w:b/>
          <w:color w:val="3B3838" w:themeColor="background2" w:themeShade="40"/>
        </w:rPr>
        <w:t>overseas</w:t>
      </w:r>
    </w:p>
    <w:p w14:paraId="4654854C" w14:textId="77777777" w:rsidR="004A706D" w:rsidRDefault="004A706D" w:rsidP="008D0AA5">
      <w:pPr>
        <w:numPr>
          <w:ilvl w:val="0"/>
          <w:numId w:val="11"/>
        </w:numPr>
        <w:spacing w:before="60" w:after="60"/>
        <w:jc w:val="both"/>
        <w:rPr>
          <w:rFonts w:ascii="Calibri" w:hAnsi="Calibri"/>
          <w:color w:val="3B3838" w:themeColor="background2" w:themeShade="40"/>
        </w:rPr>
      </w:pPr>
      <w:r>
        <w:rPr>
          <w:rFonts w:ascii="Calibri" w:hAnsi="Calibri"/>
          <w:color w:val="3B3838" w:themeColor="background2" w:themeShade="40"/>
        </w:rPr>
        <w:t>Giving grants to wider Christian charities</w:t>
      </w:r>
    </w:p>
    <w:p w14:paraId="338A7DBE" w14:textId="77777777" w:rsidR="00D8435E" w:rsidRPr="00156F9E" w:rsidRDefault="00D8435E" w:rsidP="008D0AA5">
      <w:pPr>
        <w:numPr>
          <w:ilvl w:val="0"/>
          <w:numId w:val="11"/>
        </w:numPr>
        <w:spacing w:before="60" w:after="60"/>
        <w:jc w:val="both"/>
        <w:rPr>
          <w:rFonts w:ascii="Calibri" w:hAnsi="Calibri"/>
          <w:color w:val="3B3838" w:themeColor="background2" w:themeShade="40"/>
        </w:rPr>
      </w:pPr>
      <w:r w:rsidRPr="00156F9E">
        <w:rPr>
          <w:rFonts w:ascii="Calibri" w:hAnsi="Calibri"/>
          <w:color w:val="3B3838" w:themeColor="background2" w:themeShade="40"/>
        </w:rPr>
        <w:t>Giving gran</w:t>
      </w:r>
      <w:r w:rsidR="005E4EEB" w:rsidRPr="00156F9E">
        <w:rPr>
          <w:rFonts w:ascii="Calibri" w:hAnsi="Calibri"/>
          <w:color w:val="3B3838" w:themeColor="background2" w:themeShade="40"/>
        </w:rPr>
        <w:t>ts to missionary organisations</w:t>
      </w:r>
      <w:r w:rsidR="004A706D">
        <w:rPr>
          <w:rFonts w:ascii="Calibri" w:hAnsi="Calibri"/>
          <w:color w:val="3B3838" w:themeColor="background2" w:themeShade="40"/>
        </w:rPr>
        <w:t>.</w:t>
      </w:r>
    </w:p>
    <w:p w14:paraId="6306A049" w14:textId="77777777" w:rsidR="0091089C" w:rsidRPr="008B5FD8" w:rsidRDefault="00156F9E" w:rsidP="006A481F">
      <w:pPr>
        <w:rPr>
          <w:rFonts w:ascii="Calibri" w:hAnsi="Calibri"/>
          <w:b/>
          <w:color w:val="3B3838" w:themeColor="background2" w:themeShade="40"/>
          <w:sz w:val="28"/>
          <w:szCs w:val="28"/>
        </w:rPr>
      </w:pPr>
      <w:r>
        <w:rPr>
          <w:rFonts w:ascii="Calibri" w:hAnsi="Calibri"/>
          <w:b/>
          <w:color w:val="3B3838" w:themeColor="background2" w:themeShade="40"/>
        </w:rPr>
        <w:br w:type="page"/>
      </w:r>
      <w:r w:rsidR="004B6760" w:rsidRPr="008B5FD8">
        <w:rPr>
          <w:rFonts w:ascii="Calibri" w:hAnsi="Calibri"/>
          <w:b/>
          <w:color w:val="3B3838" w:themeColor="background2" w:themeShade="40"/>
          <w:sz w:val="28"/>
          <w:szCs w:val="28"/>
        </w:rPr>
        <w:lastRenderedPageBreak/>
        <w:t xml:space="preserve">Public Benefit element 3 - </w:t>
      </w:r>
      <w:r w:rsidR="00760F7A" w:rsidRPr="008B5FD8">
        <w:rPr>
          <w:rFonts w:ascii="Calibri" w:hAnsi="Calibri"/>
          <w:b/>
          <w:color w:val="3B3838" w:themeColor="background2" w:themeShade="40"/>
          <w:sz w:val="28"/>
          <w:szCs w:val="28"/>
        </w:rPr>
        <w:t>What we achieved and h</w:t>
      </w:r>
      <w:r w:rsidR="006C6417" w:rsidRPr="008B5FD8">
        <w:rPr>
          <w:rFonts w:ascii="Calibri" w:hAnsi="Calibri"/>
          <w:b/>
          <w:color w:val="3B3838" w:themeColor="background2" w:themeShade="40"/>
          <w:sz w:val="28"/>
          <w:szCs w:val="28"/>
        </w:rPr>
        <w:t xml:space="preserve">ow we affected </w:t>
      </w:r>
      <w:r w:rsidR="0091089C" w:rsidRPr="008B5FD8">
        <w:rPr>
          <w:rFonts w:ascii="Calibri" w:hAnsi="Calibri"/>
          <w:b/>
          <w:color w:val="3B3838" w:themeColor="background2" w:themeShade="40"/>
          <w:sz w:val="28"/>
          <w:szCs w:val="28"/>
        </w:rPr>
        <w:t>beneficiaries</w:t>
      </w:r>
      <w:r w:rsidR="006C6417" w:rsidRPr="008B5FD8">
        <w:rPr>
          <w:rFonts w:ascii="Calibri" w:hAnsi="Calibri"/>
          <w:b/>
          <w:color w:val="3B3838" w:themeColor="background2" w:themeShade="40"/>
          <w:sz w:val="28"/>
          <w:szCs w:val="28"/>
        </w:rPr>
        <w:t>’</w:t>
      </w:r>
      <w:r w:rsidR="0091089C" w:rsidRPr="008B5FD8">
        <w:rPr>
          <w:rFonts w:ascii="Calibri" w:hAnsi="Calibri"/>
          <w:b/>
          <w:color w:val="3B3838" w:themeColor="background2" w:themeShade="40"/>
          <w:sz w:val="28"/>
          <w:szCs w:val="28"/>
        </w:rPr>
        <w:t xml:space="preserve"> lives</w:t>
      </w:r>
    </w:p>
    <w:p w14:paraId="10400E8D" w14:textId="77777777" w:rsidR="00D8435E" w:rsidRPr="008121DE" w:rsidRDefault="00D8435E" w:rsidP="00E518B4">
      <w:pPr>
        <w:spacing w:before="240" w:after="240"/>
        <w:jc w:val="both"/>
        <w:rPr>
          <w:rFonts w:cstheme="minorHAnsi"/>
          <w:color w:val="3B3838" w:themeColor="background2" w:themeShade="40"/>
        </w:rPr>
      </w:pPr>
      <w:r w:rsidRPr="008121DE">
        <w:rPr>
          <w:rFonts w:cstheme="minorHAnsi"/>
          <w:color w:val="3B3838" w:themeColor="background2" w:themeShade="40"/>
        </w:rPr>
        <w:t>The paragraphs</w:t>
      </w:r>
      <w:r w:rsidR="000C367D" w:rsidRPr="008121DE">
        <w:rPr>
          <w:rFonts w:cstheme="minorHAnsi"/>
          <w:color w:val="3B3838" w:themeColor="background2" w:themeShade="40"/>
        </w:rPr>
        <w:t xml:space="preserve"> in the template</w:t>
      </w:r>
      <w:r w:rsidRPr="008121DE">
        <w:rPr>
          <w:rFonts w:cstheme="minorHAnsi"/>
          <w:color w:val="3B3838" w:themeColor="background2" w:themeShade="40"/>
        </w:rPr>
        <w:t xml:space="preserve"> are </w:t>
      </w:r>
      <w:r w:rsidR="00E518B4" w:rsidRPr="008121DE">
        <w:rPr>
          <w:rFonts w:cstheme="minorHAnsi"/>
          <w:color w:val="3B3838" w:themeColor="background2" w:themeShade="40"/>
        </w:rPr>
        <w:t xml:space="preserve">selected from some of the </w:t>
      </w:r>
      <w:r w:rsidRPr="008121DE">
        <w:rPr>
          <w:rFonts w:cstheme="minorHAnsi"/>
          <w:color w:val="3B3838" w:themeColor="background2" w:themeShade="40"/>
        </w:rPr>
        <w:t>reports sent</w:t>
      </w:r>
      <w:r w:rsidR="006F327A" w:rsidRPr="008121DE">
        <w:rPr>
          <w:rFonts w:cstheme="minorHAnsi"/>
          <w:color w:val="3B3838" w:themeColor="background2" w:themeShade="40"/>
        </w:rPr>
        <w:t xml:space="preserve"> to Church House</w:t>
      </w:r>
      <w:r w:rsidRPr="008121DE">
        <w:rPr>
          <w:rFonts w:cstheme="minorHAnsi"/>
          <w:color w:val="3B3838" w:themeColor="background2" w:themeShade="40"/>
        </w:rPr>
        <w:t xml:space="preserve">. They are provided as examples </w:t>
      </w:r>
      <w:r w:rsidR="00AA1A12" w:rsidRPr="008121DE">
        <w:rPr>
          <w:rFonts w:cstheme="minorHAnsi"/>
          <w:color w:val="3B3838" w:themeColor="background2" w:themeShade="40"/>
        </w:rPr>
        <w:t>of wording to help you to comply</w:t>
      </w:r>
      <w:r w:rsidR="00E13820" w:rsidRPr="008121DE">
        <w:rPr>
          <w:rFonts w:cstheme="minorHAnsi"/>
          <w:color w:val="3B3838" w:themeColor="background2" w:themeShade="40"/>
        </w:rPr>
        <w:t xml:space="preserve"> with the regulations, bearing in mind</w:t>
      </w:r>
      <w:r w:rsidR="00AA1A12" w:rsidRPr="008121DE">
        <w:rPr>
          <w:rFonts w:cstheme="minorHAnsi"/>
          <w:color w:val="3B3838" w:themeColor="background2" w:themeShade="40"/>
        </w:rPr>
        <w:t xml:space="preserve"> the Charity Commission’s observation that</w:t>
      </w:r>
      <w:r w:rsidR="00ED3824" w:rsidRPr="008121DE">
        <w:rPr>
          <w:rFonts w:cstheme="minorHAnsi"/>
          <w:color w:val="3B3838" w:themeColor="background2" w:themeShade="40"/>
        </w:rPr>
        <w:t xml:space="preserve"> too</w:t>
      </w:r>
      <w:r w:rsidR="00AA1A12" w:rsidRPr="008121DE">
        <w:rPr>
          <w:rFonts w:cstheme="minorHAnsi"/>
          <w:color w:val="3B3838" w:themeColor="background2" w:themeShade="40"/>
        </w:rPr>
        <w:t xml:space="preserve"> few ch</w:t>
      </w:r>
      <w:r w:rsidR="00640643" w:rsidRPr="008121DE">
        <w:rPr>
          <w:rFonts w:cstheme="minorHAnsi"/>
          <w:color w:val="3B3838" w:themeColor="background2" w:themeShade="40"/>
        </w:rPr>
        <w:t>aritie</w:t>
      </w:r>
      <w:r w:rsidR="00AA1A12" w:rsidRPr="008121DE">
        <w:rPr>
          <w:rFonts w:cstheme="minorHAnsi"/>
          <w:color w:val="3B3838" w:themeColor="background2" w:themeShade="40"/>
        </w:rPr>
        <w:t>s were demonstrating their effect on beneficiaries’ lives.</w:t>
      </w:r>
    </w:p>
    <w:p w14:paraId="047AFEA2" w14:textId="77777777" w:rsidR="00AA1A12" w:rsidRPr="008121DE" w:rsidRDefault="00E678C7" w:rsidP="00E518B4">
      <w:pPr>
        <w:spacing w:before="240" w:after="240"/>
        <w:jc w:val="both"/>
        <w:rPr>
          <w:rFonts w:cstheme="minorHAnsi"/>
          <w:color w:val="3B3838" w:themeColor="background2" w:themeShade="40"/>
        </w:rPr>
      </w:pPr>
      <w:r w:rsidRPr="008121DE">
        <w:rPr>
          <w:rFonts w:cstheme="minorHAnsi"/>
          <w:i/>
          <w:iCs/>
          <w:color w:val="3B3838" w:themeColor="background2" w:themeShade="40"/>
        </w:rPr>
        <w:t>There is no reason to have to use all tha</w:t>
      </w:r>
      <w:r w:rsidR="006F327A" w:rsidRPr="008121DE">
        <w:rPr>
          <w:rFonts w:cstheme="minorHAnsi"/>
          <w:i/>
          <w:iCs/>
          <w:color w:val="3B3838" w:themeColor="background2" w:themeShade="40"/>
        </w:rPr>
        <w:t xml:space="preserve">t is </w:t>
      </w:r>
      <w:r w:rsidR="006D21A5" w:rsidRPr="008121DE">
        <w:rPr>
          <w:rFonts w:cstheme="minorHAnsi"/>
          <w:i/>
          <w:iCs/>
          <w:color w:val="3B3838" w:themeColor="background2" w:themeShade="40"/>
        </w:rPr>
        <w:t>suggested below</w:t>
      </w:r>
      <w:r w:rsidR="006F327A" w:rsidRPr="008121DE">
        <w:rPr>
          <w:rFonts w:cstheme="minorHAnsi"/>
          <w:i/>
          <w:iCs/>
          <w:color w:val="3B3838" w:themeColor="background2" w:themeShade="40"/>
        </w:rPr>
        <w:t>.</w:t>
      </w:r>
      <w:r w:rsidRPr="008121DE">
        <w:rPr>
          <w:rFonts w:cstheme="minorHAnsi"/>
          <w:color w:val="3B3838" w:themeColor="background2" w:themeShade="40"/>
        </w:rPr>
        <w:t xml:space="preserve"> </w:t>
      </w:r>
      <w:r w:rsidR="006F327A" w:rsidRPr="008121DE">
        <w:rPr>
          <w:rFonts w:cstheme="minorHAnsi"/>
          <w:color w:val="3B3838" w:themeColor="background2" w:themeShade="40"/>
        </w:rPr>
        <w:t>S</w:t>
      </w:r>
      <w:r w:rsidRPr="008121DE">
        <w:rPr>
          <w:rFonts w:cstheme="minorHAnsi"/>
          <w:color w:val="3B3838" w:themeColor="background2" w:themeShade="40"/>
        </w:rPr>
        <w:t>elect individual sentences of text as applicable but, p</w:t>
      </w:r>
      <w:r w:rsidR="00AA1A12" w:rsidRPr="008121DE">
        <w:rPr>
          <w:rFonts w:cstheme="minorHAnsi"/>
          <w:color w:val="3B3838" w:themeColor="background2" w:themeShade="40"/>
        </w:rPr>
        <w:t>lease be careful only to use</w:t>
      </w:r>
      <w:r w:rsidRPr="008121DE">
        <w:rPr>
          <w:rFonts w:cstheme="minorHAnsi"/>
          <w:color w:val="3B3838" w:themeColor="background2" w:themeShade="40"/>
        </w:rPr>
        <w:t xml:space="preserve"> any part of</w:t>
      </w:r>
      <w:r w:rsidR="00AA1A12" w:rsidRPr="008121DE">
        <w:rPr>
          <w:rFonts w:cstheme="minorHAnsi"/>
          <w:color w:val="3B3838" w:themeColor="background2" w:themeShade="40"/>
        </w:rPr>
        <w:t xml:space="preserve"> the wording when it is applicable to </w:t>
      </w:r>
      <w:r w:rsidRPr="008121DE">
        <w:rPr>
          <w:rFonts w:cstheme="minorHAnsi"/>
          <w:color w:val="3B3838" w:themeColor="background2" w:themeShade="40"/>
        </w:rPr>
        <w:t xml:space="preserve">your church’s </w:t>
      </w:r>
      <w:r w:rsidR="00C2343F" w:rsidRPr="008121DE">
        <w:rPr>
          <w:rFonts w:cstheme="minorHAnsi"/>
          <w:color w:val="3B3838" w:themeColor="background2" w:themeShade="40"/>
        </w:rPr>
        <w:t xml:space="preserve">activities during the year and, </w:t>
      </w:r>
      <w:r w:rsidR="00C2343F" w:rsidRPr="008121DE">
        <w:rPr>
          <w:rFonts w:cstheme="minorHAnsi"/>
          <w:b/>
          <w:color w:val="3B3838" w:themeColor="background2" w:themeShade="40"/>
        </w:rPr>
        <w:t>add additional detail as appropriate</w:t>
      </w:r>
      <w:r w:rsidR="00C2343F" w:rsidRPr="008121DE">
        <w:rPr>
          <w:rFonts w:cstheme="minorHAnsi"/>
          <w:color w:val="3B3838" w:themeColor="background2" w:themeShade="40"/>
        </w:rPr>
        <w:t>.</w:t>
      </w:r>
    </w:p>
    <w:p w14:paraId="7D87444C" w14:textId="77777777" w:rsidR="00D8435E" w:rsidRPr="00B1248C" w:rsidRDefault="00D8435E" w:rsidP="008D0AA5">
      <w:pPr>
        <w:pStyle w:val="ListParagraph"/>
        <w:numPr>
          <w:ilvl w:val="0"/>
          <w:numId w:val="12"/>
        </w:numPr>
        <w:spacing w:before="120" w:after="120"/>
        <w:ind w:left="357" w:hanging="357"/>
        <w:contextualSpacing w:val="0"/>
        <w:rPr>
          <w:rFonts w:ascii="Calibri" w:hAnsi="Calibri"/>
          <w:b/>
          <w:i/>
          <w:color w:val="3B3838" w:themeColor="background2" w:themeShade="40"/>
        </w:rPr>
      </w:pPr>
      <w:r w:rsidRPr="00B1248C">
        <w:rPr>
          <w:rFonts w:ascii="Calibri" w:hAnsi="Calibri"/>
          <w:b/>
          <w:i/>
          <w:color w:val="3B3838" w:themeColor="background2" w:themeShade="40"/>
        </w:rPr>
        <w:t>Attendance at worship</w:t>
      </w:r>
    </w:p>
    <w:p w14:paraId="49540155" w14:textId="77777777" w:rsidR="00C2343F" w:rsidRPr="00156F9E" w:rsidRDefault="000C367D" w:rsidP="000C367D">
      <w:pPr>
        <w:pStyle w:val="ListParagraph"/>
        <w:spacing w:before="120" w:after="120"/>
        <w:ind w:left="0"/>
        <w:contextualSpacing w:val="0"/>
        <w:jc w:val="both"/>
        <w:rPr>
          <w:rFonts w:ascii="Calibri" w:hAnsi="Calibri"/>
          <w:color w:val="3B3838" w:themeColor="background2" w:themeShade="40"/>
        </w:rPr>
      </w:pPr>
      <w:r w:rsidRPr="00156F9E">
        <w:rPr>
          <w:rFonts w:ascii="Calibri" w:hAnsi="Calibri"/>
          <w:b/>
          <w:color w:val="3B3838" w:themeColor="background2" w:themeShade="40"/>
        </w:rPr>
        <w:t>A good opener:</w:t>
      </w:r>
      <w:r w:rsidRPr="00156F9E">
        <w:rPr>
          <w:rFonts w:ascii="Calibri" w:hAnsi="Calibri"/>
          <w:color w:val="3B3838" w:themeColor="background2" w:themeShade="40"/>
        </w:rPr>
        <w:t xml:space="preserve"> </w:t>
      </w:r>
      <w:r w:rsidRPr="00156F9E">
        <w:rPr>
          <w:rFonts w:ascii="Calibri" w:hAnsi="Calibri"/>
          <w:i/>
          <w:color w:val="3B3838" w:themeColor="background2" w:themeShade="40"/>
        </w:rPr>
        <w:t>“</w:t>
      </w:r>
      <w:r w:rsidR="0049065B" w:rsidRPr="00156F9E">
        <w:rPr>
          <w:rFonts w:ascii="Calibri" w:hAnsi="Calibri"/>
          <w:i/>
          <w:color w:val="3B3838" w:themeColor="background2" w:themeShade="40"/>
        </w:rPr>
        <w:t>The church family welcomes visitors from within as well as outside the parish boundary. Visitors attend by personal choice and, it is our great pleasure to welcome anyone from all walks of life to take part in the life of the church. We contend that voluntary attendance to worship the Lord Jesus Christ is a major demonstration of the public benefit of our activities.</w:t>
      </w:r>
      <w:r w:rsidRPr="00156F9E">
        <w:rPr>
          <w:rFonts w:ascii="Calibri" w:hAnsi="Calibri"/>
          <w:i/>
          <w:color w:val="3B3838" w:themeColor="background2" w:themeShade="40"/>
        </w:rPr>
        <w:t>”</w:t>
      </w:r>
    </w:p>
    <w:p w14:paraId="36C3FF1C" w14:textId="77777777" w:rsidR="000C367D" w:rsidRPr="008121DE" w:rsidRDefault="000C367D" w:rsidP="000C367D">
      <w:pPr>
        <w:pStyle w:val="ListParagraph"/>
        <w:spacing w:before="120" w:after="120"/>
        <w:ind w:left="0"/>
        <w:contextualSpacing w:val="0"/>
        <w:jc w:val="both"/>
        <w:rPr>
          <w:rFonts w:cstheme="minorHAnsi"/>
          <w:color w:val="3B3838" w:themeColor="background2" w:themeShade="40"/>
        </w:rPr>
      </w:pPr>
      <w:r w:rsidRPr="008121DE">
        <w:rPr>
          <w:rFonts w:cstheme="minorHAnsi"/>
          <w:color w:val="3B3838" w:themeColor="background2" w:themeShade="40"/>
        </w:rPr>
        <w:t>Here you may want to show how numbers are rising, but you may wish to leave out this detail if the numbers are falling</w:t>
      </w:r>
      <w:r w:rsidR="008712B8" w:rsidRPr="008121DE">
        <w:rPr>
          <w:rFonts w:cstheme="minorHAnsi"/>
          <w:color w:val="3B3838" w:themeColor="background2" w:themeShade="40"/>
        </w:rPr>
        <w:t>.</w:t>
      </w:r>
      <w:r w:rsidR="006F327A" w:rsidRPr="008121DE">
        <w:rPr>
          <w:rFonts w:cstheme="minorHAnsi"/>
          <w:color w:val="3B3838" w:themeColor="background2" w:themeShade="40"/>
        </w:rPr>
        <w:t xml:space="preserve"> </w:t>
      </w:r>
      <w:r w:rsidRPr="008121DE">
        <w:rPr>
          <w:rFonts w:cstheme="minorHAnsi"/>
          <w:color w:val="3B3838" w:themeColor="background2" w:themeShade="40"/>
        </w:rPr>
        <w:t xml:space="preserve">You may wish to record the numbers who attended during Easter, October or Christmas </w:t>
      </w:r>
      <w:r w:rsidRPr="008121DE">
        <w:rPr>
          <w:rFonts w:cstheme="minorHAnsi"/>
          <w:color w:val="3B3838" w:themeColor="background2" w:themeShade="40"/>
          <w:u w:val="single"/>
        </w:rPr>
        <w:t>compared with last year or before</w:t>
      </w:r>
      <w:r w:rsidRPr="008121DE">
        <w:rPr>
          <w:rFonts w:cstheme="minorHAnsi"/>
          <w:color w:val="3B3838" w:themeColor="background2" w:themeShade="40"/>
        </w:rPr>
        <w:t xml:space="preserve"> (</w:t>
      </w:r>
      <w:r w:rsidR="008712B8" w:rsidRPr="008121DE">
        <w:rPr>
          <w:rFonts w:cstheme="minorHAnsi"/>
          <w:color w:val="3B3838" w:themeColor="background2" w:themeShade="40"/>
        </w:rPr>
        <w:t xml:space="preserve">again, </w:t>
      </w:r>
      <w:r w:rsidRPr="008121DE">
        <w:rPr>
          <w:rFonts w:cstheme="minorHAnsi"/>
          <w:color w:val="3B3838" w:themeColor="background2" w:themeShade="40"/>
        </w:rPr>
        <w:t>preferably showing a rising trend).</w:t>
      </w:r>
    </w:p>
    <w:p w14:paraId="181E97DC" w14:textId="77777777" w:rsidR="008712B8" w:rsidRPr="008121DE" w:rsidRDefault="008712B8" w:rsidP="000C367D">
      <w:pPr>
        <w:pStyle w:val="ListParagraph"/>
        <w:spacing w:before="120" w:after="120"/>
        <w:ind w:left="0"/>
        <w:contextualSpacing w:val="0"/>
        <w:jc w:val="both"/>
        <w:rPr>
          <w:rFonts w:cstheme="minorHAnsi"/>
          <w:color w:val="3B3838" w:themeColor="background2" w:themeShade="40"/>
        </w:rPr>
      </w:pPr>
      <w:r w:rsidRPr="008121DE">
        <w:rPr>
          <w:rFonts w:cstheme="minorHAnsi"/>
          <w:color w:val="3B3838" w:themeColor="background2" w:themeShade="40"/>
        </w:rPr>
        <w:t xml:space="preserve">Don’t forget to include numbers benefitting from children’s groups and May Camp (if applicable) and </w:t>
      </w:r>
      <w:r w:rsidRPr="008121DE">
        <w:rPr>
          <w:rFonts w:cstheme="minorHAnsi"/>
          <w:color w:val="3B3838" w:themeColor="background2" w:themeShade="40"/>
          <w:u w:val="single"/>
        </w:rPr>
        <w:t>compare with earlier years</w:t>
      </w:r>
      <w:r w:rsidRPr="008121DE">
        <w:rPr>
          <w:rFonts w:cstheme="minorHAnsi"/>
          <w:color w:val="3B3838" w:themeColor="background2" w:themeShade="40"/>
        </w:rPr>
        <w:t>.</w:t>
      </w:r>
      <w:r w:rsidR="006F327A" w:rsidRPr="008121DE">
        <w:rPr>
          <w:rFonts w:cstheme="minorHAnsi"/>
          <w:color w:val="3B3838" w:themeColor="background2" w:themeShade="40"/>
        </w:rPr>
        <w:t xml:space="preserve"> Y</w:t>
      </w:r>
      <w:r w:rsidRPr="008121DE">
        <w:rPr>
          <w:rFonts w:cstheme="minorHAnsi"/>
          <w:color w:val="3B3838" w:themeColor="background2" w:themeShade="40"/>
        </w:rPr>
        <w:t xml:space="preserve">ou may wish to include numbers on the Electoral Roll </w:t>
      </w:r>
      <w:r w:rsidRPr="008121DE">
        <w:rPr>
          <w:rFonts w:cstheme="minorHAnsi"/>
          <w:color w:val="3B3838" w:themeColor="background2" w:themeShade="40"/>
          <w:u w:val="single"/>
        </w:rPr>
        <w:t>compared with earlier years</w:t>
      </w:r>
      <w:r w:rsidRPr="008121DE">
        <w:rPr>
          <w:rFonts w:cstheme="minorHAnsi"/>
          <w:color w:val="3B3838" w:themeColor="background2" w:themeShade="40"/>
        </w:rPr>
        <w:t>.</w:t>
      </w:r>
    </w:p>
    <w:p w14:paraId="68B49FB9" w14:textId="77777777" w:rsidR="00D8435E" w:rsidRPr="00B1248C" w:rsidRDefault="00D8435E" w:rsidP="008D0AA5">
      <w:pPr>
        <w:pStyle w:val="ListParagraph"/>
        <w:numPr>
          <w:ilvl w:val="0"/>
          <w:numId w:val="12"/>
        </w:numPr>
        <w:spacing w:before="120" w:after="120"/>
        <w:ind w:left="357" w:hanging="357"/>
        <w:contextualSpacing w:val="0"/>
        <w:jc w:val="both"/>
        <w:rPr>
          <w:rFonts w:ascii="Calibri" w:hAnsi="Calibri"/>
          <w:b/>
          <w:i/>
          <w:color w:val="3B3838" w:themeColor="background2" w:themeShade="40"/>
        </w:rPr>
      </w:pPr>
      <w:r w:rsidRPr="00B1248C">
        <w:rPr>
          <w:rFonts w:ascii="Calibri" w:hAnsi="Calibri"/>
          <w:b/>
          <w:i/>
          <w:color w:val="3B3838" w:themeColor="background2" w:themeShade="40"/>
        </w:rPr>
        <w:t xml:space="preserve">Teaching, </w:t>
      </w:r>
      <w:proofErr w:type="gramStart"/>
      <w:r w:rsidRPr="00B1248C">
        <w:rPr>
          <w:rFonts w:ascii="Calibri" w:hAnsi="Calibri"/>
          <w:b/>
          <w:i/>
          <w:color w:val="3B3838" w:themeColor="background2" w:themeShade="40"/>
        </w:rPr>
        <w:t>baptising</w:t>
      </w:r>
      <w:proofErr w:type="gramEnd"/>
      <w:r w:rsidRPr="00B1248C">
        <w:rPr>
          <w:rFonts w:ascii="Calibri" w:hAnsi="Calibri"/>
          <w:b/>
          <w:i/>
          <w:color w:val="3B3838" w:themeColor="background2" w:themeShade="40"/>
        </w:rPr>
        <w:t xml:space="preserve"> and nurturing new and existing believers</w:t>
      </w:r>
    </w:p>
    <w:p w14:paraId="74605D03" w14:textId="77777777" w:rsidR="008712B8" w:rsidRPr="00156F9E" w:rsidRDefault="008712B8" w:rsidP="00D8435E">
      <w:pPr>
        <w:spacing w:before="120" w:after="120"/>
        <w:jc w:val="both"/>
        <w:rPr>
          <w:rFonts w:ascii="Calibri" w:hAnsi="Calibri"/>
          <w:color w:val="3B3838" w:themeColor="background2" w:themeShade="40"/>
        </w:rPr>
      </w:pPr>
      <w:r w:rsidRPr="00156F9E">
        <w:rPr>
          <w:rFonts w:ascii="Calibri" w:hAnsi="Calibri"/>
          <w:color w:val="3B3838" w:themeColor="background2" w:themeShade="40"/>
        </w:rPr>
        <w:t>You can talk about</w:t>
      </w:r>
      <w:r w:rsidR="004A706D">
        <w:rPr>
          <w:rFonts w:ascii="Calibri" w:hAnsi="Calibri"/>
          <w:color w:val="3B3838" w:themeColor="background2" w:themeShade="40"/>
        </w:rPr>
        <w:t>:</w:t>
      </w:r>
      <w:r w:rsidRPr="00156F9E">
        <w:rPr>
          <w:rFonts w:ascii="Calibri" w:hAnsi="Calibri"/>
          <w:color w:val="3B3838" w:themeColor="background2" w:themeShade="40"/>
        </w:rPr>
        <w:t xml:space="preserve"> </w:t>
      </w:r>
    </w:p>
    <w:p w14:paraId="2FDD3001" w14:textId="77777777" w:rsidR="008712B8" w:rsidRPr="00156F9E" w:rsidRDefault="008712B8" w:rsidP="008D0AA5">
      <w:pPr>
        <w:pStyle w:val="ListParagraph"/>
        <w:numPr>
          <w:ilvl w:val="0"/>
          <w:numId w:val="11"/>
        </w:numPr>
        <w:spacing w:before="120" w:after="120"/>
        <w:jc w:val="both"/>
        <w:rPr>
          <w:rFonts w:ascii="Calibri" w:hAnsi="Calibri"/>
          <w:color w:val="3B3838" w:themeColor="background2" w:themeShade="40"/>
        </w:rPr>
      </w:pPr>
      <w:r w:rsidRPr="00156F9E">
        <w:rPr>
          <w:rFonts w:ascii="Calibri" w:hAnsi="Calibri"/>
          <w:color w:val="3B3838" w:themeColor="background2" w:themeShade="40"/>
        </w:rPr>
        <w:t xml:space="preserve">baptisms </w:t>
      </w:r>
    </w:p>
    <w:p w14:paraId="53877034" w14:textId="77777777" w:rsidR="008712B8" w:rsidRPr="00156F9E" w:rsidRDefault="008712B8" w:rsidP="008D0AA5">
      <w:pPr>
        <w:pStyle w:val="ListParagraph"/>
        <w:numPr>
          <w:ilvl w:val="0"/>
          <w:numId w:val="11"/>
        </w:numPr>
        <w:spacing w:before="120" w:after="120"/>
        <w:jc w:val="both"/>
        <w:rPr>
          <w:rFonts w:ascii="Calibri" w:hAnsi="Calibri"/>
          <w:color w:val="3B3838" w:themeColor="background2" w:themeShade="40"/>
        </w:rPr>
      </w:pPr>
      <w:proofErr w:type="spellStart"/>
      <w:r w:rsidRPr="00156F9E">
        <w:rPr>
          <w:rFonts w:ascii="Calibri" w:hAnsi="Calibri"/>
          <w:color w:val="3B3838" w:themeColor="background2" w:themeShade="40"/>
        </w:rPr>
        <w:t>housegroups</w:t>
      </w:r>
      <w:proofErr w:type="spellEnd"/>
      <w:r w:rsidRPr="00156F9E">
        <w:rPr>
          <w:rFonts w:ascii="Calibri" w:hAnsi="Calibri"/>
          <w:color w:val="3B3838" w:themeColor="background2" w:themeShade="40"/>
        </w:rPr>
        <w:t>/homegroups</w:t>
      </w:r>
      <w:r w:rsidR="00AC56E3">
        <w:rPr>
          <w:rFonts w:ascii="Calibri" w:hAnsi="Calibri"/>
          <w:color w:val="3B3838" w:themeColor="background2" w:themeShade="40"/>
        </w:rPr>
        <w:t>/cell groups</w:t>
      </w:r>
    </w:p>
    <w:p w14:paraId="0DE84C91" w14:textId="77777777" w:rsidR="008712B8" w:rsidRPr="00156F9E" w:rsidRDefault="008712B8" w:rsidP="008D0AA5">
      <w:pPr>
        <w:pStyle w:val="ListParagraph"/>
        <w:numPr>
          <w:ilvl w:val="0"/>
          <w:numId w:val="11"/>
        </w:numPr>
        <w:spacing w:before="120" w:after="120"/>
        <w:jc w:val="both"/>
        <w:rPr>
          <w:rFonts w:ascii="Calibri" w:hAnsi="Calibri"/>
          <w:color w:val="3B3838" w:themeColor="background2" w:themeShade="40"/>
        </w:rPr>
      </w:pPr>
      <w:r w:rsidRPr="00156F9E">
        <w:rPr>
          <w:rFonts w:ascii="Calibri" w:hAnsi="Calibri"/>
          <w:color w:val="3B3838" w:themeColor="background2" w:themeShade="40"/>
        </w:rPr>
        <w:t>re-imaging ministry</w:t>
      </w:r>
    </w:p>
    <w:p w14:paraId="23CE09B4" w14:textId="77777777" w:rsidR="008712B8" w:rsidRPr="00156F9E" w:rsidRDefault="008712B8" w:rsidP="008D0AA5">
      <w:pPr>
        <w:pStyle w:val="ListParagraph"/>
        <w:numPr>
          <w:ilvl w:val="0"/>
          <w:numId w:val="11"/>
        </w:numPr>
        <w:spacing w:before="120" w:after="120"/>
        <w:jc w:val="both"/>
        <w:rPr>
          <w:rFonts w:ascii="Calibri" w:hAnsi="Calibri"/>
          <w:color w:val="3B3838" w:themeColor="background2" w:themeShade="40"/>
        </w:rPr>
      </w:pPr>
      <w:r w:rsidRPr="00156F9E">
        <w:rPr>
          <w:rFonts w:ascii="Calibri" w:hAnsi="Calibri"/>
          <w:color w:val="3B3838" w:themeColor="background2" w:themeShade="40"/>
        </w:rPr>
        <w:t>nurturing of faith through study and practising God’s word</w:t>
      </w:r>
    </w:p>
    <w:p w14:paraId="32570C9E" w14:textId="77777777" w:rsidR="008712B8" w:rsidRPr="00156F9E" w:rsidRDefault="008712B8" w:rsidP="008D0AA5">
      <w:pPr>
        <w:pStyle w:val="ListParagraph"/>
        <w:numPr>
          <w:ilvl w:val="0"/>
          <w:numId w:val="11"/>
        </w:numPr>
        <w:spacing w:before="120" w:after="120"/>
        <w:jc w:val="both"/>
        <w:rPr>
          <w:rFonts w:ascii="Calibri" w:hAnsi="Calibri"/>
          <w:color w:val="3B3838" w:themeColor="background2" w:themeShade="40"/>
        </w:rPr>
      </w:pPr>
      <w:r w:rsidRPr="00156F9E">
        <w:rPr>
          <w:rFonts w:ascii="Calibri" w:hAnsi="Calibri"/>
          <w:color w:val="3B3838" w:themeColor="background2" w:themeShade="40"/>
        </w:rPr>
        <w:t>meetings to pray for the church and parishioners</w:t>
      </w:r>
      <w:r w:rsidR="004A706D">
        <w:rPr>
          <w:rFonts w:ascii="Calibri" w:hAnsi="Calibri"/>
          <w:color w:val="3B3838" w:themeColor="background2" w:themeShade="40"/>
        </w:rPr>
        <w:t>.</w:t>
      </w:r>
    </w:p>
    <w:p w14:paraId="508BD526" w14:textId="77777777" w:rsidR="008712B8" w:rsidRPr="00156F9E" w:rsidRDefault="008712B8" w:rsidP="00D8435E">
      <w:pPr>
        <w:spacing w:before="120" w:after="120"/>
        <w:jc w:val="both"/>
        <w:rPr>
          <w:rFonts w:ascii="Calibri" w:hAnsi="Calibri"/>
          <w:color w:val="3B3838" w:themeColor="background2" w:themeShade="40"/>
        </w:rPr>
      </w:pPr>
      <w:r w:rsidRPr="00156F9E">
        <w:rPr>
          <w:rFonts w:ascii="Calibri" w:hAnsi="Calibri"/>
          <w:color w:val="3B3838" w:themeColor="background2" w:themeShade="40"/>
        </w:rPr>
        <w:t>Each might be described in a way that benefits attendees</w:t>
      </w:r>
      <w:r w:rsidR="00640643">
        <w:rPr>
          <w:rFonts w:ascii="Calibri" w:hAnsi="Calibri"/>
          <w:color w:val="3B3838" w:themeColor="background2" w:themeShade="40"/>
        </w:rPr>
        <w:t xml:space="preserve"> or the wider community</w:t>
      </w:r>
      <w:r w:rsidRPr="00156F9E">
        <w:rPr>
          <w:rFonts w:ascii="Calibri" w:hAnsi="Calibri"/>
          <w:color w:val="3B3838" w:themeColor="background2" w:themeShade="40"/>
        </w:rPr>
        <w:t xml:space="preserve"> in some way.</w:t>
      </w:r>
    </w:p>
    <w:p w14:paraId="1F7D0526" w14:textId="77777777" w:rsidR="008712B8" w:rsidRPr="008712B8" w:rsidRDefault="008712B8" w:rsidP="008D0AA5">
      <w:pPr>
        <w:pStyle w:val="ListParagraph"/>
        <w:numPr>
          <w:ilvl w:val="0"/>
          <w:numId w:val="12"/>
        </w:numPr>
        <w:spacing w:before="120" w:after="120"/>
        <w:jc w:val="both"/>
        <w:rPr>
          <w:rFonts w:ascii="Calibri" w:hAnsi="Calibri"/>
          <w:b/>
          <w:i/>
          <w:color w:val="3B3838" w:themeColor="background2" w:themeShade="40"/>
        </w:rPr>
      </w:pPr>
      <w:r w:rsidRPr="008712B8">
        <w:rPr>
          <w:rFonts w:ascii="Calibri" w:hAnsi="Calibri"/>
          <w:b/>
          <w:i/>
          <w:color w:val="3B3838" w:themeColor="background2" w:themeShade="40"/>
        </w:rPr>
        <w:t>Evangelism</w:t>
      </w:r>
      <w:r w:rsidR="00AF33F6">
        <w:rPr>
          <w:rFonts w:ascii="Calibri" w:hAnsi="Calibri"/>
          <w:b/>
          <w:i/>
          <w:color w:val="3B3838" w:themeColor="background2" w:themeShade="40"/>
        </w:rPr>
        <w:t xml:space="preserve"> and outreach</w:t>
      </w:r>
    </w:p>
    <w:p w14:paraId="1A3B3D54" w14:textId="77777777" w:rsidR="00D8435E" w:rsidRPr="00156F9E" w:rsidRDefault="008712B8" w:rsidP="00D8435E">
      <w:pPr>
        <w:spacing w:before="120" w:after="120"/>
        <w:jc w:val="both"/>
        <w:rPr>
          <w:rFonts w:ascii="Calibri" w:hAnsi="Calibri"/>
          <w:color w:val="3B3838" w:themeColor="background2" w:themeShade="40"/>
        </w:rPr>
      </w:pPr>
      <w:r w:rsidRPr="00156F9E">
        <w:rPr>
          <w:rFonts w:ascii="Calibri" w:hAnsi="Calibri"/>
          <w:color w:val="3B3838" w:themeColor="background2" w:themeShade="40"/>
        </w:rPr>
        <w:t xml:space="preserve">If the church outreached through any form of event or events, describe them and </w:t>
      </w:r>
      <w:r w:rsidRPr="00C03D61">
        <w:rPr>
          <w:rFonts w:ascii="Calibri" w:hAnsi="Calibri"/>
          <w:color w:val="3B3838" w:themeColor="background2" w:themeShade="40"/>
          <w:u w:val="single"/>
        </w:rPr>
        <w:t>ho</w:t>
      </w:r>
      <w:r w:rsidR="00640643" w:rsidRPr="00C03D61">
        <w:rPr>
          <w:rFonts w:ascii="Calibri" w:hAnsi="Calibri"/>
          <w:color w:val="3B3838" w:themeColor="background2" w:themeShade="40"/>
          <w:u w:val="single"/>
        </w:rPr>
        <w:t>w they made a difference</w:t>
      </w:r>
      <w:r w:rsidR="00640643">
        <w:rPr>
          <w:rFonts w:ascii="Calibri" w:hAnsi="Calibri"/>
          <w:color w:val="3B3838" w:themeColor="background2" w:themeShade="40"/>
        </w:rPr>
        <w:t xml:space="preserve"> to </w:t>
      </w:r>
      <w:r w:rsidRPr="00156F9E">
        <w:rPr>
          <w:rFonts w:ascii="Calibri" w:hAnsi="Calibri"/>
          <w:color w:val="3B3838" w:themeColor="background2" w:themeShade="40"/>
        </w:rPr>
        <w:t>parishioners</w:t>
      </w:r>
      <w:r w:rsidR="00640643">
        <w:rPr>
          <w:rFonts w:ascii="Calibri" w:hAnsi="Calibri"/>
          <w:color w:val="3B3838" w:themeColor="background2" w:themeShade="40"/>
        </w:rPr>
        <w:t>’ lives</w:t>
      </w:r>
      <w:r w:rsidRPr="00156F9E">
        <w:rPr>
          <w:rFonts w:ascii="Calibri" w:hAnsi="Calibri"/>
          <w:color w:val="3B3838" w:themeColor="background2" w:themeShade="40"/>
        </w:rPr>
        <w:t>.</w:t>
      </w:r>
    </w:p>
    <w:p w14:paraId="6DAC6DAB" w14:textId="77777777" w:rsidR="00D8435E" w:rsidRPr="008121DE" w:rsidRDefault="008712B8" w:rsidP="00D8435E">
      <w:pPr>
        <w:spacing w:before="120" w:after="120"/>
        <w:jc w:val="both"/>
        <w:rPr>
          <w:rFonts w:cstheme="minorHAnsi"/>
          <w:color w:val="3B3838" w:themeColor="background2" w:themeShade="40"/>
        </w:rPr>
      </w:pPr>
      <w:r w:rsidRPr="008121DE">
        <w:rPr>
          <w:rFonts w:cstheme="minorHAnsi"/>
          <w:color w:val="3B3838" w:themeColor="background2" w:themeShade="40"/>
        </w:rPr>
        <w:t>The events</w:t>
      </w:r>
      <w:r w:rsidR="00A80487" w:rsidRPr="008121DE">
        <w:rPr>
          <w:rFonts w:cstheme="minorHAnsi"/>
          <w:color w:val="3B3838" w:themeColor="background2" w:themeShade="40"/>
        </w:rPr>
        <w:t>, for young and old,</w:t>
      </w:r>
      <w:r w:rsidRPr="008121DE">
        <w:rPr>
          <w:rFonts w:cstheme="minorHAnsi"/>
          <w:color w:val="3B3838" w:themeColor="background2" w:themeShade="40"/>
        </w:rPr>
        <w:t xml:space="preserve"> could include fun, f</w:t>
      </w:r>
      <w:r w:rsidR="00A80487" w:rsidRPr="008121DE">
        <w:rPr>
          <w:rFonts w:cstheme="minorHAnsi"/>
          <w:color w:val="3B3838" w:themeColor="background2" w:themeShade="40"/>
        </w:rPr>
        <w:t xml:space="preserve">ood, friendship. </w:t>
      </w:r>
      <w:r w:rsidR="00640643" w:rsidRPr="008121DE">
        <w:rPr>
          <w:rFonts w:cstheme="minorHAnsi"/>
          <w:color w:val="3B3838" w:themeColor="background2" w:themeShade="40"/>
        </w:rPr>
        <w:t>Such events</w:t>
      </w:r>
      <w:r w:rsidR="00A80487" w:rsidRPr="008121DE">
        <w:rPr>
          <w:rFonts w:cstheme="minorHAnsi"/>
          <w:color w:val="3B3838" w:themeColor="background2" w:themeShade="40"/>
        </w:rPr>
        <w:t xml:space="preserve"> might identify </w:t>
      </w:r>
      <w:r w:rsidR="004A706D" w:rsidRPr="008121DE">
        <w:rPr>
          <w:rFonts w:cstheme="minorHAnsi"/>
          <w:color w:val="3B3838" w:themeColor="background2" w:themeShade="40"/>
        </w:rPr>
        <w:t xml:space="preserve">groups of </w:t>
      </w:r>
      <w:r w:rsidR="00A80487" w:rsidRPr="008121DE">
        <w:rPr>
          <w:rFonts w:cstheme="minorHAnsi"/>
          <w:color w:val="3B3838" w:themeColor="background2" w:themeShade="40"/>
        </w:rPr>
        <w:t>people without naming them in any way, in need of follow-up and other support and, what the church did to engage with them in an ongoing way.</w:t>
      </w:r>
      <w:r w:rsidR="00AF33F6" w:rsidRPr="008121DE">
        <w:rPr>
          <w:rFonts w:cstheme="minorHAnsi"/>
          <w:color w:val="3B3838" w:themeColor="background2" w:themeShade="40"/>
        </w:rPr>
        <w:t xml:space="preserve"> The number coming to faith for the first time may be noted and the follow-up that was done, to encourage their new lives in Christ.</w:t>
      </w:r>
    </w:p>
    <w:p w14:paraId="0AF83522" w14:textId="77777777" w:rsidR="00A80487" w:rsidRPr="00156F9E" w:rsidRDefault="00A80487" w:rsidP="00D8435E">
      <w:pPr>
        <w:spacing w:before="120" w:after="120"/>
        <w:jc w:val="both"/>
        <w:rPr>
          <w:rFonts w:ascii="Calibri" w:hAnsi="Calibri"/>
          <w:color w:val="3B3838" w:themeColor="background2" w:themeShade="40"/>
        </w:rPr>
      </w:pPr>
      <w:r w:rsidRPr="00156F9E">
        <w:rPr>
          <w:rFonts w:ascii="Calibri" w:hAnsi="Calibri"/>
          <w:color w:val="3B3838" w:themeColor="background2" w:themeShade="40"/>
        </w:rPr>
        <w:t>Events include:</w:t>
      </w:r>
    </w:p>
    <w:p w14:paraId="6F1AFE24" w14:textId="77777777" w:rsidR="00A80487" w:rsidRPr="00156F9E" w:rsidRDefault="00A80487" w:rsidP="008D0AA5">
      <w:pPr>
        <w:pStyle w:val="ListParagraph"/>
        <w:numPr>
          <w:ilvl w:val="0"/>
          <w:numId w:val="42"/>
        </w:numPr>
        <w:spacing w:before="120" w:after="120"/>
        <w:jc w:val="both"/>
        <w:rPr>
          <w:rFonts w:ascii="Calibri" w:hAnsi="Calibri"/>
          <w:color w:val="3B3838" w:themeColor="background2" w:themeShade="40"/>
        </w:rPr>
      </w:pPr>
      <w:r w:rsidRPr="00156F9E">
        <w:rPr>
          <w:rFonts w:ascii="Calibri" w:hAnsi="Calibri"/>
          <w:color w:val="3B3838" w:themeColor="background2" w:themeShade="40"/>
        </w:rPr>
        <w:t>A parish barbeque</w:t>
      </w:r>
      <w:r w:rsidR="00AF33F6" w:rsidRPr="00156F9E">
        <w:rPr>
          <w:rFonts w:ascii="Calibri" w:hAnsi="Calibri"/>
          <w:color w:val="3B3838" w:themeColor="background2" w:themeShade="40"/>
        </w:rPr>
        <w:t>, village fete or other parish event spearheaded by the church</w:t>
      </w:r>
    </w:p>
    <w:p w14:paraId="79948C08" w14:textId="77777777" w:rsidR="00A80487" w:rsidRPr="00156F9E" w:rsidRDefault="00A80487" w:rsidP="008D0AA5">
      <w:pPr>
        <w:pStyle w:val="ListParagraph"/>
        <w:numPr>
          <w:ilvl w:val="0"/>
          <w:numId w:val="42"/>
        </w:numPr>
        <w:spacing w:before="120" w:after="120"/>
        <w:ind w:left="714" w:hanging="357"/>
        <w:jc w:val="both"/>
        <w:rPr>
          <w:rFonts w:ascii="Calibri" w:hAnsi="Calibri"/>
          <w:color w:val="3B3838" w:themeColor="background2" w:themeShade="40"/>
        </w:rPr>
      </w:pPr>
      <w:r w:rsidRPr="00156F9E">
        <w:rPr>
          <w:rFonts w:ascii="Calibri" w:hAnsi="Calibri"/>
          <w:color w:val="3B3838" w:themeColor="background2" w:themeShade="40"/>
        </w:rPr>
        <w:t>A Christmas concert where parishioners’ children were happy to make friends and take part</w:t>
      </w:r>
    </w:p>
    <w:p w14:paraId="52CD10E8" w14:textId="77777777" w:rsidR="00640643" w:rsidRDefault="00AF33F6" w:rsidP="008D0AA5">
      <w:pPr>
        <w:pStyle w:val="ListParagraph"/>
        <w:numPr>
          <w:ilvl w:val="0"/>
          <w:numId w:val="42"/>
        </w:numPr>
        <w:spacing w:before="120" w:after="120"/>
        <w:ind w:left="714" w:hanging="357"/>
        <w:jc w:val="both"/>
        <w:rPr>
          <w:rFonts w:ascii="Calibri" w:hAnsi="Calibri"/>
          <w:color w:val="3B3838" w:themeColor="background2" w:themeShade="40"/>
        </w:rPr>
      </w:pPr>
      <w:r w:rsidRPr="00640643">
        <w:rPr>
          <w:rFonts w:ascii="Calibri" w:hAnsi="Calibri"/>
          <w:color w:val="3B3838" w:themeColor="background2" w:themeShade="40"/>
        </w:rPr>
        <w:t xml:space="preserve">A </w:t>
      </w:r>
      <w:r w:rsidR="00C62792" w:rsidRPr="00640643">
        <w:rPr>
          <w:rFonts w:ascii="Calibri" w:hAnsi="Calibri"/>
          <w:color w:val="3B3838" w:themeColor="background2" w:themeShade="40"/>
        </w:rPr>
        <w:t>parish Harvest Supper to include those otherwise at home alone</w:t>
      </w:r>
    </w:p>
    <w:p w14:paraId="200E73D1" w14:textId="77777777" w:rsidR="00640643" w:rsidRPr="00640643" w:rsidRDefault="00640643" w:rsidP="008D0AA5">
      <w:pPr>
        <w:pStyle w:val="ListParagraph"/>
        <w:numPr>
          <w:ilvl w:val="0"/>
          <w:numId w:val="42"/>
        </w:numPr>
        <w:spacing w:before="120" w:after="120"/>
        <w:ind w:left="714" w:hanging="357"/>
        <w:contextualSpacing w:val="0"/>
        <w:jc w:val="both"/>
        <w:rPr>
          <w:rFonts w:ascii="Calibri" w:hAnsi="Calibri"/>
          <w:color w:val="3B3838" w:themeColor="background2" w:themeShade="40"/>
        </w:rPr>
      </w:pPr>
      <w:r>
        <w:rPr>
          <w:rFonts w:ascii="Calibri" w:hAnsi="Calibri"/>
          <w:color w:val="3B3838" w:themeColor="background2" w:themeShade="40"/>
        </w:rPr>
        <w:t>A n</w:t>
      </w:r>
      <w:r w:rsidRPr="00640643">
        <w:rPr>
          <w:rFonts w:ascii="Calibri" w:hAnsi="Calibri"/>
          <w:color w:val="3B3838" w:themeColor="background2" w:themeShade="40"/>
        </w:rPr>
        <w:t>ew believers’ group</w:t>
      </w:r>
      <w:r>
        <w:rPr>
          <w:rFonts w:ascii="Calibri" w:hAnsi="Calibri"/>
          <w:color w:val="3B3838" w:themeColor="background2" w:themeShade="40"/>
        </w:rPr>
        <w:t xml:space="preserve"> or Alpha group</w:t>
      </w:r>
      <w:r w:rsidR="004A706D">
        <w:rPr>
          <w:rFonts w:ascii="Calibri" w:hAnsi="Calibri"/>
          <w:color w:val="3B3838" w:themeColor="background2" w:themeShade="40"/>
        </w:rPr>
        <w:t>.</w:t>
      </w:r>
    </w:p>
    <w:p w14:paraId="657DE31A" w14:textId="77777777" w:rsidR="00D8435E" w:rsidRPr="00B1248C" w:rsidRDefault="00D8435E" w:rsidP="008D0AA5">
      <w:pPr>
        <w:pStyle w:val="ListParagraph"/>
        <w:numPr>
          <w:ilvl w:val="0"/>
          <w:numId w:val="12"/>
        </w:numPr>
        <w:spacing w:before="120" w:after="120"/>
        <w:ind w:left="357" w:hanging="357"/>
        <w:contextualSpacing w:val="0"/>
        <w:rPr>
          <w:rFonts w:ascii="Calibri" w:hAnsi="Calibri"/>
          <w:b/>
          <w:i/>
          <w:color w:val="3B3838" w:themeColor="background2" w:themeShade="40"/>
        </w:rPr>
      </w:pPr>
      <w:r w:rsidRPr="00B1248C">
        <w:rPr>
          <w:rFonts w:ascii="Calibri" w:hAnsi="Calibri"/>
          <w:b/>
          <w:i/>
          <w:color w:val="3B3838" w:themeColor="background2" w:themeShade="40"/>
        </w:rPr>
        <w:t>Provision of the church building for people to enjoy</w:t>
      </w:r>
    </w:p>
    <w:p w14:paraId="297E55E8" w14:textId="77777777" w:rsidR="00A80487" w:rsidRPr="00156F9E" w:rsidRDefault="00A80487" w:rsidP="00D8435E">
      <w:pPr>
        <w:spacing w:before="60" w:after="60"/>
        <w:jc w:val="both"/>
        <w:rPr>
          <w:rFonts w:ascii="Calibri" w:hAnsi="Calibri"/>
          <w:color w:val="3B3838" w:themeColor="background2" w:themeShade="40"/>
        </w:rPr>
      </w:pPr>
      <w:r w:rsidRPr="00156F9E">
        <w:rPr>
          <w:rFonts w:ascii="Calibri" w:hAnsi="Calibri"/>
          <w:color w:val="3B3838" w:themeColor="background2" w:themeShade="40"/>
        </w:rPr>
        <w:t xml:space="preserve">This may </w:t>
      </w:r>
      <w:r w:rsidR="00783BA2" w:rsidRPr="00156F9E">
        <w:rPr>
          <w:rFonts w:ascii="Calibri" w:hAnsi="Calibri"/>
          <w:color w:val="3B3838" w:themeColor="background2" w:themeShade="40"/>
        </w:rPr>
        <w:t>include</w:t>
      </w:r>
      <w:r w:rsidRPr="00156F9E">
        <w:rPr>
          <w:rFonts w:ascii="Calibri" w:hAnsi="Calibri"/>
          <w:color w:val="3B3838" w:themeColor="background2" w:themeShade="40"/>
        </w:rPr>
        <w:t>:</w:t>
      </w:r>
    </w:p>
    <w:p w14:paraId="6EB2699D" w14:textId="77777777" w:rsidR="00A80487" w:rsidRPr="00156F9E" w:rsidRDefault="00A80487" w:rsidP="008D0AA5">
      <w:pPr>
        <w:pStyle w:val="ListParagraph"/>
        <w:numPr>
          <w:ilvl w:val="0"/>
          <w:numId w:val="41"/>
        </w:numPr>
        <w:spacing w:before="60" w:after="60"/>
        <w:jc w:val="both"/>
        <w:rPr>
          <w:rFonts w:ascii="Calibri" w:hAnsi="Calibri"/>
          <w:color w:val="3B3838" w:themeColor="background2" w:themeShade="40"/>
        </w:rPr>
      </w:pPr>
      <w:r w:rsidRPr="00156F9E">
        <w:rPr>
          <w:rFonts w:ascii="Calibri" w:hAnsi="Calibri"/>
          <w:color w:val="3B3838" w:themeColor="background2" w:themeShade="40"/>
        </w:rPr>
        <w:t xml:space="preserve">Celebrations of baptisms, </w:t>
      </w:r>
      <w:proofErr w:type="gramStart"/>
      <w:r w:rsidRPr="00156F9E">
        <w:rPr>
          <w:rFonts w:ascii="Calibri" w:hAnsi="Calibri"/>
          <w:color w:val="3B3838" w:themeColor="background2" w:themeShade="40"/>
        </w:rPr>
        <w:t>weddings</w:t>
      </w:r>
      <w:proofErr w:type="gramEnd"/>
      <w:r w:rsidRPr="00156F9E">
        <w:rPr>
          <w:rFonts w:ascii="Calibri" w:hAnsi="Calibri"/>
          <w:color w:val="3B3838" w:themeColor="background2" w:themeShade="40"/>
        </w:rPr>
        <w:t xml:space="preserve"> and funerals</w:t>
      </w:r>
    </w:p>
    <w:p w14:paraId="4D8A9F0D" w14:textId="77777777" w:rsidR="00D8435E" w:rsidRPr="00156F9E" w:rsidRDefault="00A80487" w:rsidP="008D0AA5">
      <w:pPr>
        <w:pStyle w:val="ListParagraph"/>
        <w:numPr>
          <w:ilvl w:val="0"/>
          <w:numId w:val="41"/>
        </w:numPr>
        <w:spacing w:before="60" w:after="60"/>
        <w:jc w:val="both"/>
        <w:rPr>
          <w:rFonts w:ascii="Calibri" w:hAnsi="Calibri"/>
          <w:color w:val="3B3838" w:themeColor="background2" w:themeShade="40"/>
        </w:rPr>
      </w:pPr>
      <w:r w:rsidRPr="00156F9E">
        <w:rPr>
          <w:rFonts w:ascii="Calibri" w:hAnsi="Calibri"/>
          <w:color w:val="3B3838" w:themeColor="background2" w:themeShade="40"/>
        </w:rPr>
        <w:t xml:space="preserve">You may include a paragraph such as this one: </w:t>
      </w:r>
      <w:r w:rsidRPr="00156F9E">
        <w:rPr>
          <w:rFonts w:ascii="Calibri" w:hAnsi="Calibri"/>
          <w:i/>
          <w:color w:val="3B3838" w:themeColor="background2" w:themeShade="40"/>
        </w:rPr>
        <w:t>“</w:t>
      </w:r>
      <w:r w:rsidR="00D8435E" w:rsidRPr="00156F9E">
        <w:rPr>
          <w:rFonts w:ascii="Calibri" w:hAnsi="Calibri"/>
          <w:i/>
          <w:color w:val="3B3838" w:themeColor="background2" w:themeShade="40"/>
        </w:rPr>
        <w:t>Our church continues to be appreciated by our parishioners and many others, as a space where life events are celeb</w:t>
      </w:r>
      <w:r w:rsidR="004A706D">
        <w:rPr>
          <w:rFonts w:ascii="Calibri" w:hAnsi="Calibri"/>
          <w:i/>
          <w:color w:val="3B3838" w:themeColor="background2" w:themeShade="40"/>
        </w:rPr>
        <w:t>rated with joy and thanksgiving</w:t>
      </w:r>
      <w:r w:rsidRPr="00156F9E">
        <w:rPr>
          <w:rFonts w:ascii="Calibri" w:hAnsi="Calibri"/>
          <w:i/>
          <w:color w:val="3B3838" w:themeColor="background2" w:themeShade="40"/>
        </w:rPr>
        <w:t>”</w:t>
      </w:r>
    </w:p>
    <w:p w14:paraId="5A0488AB" w14:textId="77777777" w:rsidR="00A80487" w:rsidRPr="00156F9E" w:rsidRDefault="00A80487" w:rsidP="008D0AA5">
      <w:pPr>
        <w:pStyle w:val="ListParagraph"/>
        <w:numPr>
          <w:ilvl w:val="0"/>
          <w:numId w:val="41"/>
        </w:numPr>
        <w:spacing w:before="60" w:after="60"/>
        <w:jc w:val="both"/>
        <w:rPr>
          <w:rFonts w:ascii="Calibri" w:hAnsi="Calibri"/>
          <w:color w:val="3B3838" w:themeColor="background2" w:themeShade="40"/>
        </w:rPr>
      </w:pPr>
      <w:r w:rsidRPr="00156F9E">
        <w:rPr>
          <w:rFonts w:ascii="Calibri" w:hAnsi="Calibri"/>
          <w:color w:val="3B3838" w:themeColor="background2" w:themeShade="40"/>
        </w:rPr>
        <w:t>Some churches celebrated other parish events in the</w:t>
      </w:r>
      <w:r w:rsidR="004A706D">
        <w:rPr>
          <w:rFonts w:ascii="Calibri" w:hAnsi="Calibri"/>
          <w:color w:val="3B3838" w:themeColor="background2" w:themeShade="40"/>
        </w:rPr>
        <w:t>ir</w:t>
      </w:r>
      <w:r w:rsidRPr="00156F9E">
        <w:rPr>
          <w:rFonts w:ascii="Calibri" w:hAnsi="Calibri"/>
          <w:color w:val="3B3838" w:themeColor="background2" w:themeShade="40"/>
        </w:rPr>
        <w:t xml:space="preserve"> building, such as a parish </w:t>
      </w:r>
      <w:r w:rsidR="008F6FF9" w:rsidRPr="00156F9E">
        <w:rPr>
          <w:rFonts w:ascii="Calibri" w:hAnsi="Calibri"/>
          <w:color w:val="3B3838" w:themeColor="background2" w:themeShade="40"/>
        </w:rPr>
        <w:t>picnic indoors due to bad weather</w:t>
      </w:r>
      <w:r w:rsidRPr="00156F9E">
        <w:rPr>
          <w:rFonts w:ascii="Calibri" w:hAnsi="Calibri"/>
          <w:color w:val="3B3838" w:themeColor="background2" w:themeShade="40"/>
        </w:rPr>
        <w:t xml:space="preserve"> or a Christmas concert</w:t>
      </w:r>
      <w:r w:rsidR="008F6FF9" w:rsidRPr="00156F9E">
        <w:rPr>
          <w:rFonts w:ascii="Calibri" w:hAnsi="Calibri"/>
          <w:color w:val="3B3838" w:themeColor="background2" w:themeShade="40"/>
        </w:rPr>
        <w:t xml:space="preserve">, showing </w:t>
      </w:r>
      <w:r w:rsidR="008F6FF9" w:rsidRPr="00156F9E">
        <w:rPr>
          <w:rFonts w:ascii="Calibri" w:hAnsi="Calibri"/>
          <w:color w:val="3B3838" w:themeColor="background2" w:themeShade="40"/>
          <w:u w:val="single"/>
        </w:rPr>
        <w:t>how many</w:t>
      </w:r>
      <w:r w:rsidR="008F6FF9" w:rsidRPr="00156F9E">
        <w:rPr>
          <w:rFonts w:ascii="Calibri" w:hAnsi="Calibri"/>
          <w:color w:val="3B3838" w:themeColor="background2" w:themeShade="40"/>
        </w:rPr>
        <w:t xml:space="preserve"> people enjoyed the event</w:t>
      </w:r>
    </w:p>
    <w:p w14:paraId="7AFBE4E1" w14:textId="77777777" w:rsidR="008F6FF9" w:rsidRPr="00156F9E" w:rsidRDefault="008F6FF9" w:rsidP="008D0AA5">
      <w:pPr>
        <w:pStyle w:val="ListParagraph"/>
        <w:numPr>
          <w:ilvl w:val="0"/>
          <w:numId w:val="41"/>
        </w:numPr>
        <w:spacing w:before="60" w:after="60"/>
        <w:jc w:val="both"/>
        <w:rPr>
          <w:rFonts w:ascii="Calibri" w:hAnsi="Calibri"/>
          <w:color w:val="3B3838" w:themeColor="background2" w:themeShade="40"/>
        </w:rPr>
      </w:pPr>
      <w:r w:rsidRPr="00156F9E">
        <w:rPr>
          <w:rFonts w:ascii="Calibri" w:hAnsi="Calibri"/>
          <w:color w:val="3B3838" w:themeColor="background2" w:themeShade="40"/>
        </w:rPr>
        <w:lastRenderedPageBreak/>
        <w:t>Description of the repairs to a heritage building (the church building) and how it is being maintained for future generations to enjoy its spaciousness</w:t>
      </w:r>
    </w:p>
    <w:p w14:paraId="2C8886FF" w14:textId="77777777" w:rsidR="008F6FF9" w:rsidRPr="00156F9E" w:rsidRDefault="008F6FF9" w:rsidP="008D0AA5">
      <w:pPr>
        <w:pStyle w:val="ListParagraph"/>
        <w:numPr>
          <w:ilvl w:val="0"/>
          <w:numId w:val="41"/>
        </w:numPr>
        <w:spacing w:before="60" w:after="60"/>
        <w:jc w:val="both"/>
        <w:rPr>
          <w:rFonts w:ascii="Calibri" w:hAnsi="Calibri"/>
          <w:color w:val="3B3838" w:themeColor="background2" w:themeShade="40"/>
        </w:rPr>
      </w:pPr>
      <w:r w:rsidRPr="00156F9E">
        <w:rPr>
          <w:rFonts w:ascii="Calibri" w:hAnsi="Calibri"/>
          <w:color w:val="3B3838" w:themeColor="background2" w:themeShade="40"/>
        </w:rPr>
        <w:t>If</w:t>
      </w:r>
      <w:r w:rsidR="008B5FD8">
        <w:rPr>
          <w:rFonts w:ascii="Calibri" w:hAnsi="Calibri"/>
          <w:color w:val="3B3838" w:themeColor="background2" w:themeShade="40"/>
        </w:rPr>
        <w:t xml:space="preserve"> (only if)</w:t>
      </w:r>
      <w:r w:rsidRPr="00156F9E">
        <w:rPr>
          <w:rFonts w:ascii="Calibri" w:hAnsi="Calibri"/>
          <w:color w:val="3B3838" w:themeColor="background2" w:themeShade="40"/>
        </w:rPr>
        <w:t xml:space="preserve"> the doors are open regularly, the building could be a place for quiet contemplation and prayer</w:t>
      </w:r>
    </w:p>
    <w:p w14:paraId="0CAFB6D6" w14:textId="77777777" w:rsidR="008F6FF9" w:rsidRPr="00156F9E" w:rsidRDefault="008F6FF9" w:rsidP="008D0AA5">
      <w:pPr>
        <w:pStyle w:val="ListParagraph"/>
        <w:numPr>
          <w:ilvl w:val="0"/>
          <w:numId w:val="41"/>
        </w:numPr>
        <w:spacing w:before="60" w:after="60"/>
        <w:jc w:val="both"/>
        <w:rPr>
          <w:rFonts w:ascii="Calibri" w:hAnsi="Calibri"/>
          <w:color w:val="3B3838" w:themeColor="background2" w:themeShade="40"/>
        </w:rPr>
      </w:pPr>
      <w:r w:rsidRPr="00156F9E">
        <w:rPr>
          <w:rFonts w:ascii="Calibri" w:hAnsi="Calibri"/>
          <w:color w:val="3B3838" w:themeColor="background2" w:themeShade="40"/>
        </w:rPr>
        <w:t>Favourable comments from a Visitors’ Book (provide examples)</w:t>
      </w:r>
    </w:p>
    <w:p w14:paraId="4C05ED2F" w14:textId="77777777" w:rsidR="008F6FF9" w:rsidRPr="00156F9E" w:rsidRDefault="008F6FF9" w:rsidP="008D0AA5">
      <w:pPr>
        <w:pStyle w:val="ListParagraph"/>
        <w:numPr>
          <w:ilvl w:val="0"/>
          <w:numId w:val="41"/>
        </w:numPr>
        <w:spacing w:before="60" w:after="60"/>
        <w:jc w:val="both"/>
        <w:rPr>
          <w:rFonts w:ascii="Calibri" w:hAnsi="Calibri"/>
          <w:color w:val="3B3838" w:themeColor="background2" w:themeShade="40"/>
        </w:rPr>
      </w:pPr>
      <w:r w:rsidRPr="00156F9E">
        <w:rPr>
          <w:rFonts w:ascii="Calibri" w:hAnsi="Calibri"/>
          <w:color w:val="3B3838" w:themeColor="background2" w:themeShade="40"/>
        </w:rPr>
        <w:t>Appreciation of historical and archaeological details (provide examples).</w:t>
      </w:r>
    </w:p>
    <w:p w14:paraId="1A68FBD1" w14:textId="77777777" w:rsidR="00D8435E" w:rsidRPr="00163FF8" w:rsidRDefault="00D8435E" w:rsidP="008D0AA5">
      <w:pPr>
        <w:pStyle w:val="ListParagraph"/>
        <w:numPr>
          <w:ilvl w:val="0"/>
          <w:numId w:val="12"/>
        </w:numPr>
        <w:spacing w:before="120" w:after="120"/>
        <w:ind w:left="357" w:hanging="357"/>
        <w:contextualSpacing w:val="0"/>
        <w:jc w:val="both"/>
        <w:rPr>
          <w:rFonts w:ascii="Calibri" w:hAnsi="Calibri"/>
          <w:b/>
          <w:i/>
          <w:color w:val="3B3838" w:themeColor="background2" w:themeShade="40"/>
        </w:rPr>
      </w:pPr>
      <w:r w:rsidRPr="00163FF8">
        <w:rPr>
          <w:rFonts w:ascii="Calibri" w:hAnsi="Calibri"/>
          <w:b/>
          <w:i/>
          <w:color w:val="3B3838" w:themeColor="background2" w:themeShade="40"/>
        </w:rPr>
        <w:t>Spatial reordering of the church building and future projects</w:t>
      </w:r>
    </w:p>
    <w:p w14:paraId="48914F4D" w14:textId="77777777" w:rsidR="008F6FF9" w:rsidRPr="00156F9E" w:rsidRDefault="00163FF8" w:rsidP="008F6FF9">
      <w:pPr>
        <w:spacing w:before="120" w:after="120"/>
        <w:jc w:val="both"/>
        <w:rPr>
          <w:rFonts w:ascii="Calibri" w:hAnsi="Calibri"/>
          <w:color w:val="3B3838" w:themeColor="background2" w:themeShade="40"/>
        </w:rPr>
      </w:pPr>
      <w:r w:rsidRPr="00156F9E">
        <w:rPr>
          <w:rFonts w:ascii="Calibri" w:hAnsi="Calibri"/>
          <w:color w:val="3B3838" w:themeColor="background2" w:themeShade="40"/>
        </w:rPr>
        <w:t xml:space="preserve">Any description of reordering would be specific to your church building. Don’t forget that you are explaining how parishioners may </w:t>
      </w:r>
      <w:r w:rsidRPr="00C03D61">
        <w:rPr>
          <w:rFonts w:ascii="Calibri" w:hAnsi="Calibri"/>
          <w:color w:val="3B3838" w:themeColor="background2" w:themeShade="40"/>
          <w:u w:val="single"/>
        </w:rPr>
        <w:t>benefit</w:t>
      </w:r>
      <w:r w:rsidRPr="00156F9E">
        <w:rPr>
          <w:rFonts w:ascii="Calibri" w:hAnsi="Calibri"/>
          <w:color w:val="3B3838" w:themeColor="background2" w:themeShade="40"/>
        </w:rPr>
        <w:t xml:space="preserve"> from the expenditure.</w:t>
      </w:r>
    </w:p>
    <w:p w14:paraId="099C16AA" w14:textId="77777777" w:rsidR="00D8435E" w:rsidRPr="00B1248C" w:rsidRDefault="00D8435E" w:rsidP="008D0AA5">
      <w:pPr>
        <w:pStyle w:val="ListParagraph"/>
        <w:numPr>
          <w:ilvl w:val="0"/>
          <w:numId w:val="12"/>
        </w:numPr>
        <w:spacing w:before="120" w:after="120"/>
        <w:ind w:left="357" w:hanging="357"/>
        <w:contextualSpacing w:val="0"/>
        <w:rPr>
          <w:rFonts w:ascii="Calibri" w:hAnsi="Calibri"/>
          <w:b/>
          <w:i/>
          <w:color w:val="3B3838" w:themeColor="background2" w:themeShade="40"/>
        </w:rPr>
      </w:pPr>
      <w:r w:rsidRPr="00B1248C">
        <w:rPr>
          <w:rFonts w:ascii="Calibri" w:hAnsi="Calibri"/>
          <w:b/>
          <w:i/>
          <w:color w:val="3B3838" w:themeColor="background2" w:themeShade="40"/>
        </w:rPr>
        <w:t>Provision of pastoral care for people living in the parish</w:t>
      </w:r>
    </w:p>
    <w:p w14:paraId="441E3B7E" w14:textId="77777777" w:rsidR="00163FF8" w:rsidRPr="00156F9E" w:rsidRDefault="00163FF8" w:rsidP="00D8435E">
      <w:pPr>
        <w:spacing w:before="60" w:after="60"/>
        <w:jc w:val="both"/>
        <w:rPr>
          <w:rFonts w:ascii="Calibri" w:hAnsi="Calibri"/>
          <w:color w:val="3B3838" w:themeColor="background2" w:themeShade="40"/>
        </w:rPr>
      </w:pPr>
      <w:r w:rsidRPr="00156F9E">
        <w:rPr>
          <w:rFonts w:ascii="Calibri" w:hAnsi="Calibri"/>
          <w:color w:val="3B3838" w:themeColor="background2" w:themeShade="40"/>
        </w:rPr>
        <w:t xml:space="preserve">Some churches have a pastoral team who visit people in need. Others </w:t>
      </w:r>
      <w:proofErr w:type="gramStart"/>
      <w:r w:rsidRPr="00156F9E">
        <w:rPr>
          <w:rFonts w:ascii="Calibri" w:hAnsi="Calibri"/>
          <w:color w:val="3B3838" w:themeColor="background2" w:themeShade="40"/>
        </w:rPr>
        <w:t>have to</w:t>
      </w:r>
      <w:proofErr w:type="gramEnd"/>
      <w:r w:rsidRPr="00156F9E">
        <w:rPr>
          <w:rFonts w:ascii="Calibri" w:hAnsi="Calibri"/>
          <w:color w:val="3B3838" w:themeColor="background2" w:themeShade="40"/>
        </w:rPr>
        <w:t xml:space="preserve"> rely only on their Clergy. Either way, churches may visit the sick and lonely and seek to care for and comfort them. The description of the general pastoral care to young and old, providing communion for people unable to come to church and giving up of time and energy to assist those in need, is a description of the important function of the church and the </w:t>
      </w:r>
      <w:r w:rsidRPr="004C428E">
        <w:rPr>
          <w:rFonts w:ascii="Calibri" w:hAnsi="Calibri"/>
          <w:color w:val="3B3838" w:themeColor="background2" w:themeShade="40"/>
          <w:u w:val="single"/>
        </w:rPr>
        <w:t>benefit</w:t>
      </w:r>
      <w:r w:rsidRPr="00156F9E">
        <w:rPr>
          <w:rFonts w:ascii="Calibri" w:hAnsi="Calibri"/>
          <w:color w:val="3B3838" w:themeColor="background2" w:themeShade="40"/>
        </w:rPr>
        <w:t xml:space="preserve"> of its presence nearby. </w:t>
      </w:r>
    </w:p>
    <w:p w14:paraId="56DD3267" w14:textId="77777777" w:rsidR="00D8435E" w:rsidRDefault="00D8435E" w:rsidP="008D0AA5">
      <w:pPr>
        <w:pStyle w:val="ListParagraph"/>
        <w:numPr>
          <w:ilvl w:val="0"/>
          <w:numId w:val="12"/>
        </w:numPr>
        <w:spacing w:before="120" w:after="120"/>
        <w:ind w:left="357" w:hanging="357"/>
        <w:contextualSpacing w:val="0"/>
        <w:rPr>
          <w:rFonts w:ascii="Calibri" w:hAnsi="Calibri"/>
          <w:b/>
          <w:i/>
          <w:color w:val="3B3838" w:themeColor="background2" w:themeShade="40"/>
        </w:rPr>
      </w:pPr>
      <w:r w:rsidRPr="00B1248C">
        <w:rPr>
          <w:rFonts w:ascii="Calibri" w:hAnsi="Calibri"/>
          <w:b/>
          <w:i/>
          <w:color w:val="3B3838" w:themeColor="background2" w:themeShade="40"/>
        </w:rPr>
        <w:t>Provision of tangible support to the poor and needy</w:t>
      </w:r>
    </w:p>
    <w:p w14:paraId="7EE38D41" w14:textId="77777777" w:rsidR="00163FF8" w:rsidRPr="00156F9E" w:rsidRDefault="00163FF8" w:rsidP="00163FF8">
      <w:pPr>
        <w:spacing w:before="120" w:after="120"/>
        <w:rPr>
          <w:rFonts w:ascii="Calibri" w:hAnsi="Calibri"/>
          <w:color w:val="3B3838" w:themeColor="background2" w:themeShade="40"/>
        </w:rPr>
      </w:pPr>
      <w:r w:rsidRPr="00156F9E">
        <w:rPr>
          <w:rFonts w:ascii="Calibri" w:hAnsi="Calibri"/>
          <w:color w:val="3B3838" w:themeColor="background2" w:themeShade="40"/>
        </w:rPr>
        <w:t>The church may allocate some of its funds towards helping the poor or needy or, it may have a trust that attempts to make some provision. If your trust fund is “to provide a lump of coal for the poor at Christmas” why not use the income to pay a grant towards someone’s electricity or gas at that time? Don’t let the opportunity to reach out be missed.</w:t>
      </w:r>
    </w:p>
    <w:p w14:paraId="7AAEEFC5" w14:textId="77777777" w:rsidR="006A6225" w:rsidRPr="00156F9E" w:rsidRDefault="006A6225" w:rsidP="00163FF8">
      <w:pPr>
        <w:spacing w:before="120" w:after="120"/>
        <w:rPr>
          <w:rFonts w:ascii="Calibri" w:hAnsi="Calibri"/>
          <w:color w:val="3B3838" w:themeColor="background2" w:themeShade="40"/>
        </w:rPr>
      </w:pPr>
      <w:r w:rsidRPr="00156F9E">
        <w:rPr>
          <w:rFonts w:ascii="Calibri" w:hAnsi="Calibri"/>
          <w:color w:val="3B3838" w:themeColor="background2" w:themeShade="40"/>
        </w:rPr>
        <w:t xml:space="preserve">Describe what you did and </w:t>
      </w:r>
      <w:r w:rsidRPr="00156F9E">
        <w:rPr>
          <w:rFonts w:ascii="Calibri" w:hAnsi="Calibri"/>
          <w:color w:val="3B3838" w:themeColor="background2" w:themeShade="40"/>
          <w:u w:val="single"/>
        </w:rPr>
        <w:t>how it benefitted</w:t>
      </w:r>
      <w:r w:rsidRPr="00156F9E">
        <w:rPr>
          <w:rFonts w:ascii="Calibri" w:hAnsi="Calibri"/>
          <w:color w:val="3B3838" w:themeColor="background2" w:themeShade="40"/>
        </w:rPr>
        <w:t xml:space="preserve"> the parishioner(s).</w:t>
      </w:r>
    </w:p>
    <w:p w14:paraId="24314DD5" w14:textId="77777777" w:rsidR="00D8435E" w:rsidRPr="00B1248C" w:rsidRDefault="00D8435E" w:rsidP="008D0AA5">
      <w:pPr>
        <w:pStyle w:val="ListParagraph"/>
        <w:numPr>
          <w:ilvl w:val="0"/>
          <w:numId w:val="12"/>
        </w:numPr>
        <w:spacing w:before="120" w:after="120"/>
        <w:ind w:left="357" w:hanging="357"/>
        <w:contextualSpacing w:val="0"/>
        <w:rPr>
          <w:rFonts w:ascii="Calibri" w:hAnsi="Calibri"/>
          <w:b/>
          <w:i/>
          <w:color w:val="3B3838" w:themeColor="background2" w:themeShade="40"/>
        </w:rPr>
      </w:pPr>
      <w:r w:rsidRPr="00B1248C">
        <w:rPr>
          <w:rFonts w:ascii="Calibri" w:hAnsi="Calibri"/>
          <w:b/>
          <w:i/>
          <w:color w:val="3B3838" w:themeColor="background2" w:themeShade="40"/>
        </w:rPr>
        <w:t>Other charitable giving</w:t>
      </w:r>
    </w:p>
    <w:p w14:paraId="1283A233" w14:textId="77777777" w:rsidR="006A6225" w:rsidRPr="00156F9E" w:rsidRDefault="006A6225" w:rsidP="00D8435E">
      <w:pPr>
        <w:spacing w:before="60" w:after="60"/>
        <w:jc w:val="both"/>
        <w:rPr>
          <w:rFonts w:ascii="Calibri" w:hAnsi="Calibri"/>
          <w:color w:val="3B3838" w:themeColor="background2" w:themeShade="40"/>
        </w:rPr>
      </w:pPr>
      <w:r w:rsidRPr="00156F9E">
        <w:rPr>
          <w:rFonts w:ascii="Calibri" w:hAnsi="Calibri"/>
          <w:color w:val="3B3838" w:themeColor="background2" w:themeShade="40"/>
        </w:rPr>
        <w:t>Churches with extensive trust funds have an even greater duty to expend the income on charitable objectives that make a difference to beneficiaries’ lives.</w:t>
      </w:r>
    </w:p>
    <w:p w14:paraId="5EF22C62" w14:textId="77777777" w:rsidR="006A6225" w:rsidRPr="00156F9E" w:rsidRDefault="006A6225" w:rsidP="00D8435E">
      <w:pPr>
        <w:spacing w:before="60" w:after="60"/>
        <w:jc w:val="both"/>
        <w:rPr>
          <w:rFonts w:ascii="Calibri" w:hAnsi="Calibri"/>
          <w:color w:val="3B3838" w:themeColor="background2" w:themeShade="40"/>
        </w:rPr>
      </w:pPr>
      <w:r w:rsidRPr="00156F9E">
        <w:rPr>
          <w:rFonts w:ascii="Calibri" w:hAnsi="Calibri"/>
          <w:color w:val="3B3838" w:themeColor="background2" w:themeShade="40"/>
        </w:rPr>
        <w:t>Describe the trust funds’ objects, how much income was received and how it was spent. Don’t let anyone accuse the church of withholding grants, by accumulating income instead of spending it.</w:t>
      </w:r>
    </w:p>
    <w:p w14:paraId="0B9D8BBD" w14:textId="77777777" w:rsidR="006A6225" w:rsidRDefault="006A6225" w:rsidP="00D8435E">
      <w:pPr>
        <w:spacing w:before="60" w:after="60"/>
        <w:jc w:val="both"/>
        <w:rPr>
          <w:rFonts w:ascii="Calibri" w:hAnsi="Calibri"/>
          <w:color w:val="3B3838" w:themeColor="background2" w:themeShade="40"/>
        </w:rPr>
      </w:pPr>
      <w:r w:rsidRPr="00156F9E">
        <w:rPr>
          <w:rFonts w:ascii="Calibri" w:hAnsi="Calibri"/>
          <w:color w:val="3B3838" w:themeColor="background2" w:themeShade="40"/>
        </w:rPr>
        <w:t>Some churches give away their parish magazine free of charge as a witness for Christ.</w:t>
      </w:r>
    </w:p>
    <w:p w14:paraId="360686DC" w14:textId="77777777" w:rsidR="006F327A" w:rsidRDefault="00C4766E" w:rsidP="00D8435E">
      <w:pPr>
        <w:spacing w:before="60" w:after="60"/>
        <w:jc w:val="both"/>
        <w:rPr>
          <w:rFonts w:ascii="Calibri" w:hAnsi="Calibri"/>
          <w:color w:val="3B3838" w:themeColor="background2" w:themeShade="40"/>
        </w:rPr>
      </w:pPr>
      <w:r>
        <w:rPr>
          <w:rFonts w:ascii="Calibri" w:hAnsi="Calibri"/>
          <w:color w:val="3B3838" w:themeColor="background2" w:themeShade="40"/>
        </w:rPr>
        <w:t>Other churches provide t</w:t>
      </w:r>
      <w:r w:rsidR="008B5FD8">
        <w:rPr>
          <w:rFonts w:ascii="Calibri" w:hAnsi="Calibri"/>
          <w:color w:val="3B3838" w:themeColor="background2" w:themeShade="40"/>
        </w:rPr>
        <w:t>eas and coffees for free after the service</w:t>
      </w:r>
      <w:r w:rsidR="004A706D">
        <w:rPr>
          <w:rFonts w:ascii="Calibri" w:hAnsi="Calibri"/>
          <w:color w:val="3B3838" w:themeColor="background2" w:themeShade="40"/>
        </w:rPr>
        <w:t>,</w:t>
      </w:r>
      <w:r w:rsidR="008B5FD8">
        <w:rPr>
          <w:rFonts w:ascii="Calibri" w:hAnsi="Calibri"/>
          <w:color w:val="3B3838" w:themeColor="background2" w:themeShade="40"/>
        </w:rPr>
        <w:t xml:space="preserve"> </w:t>
      </w:r>
      <w:r>
        <w:rPr>
          <w:rFonts w:ascii="Calibri" w:hAnsi="Calibri"/>
          <w:color w:val="3B3838" w:themeColor="background2" w:themeShade="40"/>
        </w:rPr>
        <w:t>as</w:t>
      </w:r>
      <w:r w:rsidR="008B5FD8">
        <w:rPr>
          <w:rFonts w:ascii="Calibri" w:hAnsi="Calibri"/>
          <w:color w:val="3B3838" w:themeColor="background2" w:themeShade="40"/>
        </w:rPr>
        <w:t xml:space="preserve"> a g</w:t>
      </w:r>
      <w:r>
        <w:rPr>
          <w:rFonts w:ascii="Calibri" w:hAnsi="Calibri"/>
          <w:color w:val="3B3838" w:themeColor="background2" w:themeShade="40"/>
        </w:rPr>
        <w:t>ood way to practise hospi</w:t>
      </w:r>
      <w:r w:rsidR="004A706D">
        <w:rPr>
          <w:rFonts w:ascii="Calibri" w:hAnsi="Calibri"/>
          <w:color w:val="3B3838" w:themeColor="background2" w:themeShade="40"/>
        </w:rPr>
        <w:t>tality; n</w:t>
      </w:r>
      <w:r>
        <w:rPr>
          <w:rFonts w:ascii="Calibri" w:hAnsi="Calibri"/>
          <w:color w:val="3B3838" w:themeColor="background2" w:themeShade="40"/>
        </w:rPr>
        <w:t xml:space="preserve">ew visitors to the church feel welcomed, rather than charged to enter. </w:t>
      </w:r>
    </w:p>
    <w:p w14:paraId="7DAE6FD6" w14:textId="305A9309" w:rsidR="006A6225" w:rsidRPr="00156F9E" w:rsidRDefault="006A6225" w:rsidP="00D8435E">
      <w:pPr>
        <w:spacing w:before="60" w:after="60"/>
        <w:jc w:val="both"/>
        <w:rPr>
          <w:rFonts w:ascii="Calibri" w:hAnsi="Calibri"/>
          <w:color w:val="3B3838" w:themeColor="background2" w:themeShade="40"/>
        </w:rPr>
      </w:pPr>
      <w:r w:rsidRPr="00156F9E">
        <w:rPr>
          <w:rFonts w:ascii="Calibri" w:hAnsi="Calibri"/>
          <w:color w:val="3B3838" w:themeColor="background2" w:themeShade="40"/>
        </w:rPr>
        <w:t>M</w:t>
      </w:r>
      <w:r w:rsidR="00597D23">
        <w:rPr>
          <w:rFonts w:ascii="Calibri" w:hAnsi="Calibri"/>
          <w:color w:val="3B3838" w:themeColor="background2" w:themeShade="40"/>
        </w:rPr>
        <w:t xml:space="preserve">any churches list </w:t>
      </w:r>
      <w:r w:rsidRPr="00156F9E">
        <w:rPr>
          <w:rFonts w:ascii="Calibri" w:hAnsi="Calibri"/>
          <w:color w:val="3B3838" w:themeColor="background2" w:themeShade="40"/>
        </w:rPr>
        <w:t>various</w:t>
      </w:r>
      <w:r w:rsidR="00597D23">
        <w:rPr>
          <w:rFonts w:ascii="Calibri" w:hAnsi="Calibri"/>
          <w:color w:val="3B3838" w:themeColor="background2" w:themeShade="40"/>
        </w:rPr>
        <w:t xml:space="preserve"> charities and </w:t>
      </w:r>
      <w:r w:rsidRPr="00156F9E">
        <w:rPr>
          <w:rFonts w:ascii="Calibri" w:hAnsi="Calibri"/>
          <w:color w:val="3B3838" w:themeColor="background2" w:themeShade="40"/>
        </w:rPr>
        <w:t xml:space="preserve">charitable appeals to which money was given, although the </w:t>
      </w:r>
      <w:r w:rsidRPr="00DD470F">
        <w:rPr>
          <w:rFonts w:ascii="Calibri" w:hAnsi="Calibri"/>
          <w:color w:val="3B3838" w:themeColor="background2" w:themeShade="40"/>
          <w:u w:val="single"/>
        </w:rPr>
        <w:t>benefit for parishioners</w:t>
      </w:r>
      <w:r w:rsidRPr="00156F9E">
        <w:rPr>
          <w:rFonts w:ascii="Calibri" w:hAnsi="Calibri"/>
          <w:color w:val="3B3838" w:themeColor="background2" w:themeShade="40"/>
        </w:rPr>
        <w:t xml:space="preserve"> may </w:t>
      </w:r>
      <w:r w:rsidR="008121DE">
        <w:rPr>
          <w:rFonts w:ascii="Calibri" w:hAnsi="Calibri"/>
          <w:color w:val="3B3838" w:themeColor="background2" w:themeShade="40"/>
        </w:rPr>
        <w:t xml:space="preserve">be </w:t>
      </w:r>
      <w:r w:rsidRPr="00156F9E">
        <w:rPr>
          <w:rFonts w:ascii="Calibri" w:hAnsi="Calibri"/>
          <w:color w:val="3B3838" w:themeColor="background2" w:themeShade="40"/>
        </w:rPr>
        <w:t>more difficult to identify.</w:t>
      </w:r>
    </w:p>
    <w:p w14:paraId="280561F3" w14:textId="77777777" w:rsidR="00287D94" w:rsidRPr="00B1248C" w:rsidRDefault="00287D94" w:rsidP="008D0AA5">
      <w:pPr>
        <w:pStyle w:val="ListParagraph"/>
        <w:numPr>
          <w:ilvl w:val="0"/>
          <w:numId w:val="12"/>
        </w:numPr>
        <w:spacing w:before="120" w:after="120"/>
        <w:ind w:left="357" w:hanging="357"/>
        <w:contextualSpacing w:val="0"/>
        <w:jc w:val="both"/>
        <w:rPr>
          <w:rFonts w:ascii="Calibri" w:hAnsi="Calibri"/>
          <w:b/>
          <w:color w:val="3B3838" w:themeColor="background2" w:themeShade="40"/>
        </w:rPr>
      </w:pPr>
      <w:r w:rsidRPr="00B1248C">
        <w:rPr>
          <w:rFonts w:ascii="Calibri" w:hAnsi="Calibri"/>
          <w:b/>
          <w:color w:val="3B3838" w:themeColor="background2" w:themeShade="40"/>
        </w:rPr>
        <w:t>Reserves Policy</w:t>
      </w:r>
    </w:p>
    <w:p w14:paraId="718B6ED5" w14:textId="239AE2C8" w:rsidR="00287D94" w:rsidRPr="001830A4" w:rsidRDefault="00294A03" w:rsidP="00287D94">
      <w:pPr>
        <w:spacing w:before="120" w:after="120"/>
        <w:jc w:val="both"/>
        <w:rPr>
          <w:rFonts w:ascii="Calibri" w:hAnsi="Calibri"/>
          <w:color w:val="3B3838" w:themeColor="background2" w:themeShade="40"/>
        </w:rPr>
      </w:pPr>
      <w:r>
        <w:rPr>
          <w:rFonts w:ascii="Calibri" w:hAnsi="Calibri"/>
          <w:color w:val="3B3838" w:themeColor="background2" w:themeShade="40"/>
        </w:rPr>
        <w:t>Take time at your PCC to consider the appropriate reserves policy for your parish, starting perhaps from t</w:t>
      </w:r>
      <w:r w:rsidR="00287D94" w:rsidRPr="001830A4">
        <w:rPr>
          <w:rFonts w:ascii="Calibri" w:hAnsi="Calibri"/>
          <w:color w:val="3B3838" w:themeColor="background2" w:themeShade="40"/>
        </w:rPr>
        <w:t>he suggested wording in the template</w:t>
      </w:r>
      <w:r w:rsidR="00A55A24">
        <w:rPr>
          <w:rFonts w:ascii="Calibri" w:hAnsi="Calibri"/>
          <w:color w:val="3B3838" w:themeColor="background2" w:themeShade="40"/>
        </w:rPr>
        <w:t>, and guidance on the Parish Resources website</w:t>
      </w:r>
      <w:r w:rsidR="00287D94" w:rsidRPr="001830A4">
        <w:rPr>
          <w:rFonts w:ascii="Calibri" w:hAnsi="Calibri"/>
          <w:color w:val="3B3838" w:themeColor="background2" w:themeShade="40"/>
        </w:rPr>
        <w:t>.</w:t>
      </w:r>
    </w:p>
    <w:p w14:paraId="0D27CD21" w14:textId="77777777" w:rsidR="00DD470F" w:rsidRDefault="00287D94" w:rsidP="00287D94">
      <w:pPr>
        <w:spacing w:before="120" w:after="120"/>
        <w:jc w:val="both"/>
        <w:rPr>
          <w:rFonts w:ascii="Calibri" w:hAnsi="Calibri"/>
          <w:color w:val="3B3838" w:themeColor="background2" w:themeShade="40"/>
        </w:rPr>
      </w:pPr>
      <w:r w:rsidRPr="001830A4">
        <w:rPr>
          <w:rFonts w:ascii="Calibri" w:hAnsi="Calibri"/>
          <w:b/>
          <w:i/>
          <w:color w:val="3B3838" w:themeColor="background2" w:themeShade="40"/>
        </w:rPr>
        <w:t>Background:</w:t>
      </w:r>
      <w:r w:rsidRPr="001830A4">
        <w:rPr>
          <w:rFonts w:ascii="Calibri" w:hAnsi="Calibri"/>
          <w:color w:val="3B3838" w:themeColor="background2" w:themeShade="40"/>
        </w:rPr>
        <w:t xml:space="preserve"> Another legal requirement</w:t>
      </w:r>
      <w:r w:rsidR="001E2B21" w:rsidRPr="001830A4">
        <w:rPr>
          <w:rFonts w:ascii="Calibri" w:hAnsi="Calibri"/>
          <w:color w:val="3B3838" w:themeColor="background2" w:themeShade="40"/>
        </w:rPr>
        <w:t xml:space="preserve"> (Charities Act 2011)</w:t>
      </w:r>
      <w:r w:rsidRPr="001830A4">
        <w:rPr>
          <w:rFonts w:ascii="Calibri" w:hAnsi="Calibri"/>
          <w:color w:val="3B3838" w:themeColor="background2" w:themeShade="40"/>
        </w:rPr>
        <w:t xml:space="preserve"> is that the TAR should explain the </w:t>
      </w:r>
      <w:r w:rsidRPr="001830A4">
        <w:rPr>
          <w:rFonts w:ascii="Calibri" w:hAnsi="Calibri"/>
          <w:i/>
          <w:color w:val="3B3838" w:themeColor="background2" w:themeShade="40"/>
        </w:rPr>
        <w:t>Reserves Policy</w:t>
      </w:r>
      <w:r w:rsidRPr="001830A4">
        <w:rPr>
          <w:rFonts w:ascii="Calibri" w:hAnsi="Calibri"/>
          <w:color w:val="3B3838" w:themeColor="background2" w:themeShade="40"/>
        </w:rPr>
        <w:t xml:space="preserve"> which aims to keep no more than a specified sum set aside, expending the remainder of general income on its charitable objects during the year. </w:t>
      </w:r>
    </w:p>
    <w:p w14:paraId="4AF52642" w14:textId="77777777" w:rsidR="00287D94" w:rsidRPr="001830A4" w:rsidRDefault="00287D94" w:rsidP="00287D94">
      <w:pPr>
        <w:spacing w:before="120" w:after="120"/>
        <w:jc w:val="both"/>
        <w:rPr>
          <w:rFonts w:ascii="Calibri" w:hAnsi="Calibri"/>
          <w:color w:val="3B3838" w:themeColor="background2" w:themeShade="40"/>
        </w:rPr>
      </w:pPr>
      <w:r w:rsidRPr="001830A4">
        <w:rPr>
          <w:rFonts w:ascii="Calibri" w:hAnsi="Calibri"/>
          <w:color w:val="3B3838" w:themeColor="background2" w:themeShade="40"/>
        </w:rPr>
        <w:t xml:space="preserve">Legacies should be spent as soon as possible on </w:t>
      </w:r>
      <w:r w:rsidR="00DD470F">
        <w:rPr>
          <w:rFonts w:ascii="Calibri" w:hAnsi="Calibri"/>
          <w:color w:val="3B3838" w:themeColor="background2" w:themeShade="40"/>
        </w:rPr>
        <w:t>any</w:t>
      </w:r>
      <w:r w:rsidRPr="001830A4">
        <w:rPr>
          <w:rFonts w:ascii="Calibri" w:hAnsi="Calibri"/>
          <w:color w:val="3B3838" w:themeColor="background2" w:themeShade="40"/>
        </w:rPr>
        <w:t xml:space="preserve"> objects specified by the donor. </w:t>
      </w:r>
      <w:r w:rsidR="00DD470F">
        <w:rPr>
          <w:rFonts w:ascii="Calibri" w:hAnsi="Calibri"/>
          <w:color w:val="3B3838" w:themeColor="background2" w:themeShade="40"/>
        </w:rPr>
        <w:t xml:space="preserve">If no objects are specified, the legacy </w:t>
      </w:r>
      <w:r w:rsidR="00DD470F" w:rsidRPr="00DD470F">
        <w:rPr>
          <w:rFonts w:ascii="Calibri" w:hAnsi="Calibri"/>
          <w:b/>
          <w:bCs/>
          <w:color w:val="3B3838" w:themeColor="background2" w:themeShade="40"/>
        </w:rPr>
        <w:t>must</w:t>
      </w:r>
      <w:r w:rsidR="00DD470F">
        <w:rPr>
          <w:rFonts w:ascii="Calibri" w:hAnsi="Calibri"/>
          <w:color w:val="3B3838" w:themeColor="background2" w:themeShade="40"/>
        </w:rPr>
        <w:t xml:space="preserve"> be put into General funds. </w:t>
      </w:r>
      <w:r w:rsidRPr="001830A4">
        <w:rPr>
          <w:rFonts w:ascii="Calibri" w:hAnsi="Calibri"/>
          <w:color w:val="3B3838" w:themeColor="background2" w:themeShade="40"/>
        </w:rPr>
        <w:t>Endowment income should be spent likewise. The reserves policy should explain why</w:t>
      </w:r>
      <w:r w:rsidR="00DD470F">
        <w:rPr>
          <w:rFonts w:ascii="Calibri" w:hAnsi="Calibri"/>
          <w:color w:val="3B3838" w:themeColor="background2" w:themeShade="40"/>
        </w:rPr>
        <w:t xml:space="preserve"> any</w:t>
      </w:r>
      <w:r w:rsidRPr="001830A4">
        <w:rPr>
          <w:rFonts w:ascii="Calibri" w:hAnsi="Calibri"/>
          <w:color w:val="3B3838" w:themeColor="background2" w:themeShade="40"/>
        </w:rPr>
        <w:t xml:space="preserve"> Endowed income is being accumulated rather than spent.</w:t>
      </w:r>
    </w:p>
    <w:p w14:paraId="39C97F74" w14:textId="0B8248EA" w:rsidR="00287D94" w:rsidRPr="001830A4" w:rsidRDefault="00287D94" w:rsidP="00287D94">
      <w:pPr>
        <w:spacing w:before="120" w:after="120"/>
        <w:jc w:val="both"/>
        <w:rPr>
          <w:rFonts w:ascii="Calibri" w:hAnsi="Calibri"/>
          <w:color w:val="3B3838" w:themeColor="background2" w:themeShade="40"/>
        </w:rPr>
      </w:pPr>
      <w:r w:rsidRPr="001830A4">
        <w:rPr>
          <w:rFonts w:ascii="Calibri" w:hAnsi="Calibri"/>
          <w:color w:val="3B3838" w:themeColor="background2" w:themeShade="40"/>
        </w:rPr>
        <w:t xml:space="preserve">General reserves are needed to give financial stability to a charitable organisation. Most would expect to set aside out of General funds something like six </w:t>
      </w:r>
      <w:r w:rsidR="00FB01C5" w:rsidRPr="001830A4">
        <w:rPr>
          <w:rFonts w:ascii="Calibri" w:hAnsi="Calibri"/>
          <w:color w:val="3B3838" w:themeColor="background2" w:themeShade="40"/>
        </w:rPr>
        <w:t>weeks</w:t>
      </w:r>
      <w:r w:rsidRPr="001830A4">
        <w:rPr>
          <w:rFonts w:ascii="Calibri" w:hAnsi="Calibri"/>
          <w:color w:val="3B3838" w:themeColor="background2" w:themeShade="40"/>
        </w:rPr>
        <w:t xml:space="preserve"> to three months’ worth of general funds. Beyond that, under the Law, there </w:t>
      </w:r>
      <w:r w:rsidR="00B378EE">
        <w:rPr>
          <w:rFonts w:ascii="Calibri" w:hAnsi="Calibri"/>
          <w:color w:val="3B3838" w:themeColor="background2" w:themeShade="40"/>
        </w:rPr>
        <w:t xml:space="preserve">must </w:t>
      </w:r>
      <w:r w:rsidRPr="001830A4">
        <w:rPr>
          <w:rFonts w:ascii="Calibri" w:hAnsi="Calibri"/>
          <w:color w:val="3B3838" w:themeColor="background2" w:themeShade="40"/>
        </w:rPr>
        <w:t xml:space="preserve">be very good reasons why the money is not being spent on the </w:t>
      </w:r>
      <w:r w:rsidR="00DD470F">
        <w:rPr>
          <w:rFonts w:ascii="Calibri" w:hAnsi="Calibri"/>
          <w:color w:val="3B3838" w:themeColor="background2" w:themeShade="40"/>
        </w:rPr>
        <w:t>c</w:t>
      </w:r>
      <w:r w:rsidRPr="001830A4">
        <w:rPr>
          <w:rFonts w:ascii="Calibri" w:hAnsi="Calibri"/>
          <w:color w:val="3B3838" w:themeColor="background2" w:themeShade="40"/>
        </w:rPr>
        <w:t xml:space="preserve">hurch’s </w:t>
      </w:r>
      <w:r w:rsidR="00DD470F">
        <w:rPr>
          <w:rFonts w:ascii="Calibri" w:hAnsi="Calibri"/>
          <w:color w:val="3B3838" w:themeColor="background2" w:themeShade="40"/>
        </w:rPr>
        <w:t xml:space="preserve">general ecclesiastical </w:t>
      </w:r>
      <w:r w:rsidRPr="001830A4">
        <w:rPr>
          <w:rFonts w:ascii="Calibri" w:hAnsi="Calibri"/>
          <w:color w:val="3B3838" w:themeColor="background2" w:themeShade="40"/>
        </w:rPr>
        <w:t>objects.</w:t>
      </w:r>
    </w:p>
    <w:p w14:paraId="022B57F1" w14:textId="59F96CEA" w:rsidR="00287D94" w:rsidRPr="001830A4" w:rsidRDefault="00287D94" w:rsidP="00287D94">
      <w:pPr>
        <w:spacing w:before="120" w:after="120"/>
        <w:jc w:val="both"/>
        <w:rPr>
          <w:rFonts w:ascii="Calibri" w:hAnsi="Calibri"/>
          <w:color w:val="3B3838" w:themeColor="background2" w:themeShade="40"/>
        </w:rPr>
      </w:pPr>
      <w:r w:rsidRPr="001830A4">
        <w:rPr>
          <w:rFonts w:ascii="Calibri" w:hAnsi="Calibri"/>
          <w:color w:val="3B3838" w:themeColor="background2" w:themeShade="40"/>
        </w:rPr>
        <w:t xml:space="preserve">Churches experience Quinquennial Inspections (QI) every five years. One of the reasons for setting aside further funds, </w:t>
      </w:r>
      <w:r w:rsidR="00267923">
        <w:rPr>
          <w:rFonts w:ascii="Calibri" w:hAnsi="Calibri"/>
          <w:color w:val="3B3838" w:themeColor="background2" w:themeShade="40"/>
        </w:rPr>
        <w:t>arises</w:t>
      </w:r>
      <w:r w:rsidRPr="001830A4">
        <w:rPr>
          <w:rFonts w:ascii="Calibri" w:hAnsi="Calibri"/>
          <w:color w:val="3B3838" w:themeColor="background2" w:themeShade="40"/>
        </w:rPr>
        <w:t xml:space="preserve"> from QI. Funds can be Designated </w:t>
      </w:r>
      <w:r w:rsidR="00DD470F">
        <w:rPr>
          <w:rFonts w:ascii="Calibri" w:hAnsi="Calibri"/>
          <w:color w:val="3B3838" w:themeColor="background2" w:themeShade="40"/>
        </w:rPr>
        <w:t xml:space="preserve">by the PCC </w:t>
      </w:r>
      <w:r w:rsidRPr="001830A4">
        <w:rPr>
          <w:rFonts w:ascii="Calibri" w:hAnsi="Calibri"/>
          <w:color w:val="3B3838" w:themeColor="background2" w:themeShade="40"/>
        </w:rPr>
        <w:t>to cover known or expected repairs to fabric.</w:t>
      </w:r>
    </w:p>
    <w:p w14:paraId="53D96103" w14:textId="50D43E86" w:rsidR="00287D94" w:rsidRPr="001830A4" w:rsidRDefault="00287D94" w:rsidP="00287D94">
      <w:pPr>
        <w:spacing w:before="120" w:after="120"/>
        <w:jc w:val="both"/>
        <w:rPr>
          <w:rFonts w:ascii="Calibri" w:hAnsi="Calibri"/>
          <w:color w:val="3B3838" w:themeColor="background2" w:themeShade="40"/>
        </w:rPr>
      </w:pPr>
      <w:r w:rsidRPr="001830A4">
        <w:rPr>
          <w:rFonts w:ascii="Calibri" w:hAnsi="Calibri"/>
          <w:b/>
          <w:i/>
          <w:color w:val="3B3838" w:themeColor="background2" w:themeShade="40"/>
        </w:rPr>
        <w:lastRenderedPageBreak/>
        <w:t>Accumulating Endowed income</w:t>
      </w:r>
      <w:r w:rsidRPr="001830A4">
        <w:rPr>
          <w:rFonts w:ascii="Calibri" w:hAnsi="Calibri"/>
          <w:color w:val="3B3838" w:themeColor="background2" w:themeShade="40"/>
        </w:rPr>
        <w:t xml:space="preserve"> is much less likely to find favour with the Charity Commission. The donor has given the money to produce an income to pay for </w:t>
      </w:r>
      <w:r w:rsidR="00EA5EA0">
        <w:rPr>
          <w:rFonts w:ascii="Calibri" w:hAnsi="Calibri"/>
          <w:color w:val="3B3838" w:themeColor="background2" w:themeShade="40"/>
        </w:rPr>
        <w:t>(usually) restricted</w:t>
      </w:r>
      <w:r w:rsidRPr="001830A4">
        <w:rPr>
          <w:rFonts w:ascii="Calibri" w:hAnsi="Calibri"/>
          <w:color w:val="3B3838" w:themeColor="background2" w:themeShade="40"/>
        </w:rPr>
        <w:t xml:space="preserve"> purposes. It is the responsibility of the PCC to identify beneficiaries of the income and, to spend the money as directed by the donor.</w:t>
      </w:r>
    </w:p>
    <w:p w14:paraId="556B8D3A" w14:textId="77777777" w:rsidR="00A86B65" w:rsidRPr="001830A4" w:rsidRDefault="00A86B65" w:rsidP="00287D94">
      <w:pPr>
        <w:spacing w:before="120" w:after="120"/>
        <w:jc w:val="both"/>
        <w:rPr>
          <w:rFonts w:ascii="Calibri" w:hAnsi="Calibri"/>
          <w:color w:val="3B3838" w:themeColor="background2" w:themeShade="40"/>
        </w:rPr>
      </w:pPr>
      <w:r w:rsidRPr="001830A4">
        <w:rPr>
          <w:rFonts w:ascii="Calibri" w:hAnsi="Calibri"/>
          <w:color w:val="3B3838" w:themeColor="background2" w:themeShade="40"/>
        </w:rPr>
        <w:t>To demonstrate that the trustees are acting responsibly, the PCC minutes should reflect the discussions and dec</w:t>
      </w:r>
      <w:r w:rsidR="00EA5EA0">
        <w:rPr>
          <w:rFonts w:ascii="Calibri" w:hAnsi="Calibri"/>
          <w:color w:val="3B3838" w:themeColor="background2" w:themeShade="40"/>
        </w:rPr>
        <w:t xml:space="preserve">isions related to </w:t>
      </w:r>
      <w:r w:rsidR="00DD470F">
        <w:rPr>
          <w:rFonts w:ascii="Calibri" w:hAnsi="Calibri"/>
          <w:color w:val="3B3838" w:themeColor="background2" w:themeShade="40"/>
        </w:rPr>
        <w:t xml:space="preserve">both legacies and </w:t>
      </w:r>
      <w:r w:rsidR="00EA5EA0">
        <w:rPr>
          <w:rFonts w:ascii="Calibri" w:hAnsi="Calibri"/>
          <w:color w:val="3B3838" w:themeColor="background2" w:themeShade="40"/>
        </w:rPr>
        <w:t>endowed funds and, how attempts were made to identify beneficiaries.</w:t>
      </w:r>
    </w:p>
    <w:p w14:paraId="52373A3A" w14:textId="77777777" w:rsidR="00FE00C2" w:rsidRPr="00FE00C2" w:rsidRDefault="00FE00C2" w:rsidP="00FE00C2">
      <w:pPr>
        <w:pStyle w:val="ListParagraph"/>
        <w:numPr>
          <w:ilvl w:val="0"/>
          <w:numId w:val="12"/>
        </w:numPr>
        <w:spacing w:before="120" w:after="120"/>
        <w:ind w:left="357" w:hanging="357"/>
        <w:contextualSpacing w:val="0"/>
        <w:jc w:val="both"/>
        <w:rPr>
          <w:rFonts w:ascii="Calibri" w:hAnsi="Calibri"/>
          <w:b/>
          <w:color w:val="3B3838" w:themeColor="background2" w:themeShade="40"/>
        </w:rPr>
      </w:pPr>
      <w:r w:rsidRPr="00FE00C2">
        <w:rPr>
          <w:rFonts w:ascii="Calibri" w:hAnsi="Calibri"/>
          <w:b/>
          <w:color w:val="3B3838" w:themeColor="background2" w:themeShade="40"/>
        </w:rPr>
        <w:t>Risk management and mitigation</w:t>
      </w:r>
    </w:p>
    <w:p w14:paraId="2BC1A29B" w14:textId="77777777" w:rsidR="00FE00C2" w:rsidRPr="000B51EC" w:rsidRDefault="00FE00C2" w:rsidP="00FE00C2">
      <w:pPr>
        <w:spacing w:before="120" w:after="120"/>
        <w:jc w:val="both"/>
        <w:rPr>
          <w:rFonts w:ascii="Calibri" w:hAnsi="Calibri"/>
          <w:color w:val="3B3838" w:themeColor="background2" w:themeShade="40"/>
        </w:rPr>
      </w:pPr>
      <w:r w:rsidRPr="000B51EC">
        <w:rPr>
          <w:rFonts w:ascii="Calibri" w:hAnsi="Calibri"/>
          <w:color w:val="3B3838" w:themeColor="background2" w:themeShade="40"/>
        </w:rPr>
        <w:t>Part of the duties of a Trustee body is ongoing management of risks. Physical and financial risks can seriously affect the reputation of a charity and need to be assessed and mitigated. No charity can expect to be 100% risk-free, but policies and actions of officers and users can attempt to minimise those risks.</w:t>
      </w:r>
    </w:p>
    <w:p w14:paraId="3E87DE7D" w14:textId="77777777" w:rsidR="00FE00C2" w:rsidRPr="000B51EC" w:rsidRDefault="00FE00C2" w:rsidP="00FE00C2">
      <w:pPr>
        <w:spacing w:before="120" w:after="120"/>
        <w:jc w:val="both"/>
        <w:rPr>
          <w:rFonts w:ascii="Calibri" w:hAnsi="Calibri"/>
          <w:color w:val="3B3838" w:themeColor="background2" w:themeShade="40"/>
        </w:rPr>
      </w:pPr>
      <w:r w:rsidRPr="000B51EC">
        <w:rPr>
          <w:rFonts w:ascii="Calibri" w:hAnsi="Calibri"/>
          <w:color w:val="3B3838" w:themeColor="background2" w:themeShade="40"/>
        </w:rPr>
        <w:t>The descriptions in the template gives examples of how other churches are reviewing and minimising risks.</w:t>
      </w:r>
    </w:p>
    <w:p w14:paraId="7D6F3481" w14:textId="77777777" w:rsidR="00FE00C2" w:rsidRDefault="00FE00C2" w:rsidP="00FE00C2">
      <w:pPr>
        <w:pStyle w:val="ListParagraph"/>
        <w:numPr>
          <w:ilvl w:val="0"/>
          <w:numId w:val="12"/>
        </w:numPr>
        <w:spacing w:before="120" w:after="120"/>
        <w:ind w:left="357" w:hanging="357"/>
        <w:contextualSpacing w:val="0"/>
        <w:jc w:val="both"/>
        <w:rPr>
          <w:rFonts w:ascii="Calibri" w:hAnsi="Calibri"/>
          <w:b/>
          <w:color w:val="3B3838" w:themeColor="background2" w:themeShade="40"/>
        </w:rPr>
      </w:pPr>
      <w:r w:rsidRPr="00FE00C2">
        <w:rPr>
          <w:rFonts w:ascii="Calibri" w:hAnsi="Calibri"/>
          <w:b/>
          <w:color w:val="3B3838" w:themeColor="background2" w:themeShade="40"/>
        </w:rPr>
        <w:t>Future events</w:t>
      </w:r>
    </w:p>
    <w:p w14:paraId="20E717F7" w14:textId="1CA5B8B4" w:rsidR="00FE00C2" w:rsidRPr="00FE00C2" w:rsidRDefault="00A53BDD" w:rsidP="00FE00C2">
      <w:pPr>
        <w:spacing w:before="120" w:after="120"/>
        <w:jc w:val="both"/>
        <w:rPr>
          <w:rFonts w:ascii="Calibri" w:hAnsi="Calibri"/>
          <w:bCs/>
          <w:color w:val="3B3838" w:themeColor="background2" w:themeShade="40"/>
        </w:rPr>
      </w:pPr>
      <w:r>
        <w:rPr>
          <w:rFonts w:ascii="Calibri" w:hAnsi="Calibri"/>
          <w:bCs/>
          <w:color w:val="3B3838" w:themeColor="background2" w:themeShade="40"/>
        </w:rPr>
        <w:t xml:space="preserve">Trustees should attempt to describe how they assess major future events and </w:t>
      </w:r>
      <w:r w:rsidR="006F5EBF">
        <w:rPr>
          <w:rFonts w:ascii="Calibri" w:hAnsi="Calibri"/>
          <w:bCs/>
          <w:color w:val="3B3838" w:themeColor="background2" w:themeShade="40"/>
        </w:rPr>
        <w:t>how they</w:t>
      </w:r>
      <w:r>
        <w:rPr>
          <w:rFonts w:ascii="Calibri" w:hAnsi="Calibri"/>
          <w:bCs/>
          <w:color w:val="3B3838" w:themeColor="background2" w:themeShade="40"/>
        </w:rPr>
        <w:t xml:space="preserve"> </w:t>
      </w:r>
      <w:r w:rsidR="006F5EBF">
        <w:rPr>
          <w:rFonts w:ascii="Calibri" w:hAnsi="Calibri"/>
          <w:bCs/>
          <w:color w:val="3B3838" w:themeColor="background2" w:themeShade="40"/>
        </w:rPr>
        <w:t>a</w:t>
      </w:r>
      <w:r>
        <w:rPr>
          <w:rFonts w:ascii="Calibri" w:hAnsi="Calibri"/>
          <w:bCs/>
          <w:color w:val="3B3838" w:themeColor="background2" w:themeShade="40"/>
        </w:rPr>
        <w:t>ffect the presentation of the</w:t>
      </w:r>
      <w:r w:rsidR="006E34B4">
        <w:rPr>
          <w:rFonts w:ascii="Calibri" w:hAnsi="Calibri"/>
          <w:bCs/>
          <w:color w:val="3B3838" w:themeColor="background2" w:themeShade="40"/>
        </w:rPr>
        <w:t>ir</w:t>
      </w:r>
      <w:r>
        <w:rPr>
          <w:rFonts w:ascii="Calibri" w:hAnsi="Calibri"/>
          <w:bCs/>
          <w:color w:val="3B3838" w:themeColor="background2" w:themeShade="40"/>
        </w:rPr>
        <w:t xml:space="preserve"> annual reporting.</w:t>
      </w:r>
    </w:p>
    <w:p w14:paraId="5C8F319A" w14:textId="77777777" w:rsidR="006A6225" w:rsidRDefault="006A6225" w:rsidP="003331B2">
      <w:pPr>
        <w:spacing w:before="360" w:after="240"/>
        <w:jc w:val="both"/>
        <w:rPr>
          <w:rFonts w:ascii="Calibri" w:hAnsi="Calibri"/>
          <w:b/>
          <w:color w:val="3B3838" w:themeColor="background2" w:themeShade="40"/>
          <w:sz w:val="28"/>
          <w:szCs w:val="28"/>
        </w:rPr>
      </w:pPr>
      <w:r>
        <w:rPr>
          <w:rFonts w:ascii="Calibri" w:hAnsi="Calibri"/>
          <w:b/>
          <w:color w:val="3B3838" w:themeColor="background2" w:themeShade="40"/>
          <w:sz w:val="28"/>
          <w:szCs w:val="28"/>
        </w:rPr>
        <w:t xml:space="preserve">General observations: </w:t>
      </w:r>
    </w:p>
    <w:p w14:paraId="7C6EB6BC" w14:textId="77777777" w:rsidR="003F0795" w:rsidRPr="00A41FA9" w:rsidRDefault="003F0795" w:rsidP="008D0AA5">
      <w:pPr>
        <w:pStyle w:val="ListParagraph"/>
        <w:numPr>
          <w:ilvl w:val="0"/>
          <w:numId w:val="43"/>
        </w:numPr>
        <w:spacing w:before="360" w:after="240"/>
        <w:jc w:val="both"/>
        <w:rPr>
          <w:rFonts w:ascii="Calibri" w:hAnsi="Calibri"/>
          <w:b/>
          <w:color w:val="3B3838" w:themeColor="background2" w:themeShade="40"/>
          <w:sz w:val="28"/>
          <w:szCs w:val="28"/>
        </w:rPr>
      </w:pPr>
      <w:r w:rsidRPr="00A41FA9">
        <w:rPr>
          <w:rFonts w:ascii="Calibri" w:hAnsi="Calibri"/>
          <w:b/>
          <w:color w:val="3B3838" w:themeColor="background2" w:themeShade="40"/>
          <w:sz w:val="28"/>
          <w:szCs w:val="28"/>
        </w:rPr>
        <w:t>Decide on the important events of the year</w:t>
      </w:r>
    </w:p>
    <w:p w14:paraId="3E6549AD" w14:textId="77777777" w:rsidR="00E518B4" w:rsidRPr="001830A4" w:rsidRDefault="003F0795" w:rsidP="00287D94">
      <w:pPr>
        <w:spacing w:before="120" w:after="120"/>
        <w:jc w:val="both"/>
        <w:rPr>
          <w:rFonts w:ascii="Calibri" w:hAnsi="Calibri"/>
          <w:color w:val="3B3838" w:themeColor="background2" w:themeShade="40"/>
        </w:rPr>
      </w:pPr>
      <w:r w:rsidRPr="001830A4">
        <w:rPr>
          <w:rFonts w:ascii="Calibri" w:hAnsi="Calibri"/>
          <w:color w:val="3B3838" w:themeColor="background2" w:themeShade="40"/>
        </w:rPr>
        <w:t xml:space="preserve">Once you have written something down, based on the suggestions above, </w:t>
      </w:r>
      <w:r w:rsidR="00E518B4" w:rsidRPr="001830A4">
        <w:rPr>
          <w:rFonts w:ascii="Calibri" w:hAnsi="Calibri"/>
          <w:color w:val="3B3838" w:themeColor="background2" w:themeShade="40"/>
        </w:rPr>
        <w:t>proceed</w:t>
      </w:r>
      <w:r w:rsidRPr="001830A4">
        <w:rPr>
          <w:rFonts w:ascii="Calibri" w:hAnsi="Calibri"/>
          <w:color w:val="3B3838" w:themeColor="background2" w:themeShade="40"/>
        </w:rPr>
        <w:t xml:space="preserve"> as follows:</w:t>
      </w:r>
    </w:p>
    <w:p w14:paraId="4EC84398" w14:textId="7EE95538" w:rsidR="001A63FD" w:rsidRPr="001830A4" w:rsidRDefault="003F0795" w:rsidP="008D0AA5">
      <w:pPr>
        <w:pStyle w:val="ListParagraph"/>
        <w:numPr>
          <w:ilvl w:val="0"/>
          <w:numId w:val="3"/>
        </w:numPr>
        <w:spacing w:before="120" w:after="120"/>
        <w:ind w:left="714" w:hanging="357"/>
        <w:contextualSpacing w:val="0"/>
        <w:jc w:val="both"/>
        <w:rPr>
          <w:rFonts w:ascii="Calibri" w:hAnsi="Calibri"/>
          <w:color w:val="3B3838" w:themeColor="background2" w:themeShade="40"/>
        </w:rPr>
      </w:pPr>
      <w:r w:rsidRPr="001830A4">
        <w:rPr>
          <w:rFonts w:ascii="Calibri" w:hAnsi="Calibri"/>
          <w:color w:val="3B3838" w:themeColor="background2" w:themeShade="40"/>
        </w:rPr>
        <w:t xml:space="preserve">Don’t </w:t>
      </w:r>
      <w:proofErr w:type="gramStart"/>
      <w:r w:rsidR="00EA5EA0" w:rsidRPr="001830A4">
        <w:rPr>
          <w:rFonts w:ascii="Calibri" w:hAnsi="Calibri"/>
          <w:color w:val="3B3838" w:themeColor="background2" w:themeShade="40"/>
        </w:rPr>
        <w:t>forget</w:t>
      </w:r>
      <w:r w:rsidR="009402C6">
        <w:rPr>
          <w:rFonts w:ascii="Calibri" w:hAnsi="Calibri"/>
          <w:color w:val="3B3838" w:themeColor="background2" w:themeShade="40"/>
        </w:rPr>
        <w:t>:</w:t>
      </w:r>
      <w:proofErr w:type="gramEnd"/>
      <w:r w:rsidR="00EA5EA0" w:rsidRPr="001830A4">
        <w:rPr>
          <w:rFonts w:ascii="Calibri" w:hAnsi="Calibri"/>
          <w:color w:val="3B3838" w:themeColor="background2" w:themeShade="40"/>
        </w:rPr>
        <w:t xml:space="preserve"> consider</w:t>
      </w:r>
      <w:r w:rsidR="001A63FD" w:rsidRPr="001830A4">
        <w:rPr>
          <w:rFonts w:ascii="Calibri" w:hAnsi="Calibri"/>
          <w:color w:val="3B3838" w:themeColor="background2" w:themeShade="40"/>
        </w:rPr>
        <w:t xml:space="preserve"> being a church that </w:t>
      </w:r>
      <w:r w:rsidR="001A63FD" w:rsidRPr="00D00D35">
        <w:rPr>
          <w:rFonts w:ascii="Calibri" w:hAnsi="Calibri"/>
          <w:color w:val="3B3838" w:themeColor="background2" w:themeShade="40"/>
        </w:rPr>
        <w:t>wants to give</w:t>
      </w:r>
      <w:r w:rsidR="001A63FD" w:rsidRPr="001830A4">
        <w:rPr>
          <w:rFonts w:ascii="Calibri" w:hAnsi="Calibri"/>
          <w:color w:val="3B3838" w:themeColor="background2" w:themeShade="40"/>
        </w:rPr>
        <w:t xml:space="preserve"> to parishioners</w:t>
      </w:r>
    </w:p>
    <w:p w14:paraId="73D5FE93" w14:textId="77777777" w:rsidR="00287D94" w:rsidRPr="001830A4" w:rsidRDefault="00287D94" w:rsidP="008D0AA5">
      <w:pPr>
        <w:pStyle w:val="ListParagraph"/>
        <w:numPr>
          <w:ilvl w:val="0"/>
          <w:numId w:val="3"/>
        </w:numPr>
        <w:spacing w:before="120" w:after="120"/>
        <w:ind w:left="714" w:hanging="357"/>
        <w:contextualSpacing w:val="0"/>
        <w:jc w:val="both"/>
        <w:rPr>
          <w:rFonts w:ascii="Calibri" w:hAnsi="Calibri"/>
          <w:color w:val="3B3838" w:themeColor="background2" w:themeShade="40"/>
        </w:rPr>
      </w:pPr>
      <w:r w:rsidRPr="001830A4">
        <w:rPr>
          <w:rFonts w:ascii="Calibri" w:hAnsi="Calibri"/>
          <w:color w:val="3B3838" w:themeColor="background2" w:themeShade="40"/>
        </w:rPr>
        <w:t>DECIDE which events were the important and/or major events – don’</w:t>
      </w:r>
      <w:r w:rsidR="006F1EE1" w:rsidRPr="001830A4">
        <w:rPr>
          <w:rFonts w:ascii="Calibri" w:hAnsi="Calibri"/>
          <w:color w:val="3B3838" w:themeColor="background2" w:themeShade="40"/>
        </w:rPr>
        <w:t>t try to write about everything</w:t>
      </w:r>
    </w:p>
    <w:p w14:paraId="73943DDE" w14:textId="77777777" w:rsidR="001A63FD" w:rsidRPr="001830A4" w:rsidRDefault="001A63FD" w:rsidP="008D0AA5">
      <w:pPr>
        <w:pStyle w:val="ListParagraph"/>
        <w:numPr>
          <w:ilvl w:val="0"/>
          <w:numId w:val="3"/>
        </w:numPr>
        <w:spacing w:before="120" w:after="120"/>
        <w:ind w:left="714" w:hanging="357"/>
        <w:contextualSpacing w:val="0"/>
        <w:jc w:val="both"/>
        <w:rPr>
          <w:rFonts w:ascii="Calibri" w:hAnsi="Calibri"/>
          <w:color w:val="3B3838" w:themeColor="background2" w:themeShade="40"/>
        </w:rPr>
      </w:pPr>
      <w:r w:rsidRPr="001830A4">
        <w:rPr>
          <w:rFonts w:ascii="Calibri" w:hAnsi="Calibri"/>
          <w:color w:val="3B3838" w:themeColor="background2" w:themeShade="40"/>
        </w:rPr>
        <w:t xml:space="preserve">Then </w:t>
      </w:r>
      <w:r w:rsidR="00D870FB" w:rsidRPr="001830A4">
        <w:rPr>
          <w:rFonts w:ascii="Calibri" w:hAnsi="Calibri"/>
          <w:color w:val="3B3838" w:themeColor="background2" w:themeShade="40"/>
        </w:rPr>
        <w:t>obtain</w:t>
      </w:r>
      <w:r w:rsidR="00527A82" w:rsidRPr="001830A4">
        <w:rPr>
          <w:rFonts w:ascii="Calibri" w:hAnsi="Calibri"/>
          <w:color w:val="3B3838" w:themeColor="background2" w:themeShade="40"/>
        </w:rPr>
        <w:t xml:space="preserve"> </w:t>
      </w:r>
      <w:r w:rsidR="003F0795" w:rsidRPr="001830A4">
        <w:rPr>
          <w:rFonts w:ascii="Calibri" w:hAnsi="Calibri"/>
          <w:color w:val="3B3838" w:themeColor="background2" w:themeShade="40"/>
        </w:rPr>
        <w:t xml:space="preserve">a few </w:t>
      </w:r>
      <w:r w:rsidR="00527A82" w:rsidRPr="001830A4">
        <w:rPr>
          <w:rFonts w:ascii="Calibri" w:hAnsi="Calibri"/>
          <w:color w:val="3B3838" w:themeColor="background2" w:themeShade="40"/>
        </w:rPr>
        <w:t>testimonies of people who use</w:t>
      </w:r>
      <w:r w:rsidRPr="001830A4">
        <w:rPr>
          <w:rFonts w:ascii="Calibri" w:hAnsi="Calibri"/>
          <w:color w:val="3B3838" w:themeColor="background2" w:themeShade="40"/>
        </w:rPr>
        <w:t>d</w:t>
      </w:r>
      <w:r w:rsidR="00527A82" w:rsidRPr="001830A4">
        <w:rPr>
          <w:rFonts w:ascii="Calibri" w:hAnsi="Calibri"/>
          <w:color w:val="3B3838" w:themeColor="background2" w:themeShade="40"/>
        </w:rPr>
        <w:t xml:space="preserve"> the church and its facilities</w:t>
      </w:r>
      <w:r w:rsidRPr="001830A4">
        <w:rPr>
          <w:rFonts w:ascii="Calibri" w:hAnsi="Calibri"/>
          <w:color w:val="3B3838" w:themeColor="background2" w:themeShade="40"/>
        </w:rPr>
        <w:t>, especially those who benefitted from your presence at no cost to themselves</w:t>
      </w:r>
    </w:p>
    <w:p w14:paraId="19166037" w14:textId="2E5708E4" w:rsidR="00527A82" w:rsidRPr="001830A4" w:rsidRDefault="00527A82" w:rsidP="008D0AA5">
      <w:pPr>
        <w:pStyle w:val="ListParagraph"/>
        <w:numPr>
          <w:ilvl w:val="0"/>
          <w:numId w:val="3"/>
        </w:numPr>
        <w:spacing w:before="120" w:after="120"/>
        <w:ind w:left="714" w:hanging="357"/>
        <w:contextualSpacing w:val="0"/>
        <w:jc w:val="both"/>
        <w:rPr>
          <w:rFonts w:ascii="Calibri" w:hAnsi="Calibri"/>
          <w:color w:val="3B3838" w:themeColor="background2" w:themeShade="40"/>
        </w:rPr>
      </w:pPr>
      <w:r w:rsidRPr="001830A4">
        <w:rPr>
          <w:rFonts w:ascii="Calibri" w:hAnsi="Calibri"/>
          <w:color w:val="3B3838" w:themeColor="background2" w:themeShade="40"/>
        </w:rPr>
        <w:t>Incorporate what they say into the text of the TAR</w:t>
      </w:r>
      <w:r w:rsidR="003F0795" w:rsidRPr="001830A4">
        <w:rPr>
          <w:rFonts w:ascii="Calibri" w:hAnsi="Calibri"/>
          <w:color w:val="3B3838" w:themeColor="background2" w:themeShade="40"/>
        </w:rPr>
        <w:t>. The template includes highlighted boxes enabling you to quote a few people’s comments</w:t>
      </w:r>
      <w:r w:rsidRPr="001830A4">
        <w:rPr>
          <w:rFonts w:ascii="Calibri" w:hAnsi="Calibri"/>
          <w:color w:val="3B3838" w:themeColor="background2" w:themeShade="40"/>
        </w:rPr>
        <w:t>.</w:t>
      </w:r>
      <w:r w:rsidR="00D16015" w:rsidRPr="001830A4">
        <w:rPr>
          <w:rFonts w:ascii="Calibri" w:hAnsi="Calibri"/>
          <w:color w:val="3B3838" w:themeColor="background2" w:themeShade="40"/>
        </w:rPr>
        <w:t xml:space="preserve"> These may be comments of appreciation written in a Visitors’ Book</w:t>
      </w:r>
      <w:r w:rsidR="00E843C2" w:rsidRPr="001830A4">
        <w:rPr>
          <w:rFonts w:ascii="Calibri" w:hAnsi="Calibri"/>
          <w:color w:val="3B3838" w:themeColor="background2" w:themeShade="40"/>
        </w:rPr>
        <w:t xml:space="preserve">, comments of grateful mothers who attend a </w:t>
      </w:r>
      <w:proofErr w:type="gramStart"/>
      <w:r w:rsidR="00E843C2" w:rsidRPr="001830A4">
        <w:rPr>
          <w:rFonts w:ascii="Calibri" w:hAnsi="Calibri"/>
          <w:color w:val="3B3838" w:themeColor="background2" w:themeShade="40"/>
        </w:rPr>
        <w:t>Mothers</w:t>
      </w:r>
      <w:proofErr w:type="gramEnd"/>
      <w:r w:rsidR="00E843C2" w:rsidRPr="001830A4">
        <w:rPr>
          <w:rFonts w:ascii="Calibri" w:hAnsi="Calibri"/>
          <w:color w:val="3B3838" w:themeColor="background2" w:themeShade="40"/>
        </w:rPr>
        <w:t xml:space="preserve"> and Toddlers Group and/or </w:t>
      </w:r>
      <w:r w:rsidR="00287D94" w:rsidRPr="001830A4">
        <w:rPr>
          <w:rFonts w:ascii="Calibri" w:hAnsi="Calibri"/>
          <w:color w:val="3B3838" w:themeColor="background2" w:themeShade="40"/>
        </w:rPr>
        <w:t xml:space="preserve">even </w:t>
      </w:r>
      <w:r w:rsidR="00E843C2" w:rsidRPr="001830A4">
        <w:rPr>
          <w:rFonts w:ascii="Calibri" w:hAnsi="Calibri"/>
          <w:color w:val="3B3838" w:themeColor="background2" w:themeShade="40"/>
        </w:rPr>
        <w:t xml:space="preserve">examples of transformed lives of </w:t>
      </w:r>
      <w:r w:rsidR="00287D94" w:rsidRPr="001830A4">
        <w:rPr>
          <w:rFonts w:ascii="Calibri" w:hAnsi="Calibri"/>
          <w:color w:val="3B3838" w:themeColor="background2" w:themeShade="40"/>
        </w:rPr>
        <w:t xml:space="preserve">down-and-outs or </w:t>
      </w:r>
      <w:r w:rsidR="00E843C2" w:rsidRPr="001830A4">
        <w:rPr>
          <w:rFonts w:ascii="Calibri" w:hAnsi="Calibri"/>
          <w:color w:val="3B3838" w:themeColor="background2" w:themeShade="40"/>
        </w:rPr>
        <w:t>former criminals</w:t>
      </w:r>
      <w:r w:rsidR="006F1EE1" w:rsidRPr="001830A4">
        <w:rPr>
          <w:rFonts w:ascii="Calibri" w:hAnsi="Calibri"/>
          <w:color w:val="3B3838" w:themeColor="background2" w:themeShade="40"/>
        </w:rPr>
        <w:t xml:space="preserve"> who have come to follow Jesus</w:t>
      </w:r>
    </w:p>
    <w:p w14:paraId="0A75ED7C" w14:textId="0262D1DA" w:rsidR="00E843C2" w:rsidRPr="001830A4" w:rsidRDefault="001A63FD" w:rsidP="008D0AA5">
      <w:pPr>
        <w:pStyle w:val="ListParagraph"/>
        <w:numPr>
          <w:ilvl w:val="0"/>
          <w:numId w:val="3"/>
        </w:numPr>
        <w:spacing w:before="120" w:after="120"/>
        <w:jc w:val="both"/>
        <w:rPr>
          <w:rFonts w:ascii="Calibri" w:hAnsi="Calibri"/>
          <w:color w:val="3B3838" w:themeColor="background2" w:themeShade="40"/>
        </w:rPr>
      </w:pPr>
      <w:r w:rsidRPr="001830A4">
        <w:rPr>
          <w:rFonts w:ascii="Calibri" w:hAnsi="Calibri"/>
          <w:color w:val="3B3838" w:themeColor="background2" w:themeShade="40"/>
        </w:rPr>
        <w:t>You can i</w:t>
      </w:r>
      <w:r w:rsidR="00E843C2" w:rsidRPr="001830A4">
        <w:rPr>
          <w:rFonts w:ascii="Calibri" w:hAnsi="Calibri"/>
          <w:color w:val="3B3838" w:themeColor="background2" w:themeShade="40"/>
        </w:rPr>
        <w:t>nclude numbers of attendees at services</w:t>
      </w:r>
      <w:r w:rsidR="007D55D4" w:rsidRPr="001830A4">
        <w:rPr>
          <w:rFonts w:ascii="Calibri" w:hAnsi="Calibri"/>
          <w:color w:val="3B3838" w:themeColor="background2" w:themeShade="40"/>
        </w:rPr>
        <w:t xml:space="preserve"> and</w:t>
      </w:r>
      <w:r w:rsidR="00E843C2" w:rsidRPr="001830A4">
        <w:rPr>
          <w:rFonts w:ascii="Calibri" w:hAnsi="Calibri"/>
          <w:color w:val="3B3838" w:themeColor="background2" w:themeShade="40"/>
        </w:rPr>
        <w:t xml:space="preserve"> activity groups, etc. </w:t>
      </w:r>
      <w:r w:rsidRPr="001830A4">
        <w:rPr>
          <w:rFonts w:ascii="Calibri" w:hAnsi="Calibri"/>
          <w:color w:val="3B3838" w:themeColor="background2" w:themeShade="40"/>
        </w:rPr>
        <w:t xml:space="preserve">making sure you </w:t>
      </w:r>
      <w:r w:rsidR="003115D7" w:rsidRPr="001830A4">
        <w:rPr>
          <w:rFonts w:ascii="Calibri" w:hAnsi="Calibri"/>
          <w:color w:val="3B3838" w:themeColor="background2" w:themeShade="40"/>
        </w:rPr>
        <w:t>u</w:t>
      </w:r>
      <w:r w:rsidRPr="001830A4">
        <w:rPr>
          <w:rFonts w:ascii="Calibri" w:hAnsi="Calibri"/>
          <w:color w:val="3B3838" w:themeColor="background2" w:themeShade="40"/>
        </w:rPr>
        <w:t>se</w:t>
      </w:r>
      <w:r w:rsidR="003115D7" w:rsidRPr="001830A4">
        <w:rPr>
          <w:rFonts w:ascii="Calibri" w:hAnsi="Calibri"/>
          <w:color w:val="3B3838" w:themeColor="background2" w:themeShade="40"/>
        </w:rPr>
        <w:t xml:space="preserve"> this as</w:t>
      </w:r>
      <w:r w:rsidR="00E843C2" w:rsidRPr="001830A4">
        <w:rPr>
          <w:rFonts w:ascii="Calibri" w:hAnsi="Calibri"/>
          <w:color w:val="3B3838" w:themeColor="background2" w:themeShade="40"/>
        </w:rPr>
        <w:t xml:space="preserve"> testi</w:t>
      </w:r>
      <w:r w:rsidR="003115D7" w:rsidRPr="001830A4">
        <w:rPr>
          <w:rFonts w:ascii="Calibri" w:hAnsi="Calibri"/>
          <w:color w:val="3B3838" w:themeColor="background2" w:themeShade="40"/>
        </w:rPr>
        <w:t>mony</w:t>
      </w:r>
      <w:r w:rsidR="00E843C2" w:rsidRPr="001830A4">
        <w:rPr>
          <w:rFonts w:ascii="Calibri" w:hAnsi="Calibri"/>
          <w:color w:val="3B3838" w:themeColor="background2" w:themeShade="40"/>
        </w:rPr>
        <w:t xml:space="preserve"> to the </w:t>
      </w:r>
      <w:r w:rsidR="00E843C2" w:rsidRPr="001830A4">
        <w:rPr>
          <w:rFonts w:ascii="Calibri" w:hAnsi="Calibri"/>
          <w:color w:val="3B3838" w:themeColor="background2" w:themeShade="40"/>
          <w:u w:val="single"/>
        </w:rPr>
        <w:t>benefit</w:t>
      </w:r>
      <w:r w:rsidR="00E843C2" w:rsidRPr="001830A4">
        <w:rPr>
          <w:rFonts w:ascii="Calibri" w:hAnsi="Calibri"/>
          <w:color w:val="3B3838" w:themeColor="background2" w:themeShade="40"/>
        </w:rPr>
        <w:t xml:space="preserve"> of having the church in the local area.</w:t>
      </w:r>
      <w:r w:rsidR="005D7D62" w:rsidRPr="001830A4">
        <w:rPr>
          <w:rFonts w:ascii="Calibri" w:hAnsi="Calibri"/>
          <w:color w:val="3B3838" w:themeColor="background2" w:themeShade="40"/>
        </w:rPr>
        <w:t xml:space="preserve"> </w:t>
      </w:r>
    </w:p>
    <w:p w14:paraId="692456CE" w14:textId="77777777" w:rsidR="007059E4" w:rsidRPr="001830A4" w:rsidRDefault="00E678C7" w:rsidP="00287D94">
      <w:pPr>
        <w:spacing w:before="120" w:after="120"/>
        <w:jc w:val="both"/>
        <w:rPr>
          <w:rFonts w:ascii="Calibri" w:hAnsi="Calibri"/>
          <w:color w:val="3B3838" w:themeColor="background2" w:themeShade="40"/>
        </w:rPr>
      </w:pPr>
      <w:r w:rsidRPr="001830A4">
        <w:rPr>
          <w:rFonts w:ascii="Calibri" w:hAnsi="Calibri"/>
          <w:color w:val="3B3838" w:themeColor="background2" w:themeShade="40"/>
        </w:rPr>
        <w:t>If none of the examples are of use, y</w:t>
      </w:r>
      <w:r w:rsidR="00013CAF" w:rsidRPr="001830A4">
        <w:rPr>
          <w:rFonts w:ascii="Calibri" w:hAnsi="Calibri"/>
          <w:color w:val="3B3838" w:themeColor="background2" w:themeShade="40"/>
        </w:rPr>
        <w:t>ou could</w:t>
      </w:r>
      <w:r w:rsidR="00E843C2" w:rsidRPr="001830A4">
        <w:rPr>
          <w:rFonts w:ascii="Calibri" w:hAnsi="Calibri"/>
          <w:color w:val="3B3838" w:themeColor="background2" w:themeShade="40"/>
        </w:rPr>
        <w:t xml:space="preserve"> include the </w:t>
      </w:r>
      <w:r w:rsidR="00013CAF" w:rsidRPr="001830A4">
        <w:rPr>
          <w:rFonts w:ascii="Calibri" w:hAnsi="Calibri"/>
          <w:color w:val="3B3838" w:themeColor="background2" w:themeShade="40"/>
        </w:rPr>
        <w:t>comments about</w:t>
      </w:r>
      <w:r w:rsidR="00E843C2" w:rsidRPr="001830A4">
        <w:rPr>
          <w:rFonts w:ascii="Calibri" w:hAnsi="Calibri"/>
          <w:color w:val="3B3838" w:themeColor="background2" w:themeShade="40"/>
        </w:rPr>
        <w:t xml:space="preserve"> being part of the flowe</w:t>
      </w:r>
      <w:r w:rsidR="00BA1F2A" w:rsidRPr="001830A4">
        <w:rPr>
          <w:rFonts w:ascii="Calibri" w:hAnsi="Calibri"/>
          <w:color w:val="3B3838" w:themeColor="background2" w:themeShade="40"/>
        </w:rPr>
        <w:t xml:space="preserve">r rota </w:t>
      </w:r>
      <w:r w:rsidR="00013CAF" w:rsidRPr="001830A4">
        <w:rPr>
          <w:rFonts w:ascii="Calibri" w:hAnsi="Calibri"/>
          <w:color w:val="3B3838" w:themeColor="background2" w:themeShade="40"/>
        </w:rPr>
        <w:t>by</w:t>
      </w:r>
      <w:r w:rsidR="00BA1F2A" w:rsidRPr="001830A4">
        <w:rPr>
          <w:rFonts w:ascii="Calibri" w:hAnsi="Calibri"/>
          <w:color w:val="3B3838" w:themeColor="background2" w:themeShade="40"/>
        </w:rPr>
        <w:t xml:space="preserve"> its members</w:t>
      </w:r>
      <w:r w:rsidR="007059E4" w:rsidRPr="001830A4">
        <w:rPr>
          <w:rFonts w:ascii="Calibri" w:hAnsi="Calibri"/>
          <w:color w:val="3B3838" w:themeColor="background2" w:themeShade="40"/>
        </w:rPr>
        <w:t>,</w:t>
      </w:r>
      <w:r w:rsidR="00BA1F2A" w:rsidRPr="001830A4">
        <w:rPr>
          <w:rFonts w:ascii="Calibri" w:hAnsi="Calibri"/>
          <w:color w:val="3B3838" w:themeColor="background2" w:themeShade="40"/>
        </w:rPr>
        <w:t xml:space="preserve"> as</w:t>
      </w:r>
      <w:r w:rsidR="00E843C2" w:rsidRPr="001830A4">
        <w:rPr>
          <w:rFonts w:ascii="Calibri" w:hAnsi="Calibri"/>
          <w:color w:val="3B3838" w:themeColor="background2" w:themeShade="40"/>
        </w:rPr>
        <w:t xml:space="preserve"> it provides </w:t>
      </w:r>
      <w:r w:rsidR="00BA1F2A" w:rsidRPr="001830A4">
        <w:rPr>
          <w:rFonts w:ascii="Calibri" w:hAnsi="Calibri"/>
          <w:color w:val="3B3838" w:themeColor="background2" w:themeShade="40"/>
        </w:rPr>
        <w:t xml:space="preserve">friendship to the group and, </w:t>
      </w:r>
      <w:r w:rsidR="00E843C2" w:rsidRPr="001830A4">
        <w:rPr>
          <w:rFonts w:ascii="Calibri" w:hAnsi="Calibri"/>
          <w:color w:val="3B3838" w:themeColor="background2" w:themeShade="40"/>
        </w:rPr>
        <w:t>beauty and colour to the church.</w:t>
      </w:r>
      <w:r w:rsidR="007D55D4" w:rsidRPr="001830A4">
        <w:rPr>
          <w:rFonts w:ascii="Calibri" w:hAnsi="Calibri"/>
          <w:color w:val="3B3838" w:themeColor="background2" w:themeShade="40"/>
        </w:rPr>
        <w:t xml:space="preserve"> </w:t>
      </w:r>
    </w:p>
    <w:p w14:paraId="322315D9" w14:textId="77777777" w:rsidR="007059E4" w:rsidRPr="001830A4" w:rsidRDefault="001830A4" w:rsidP="00287D94">
      <w:pPr>
        <w:jc w:val="both"/>
        <w:rPr>
          <w:rFonts w:ascii="Calibri" w:hAnsi="Calibri"/>
          <w:color w:val="3B3838" w:themeColor="background2" w:themeShade="40"/>
        </w:rPr>
      </w:pPr>
      <w:r w:rsidRPr="001830A4">
        <w:rPr>
          <w:rFonts w:ascii="Calibri" w:hAnsi="Calibri"/>
          <w:noProof/>
          <w:color w:val="3B3838" w:themeColor="background2" w:themeShade="40"/>
        </w:rPr>
        <mc:AlternateContent>
          <mc:Choice Requires="wps">
            <w:drawing>
              <wp:anchor distT="91440" distB="91440" distL="114300" distR="114300" simplePos="0" relativeHeight="251659264" behindDoc="1" locked="0" layoutInCell="1" allowOverlap="1" wp14:anchorId="06534216" wp14:editId="431AED41">
                <wp:simplePos x="0" y="0"/>
                <wp:positionH relativeFrom="margin">
                  <wp:align>left</wp:align>
                </wp:positionH>
                <wp:positionV relativeFrom="paragraph">
                  <wp:posOffset>66914</wp:posOffset>
                </wp:positionV>
                <wp:extent cx="2523490" cy="869950"/>
                <wp:effectExtent l="0" t="0" r="0" b="63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744" cy="870508"/>
                        </a:xfrm>
                        <a:prstGeom prst="rect">
                          <a:avLst/>
                        </a:prstGeom>
                        <a:noFill/>
                        <a:ln w="9525">
                          <a:noFill/>
                          <a:miter lim="800000"/>
                          <a:headEnd/>
                          <a:tailEnd/>
                        </a:ln>
                      </wps:spPr>
                      <wps:txbx>
                        <w:txbxContent>
                          <w:p w14:paraId="6065A51F" w14:textId="77777777" w:rsidR="00EB519B" w:rsidRPr="0062799E" w:rsidRDefault="00EB519B" w:rsidP="0062799E">
                            <w:pPr>
                              <w:pBdr>
                                <w:top w:val="single" w:sz="24" w:space="8" w:color="7B7B7B" w:themeColor="accent3" w:themeShade="BF"/>
                                <w:bottom w:val="single" w:sz="24" w:space="8" w:color="7B7B7B" w:themeColor="accent3" w:themeShade="BF"/>
                              </w:pBdr>
                              <w:rPr>
                                <w:i/>
                                <w:iCs/>
                                <w:color w:val="3B3838" w:themeColor="background2" w:themeShade="40"/>
                              </w:rPr>
                            </w:pPr>
                            <w:r w:rsidRPr="0062799E">
                              <w:rPr>
                                <w:i/>
                                <w:iCs/>
                                <w:color w:val="3B3838" w:themeColor="background2" w:themeShade="40"/>
                              </w:rPr>
                              <w:t>“Ringing the bells really makes my day! “</w:t>
                            </w:r>
                          </w:p>
                          <w:p w14:paraId="367C9318" w14:textId="77777777" w:rsidR="00EB519B" w:rsidRPr="0062799E" w:rsidRDefault="00EB519B" w:rsidP="0062799E">
                            <w:pPr>
                              <w:pBdr>
                                <w:top w:val="single" w:sz="24" w:space="8" w:color="7B7B7B" w:themeColor="accent3" w:themeShade="BF"/>
                                <w:bottom w:val="single" w:sz="24" w:space="8" w:color="7B7B7B" w:themeColor="accent3" w:themeShade="BF"/>
                              </w:pBdr>
                              <w:jc w:val="right"/>
                              <w:rPr>
                                <w:i/>
                                <w:iCs/>
                                <w:color w:val="3B3838" w:themeColor="background2" w:themeShade="40"/>
                              </w:rPr>
                            </w:pPr>
                            <w:r w:rsidRPr="0062799E">
                              <w:rPr>
                                <w:i/>
                                <w:iCs/>
                                <w:color w:val="3B3838" w:themeColor="background2" w:themeShade="40"/>
                              </w:rPr>
                              <w:t>James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34216" id="_x0000_t202" coordsize="21600,21600" o:spt="202" path="m,l,21600r21600,l21600,xe">
                <v:stroke joinstyle="miter"/>
                <v:path gradientshapeok="t" o:connecttype="rect"/>
              </v:shapetype>
              <v:shape id="Text Box 2" o:spid="_x0000_s1026" type="#_x0000_t202" style="position:absolute;left:0;text-align:left;margin-left:0;margin-top:5.25pt;width:198.7pt;height:68.5pt;z-index:-251657216;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" filled="f" stroked="f">
                <v:textbox>
                  <w:txbxContent>
                    <w:p w14:paraId="6065A51F" w14:textId="77777777" w:rsidR="00EB519B" w:rsidRPr="0062799E" w:rsidRDefault="00EB519B" w:rsidP="0062799E">
                      <w:pPr>
                        <w:pBdr>
                          <w:top w:val="single" w:sz="24" w:space="8" w:color="7B7B7B" w:themeColor="accent3" w:themeShade="BF"/>
                          <w:bottom w:val="single" w:sz="24" w:space="8" w:color="7B7B7B" w:themeColor="accent3" w:themeShade="BF"/>
                        </w:pBdr>
                        <w:rPr>
                          <w:i/>
                          <w:iCs/>
                          <w:color w:val="3B3838" w:themeColor="background2" w:themeShade="40"/>
                        </w:rPr>
                      </w:pPr>
                      <w:r w:rsidRPr="0062799E">
                        <w:rPr>
                          <w:i/>
                          <w:iCs/>
                          <w:color w:val="3B3838" w:themeColor="background2" w:themeShade="40"/>
                        </w:rPr>
                        <w:t>“Ringing the bells really makes my day! “</w:t>
                      </w:r>
                    </w:p>
                    <w:p w14:paraId="367C9318" w14:textId="77777777" w:rsidR="00EB519B" w:rsidRPr="0062799E" w:rsidRDefault="00EB519B" w:rsidP="0062799E">
                      <w:pPr>
                        <w:pBdr>
                          <w:top w:val="single" w:sz="24" w:space="8" w:color="7B7B7B" w:themeColor="accent3" w:themeShade="BF"/>
                          <w:bottom w:val="single" w:sz="24" w:space="8" w:color="7B7B7B" w:themeColor="accent3" w:themeShade="BF"/>
                        </w:pBdr>
                        <w:jc w:val="right"/>
                        <w:rPr>
                          <w:i/>
                          <w:iCs/>
                          <w:color w:val="3B3838" w:themeColor="background2" w:themeShade="40"/>
                        </w:rPr>
                      </w:pPr>
                      <w:r w:rsidRPr="0062799E">
                        <w:rPr>
                          <w:i/>
                          <w:iCs/>
                          <w:color w:val="3B3838" w:themeColor="background2" w:themeShade="40"/>
                        </w:rPr>
                        <w:t>James</w:t>
                      </w:r>
                    </w:p>
                  </w:txbxContent>
                </v:textbox>
                <w10:wrap type="square" anchorx="margin"/>
              </v:shape>
            </w:pict>
          </mc:Fallback>
        </mc:AlternateContent>
      </w:r>
      <w:proofErr w:type="gramStart"/>
      <w:r w:rsidR="007059E4" w:rsidRPr="001830A4">
        <w:rPr>
          <w:rFonts w:ascii="Calibri" w:hAnsi="Calibri"/>
          <w:color w:val="3B3838" w:themeColor="background2" w:themeShade="40"/>
        </w:rPr>
        <w:t>Bell-ringing</w:t>
      </w:r>
      <w:proofErr w:type="gramEnd"/>
      <w:r w:rsidR="007059E4" w:rsidRPr="001830A4">
        <w:rPr>
          <w:rFonts w:ascii="Calibri" w:hAnsi="Calibri"/>
          <w:color w:val="3B3838" w:themeColor="background2" w:themeShade="40"/>
        </w:rPr>
        <w:t xml:space="preserve"> is an important mission within the church’s life and ministry. Wedding couples usually love to have the bells rung and, the call to worship before services is often an integral part of village life.</w:t>
      </w:r>
    </w:p>
    <w:p w14:paraId="0709E6B9" w14:textId="507D9986" w:rsidR="00E843C2" w:rsidRDefault="00501084" w:rsidP="00287D94">
      <w:pPr>
        <w:spacing w:before="120" w:after="120"/>
        <w:jc w:val="both"/>
        <w:rPr>
          <w:rFonts w:ascii="Calibri" w:hAnsi="Calibri"/>
          <w:color w:val="3B3838" w:themeColor="background2" w:themeShade="40"/>
        </w:rPr>
      </w:pPr>
      <w:r>
        <w:rPr>
          <w:rFonts w:ascii="Calibri" w:hAnsi="Calibri"/>
          <w:color w:val="3B3838" w:themeColor="background2" w:themeShade="40"/>
        </w:rPr>
        <w:t>Likewise,</w:t>
      </w:r>
      <w:r w:rsidR="0002384E">
        <w:rPr>
          <w:rFonts w:ascii="Calibri" w:hAnsi="Calibri"/>
          <w:color w:val="3B3838" w:themeColor="background2" w:themeShade="40"/>
        </w:rPr>
        <w:t xml:space="preserve"> the village fete is </w:t>
      </w:r>
      <w:r w:rsidR="007059E4" w:rsidRPr="001830A4">
        <w:rPr>
          <w:rFonts w:ascii="Calibri" w:hAnsi="Calibri"/>
          <w:color w:val="3B3838" w:themeColor="background2" w:themeShade="40"/>
        </w:rPr>
        <w:t>a much-loved outreach to the community, providing competitive fun and traditional village togetherness. Why not</w:t>
      </w:r>
      <w:r w:rsidR="007D55D4" w:rsidRPr="001830A4">
        <w:rPr>
          <w:rFonts w:ascii="Calibri" w:hAnsi="Calibri"/>
          <w:color w:val="3B3838" w:themeColor="background2" w:themeShade="40"/>
        </w:rPr>
        <w:t xml:space="preserve"> include comments from the bell-ringers group, or the attendees at the fete and/or members of the fet</w:t>
      </w:r>
      <w:r w:rsidR="007D55D4" w:rsidRPr="00B1248C">
        <w:rPr>
          <w:rFonts w:ascii="Calibri" w:hAnsi="Calibri"/>
          <w:color w:val="3B3838" w:themeColor="background2" w:themeShade="40"/>
        </w:rPr>
        <w:t>e committee</w:t>
      </w:r>
      <w:r w:rsidR="007059E4" w:rsidRPr="00B1248C">
        <w:rPr>
          <w:rFonts w:ascii="Calibri" w:hAnsi="Calibri"/>
          <w:color w:val="3B3838" w:themeColor="background2" w:themeShade="40"/>
        </w:rPr>
        <w:t>?</w:t>
      </w:r>
    </w:p>
    <w:p w14:paraId="21E50639" w14:textId="77777777" w:rsidR="006A6225" w:rsidRPr="00A41FA9" w:rsidRDefault="006A6225" w:rsidP="008D0AA5">
      <w:pPr>
        <w:pStyle w:val="ListParagraph"/>
        <w:numPr>
          <w:ilvl w:val="0"/>
          <w:numId w:val="43"/>
        </w:numPr>
        <w:spacing w:before="360" w:after="240"/>
        <w:jc w:val="both"/>
        <w:rPr>
          <w:rFonts w:ascii="Calibri" w:hAnsi="Calibri"/>
          <w:b/>
          <w:color w:val="3B3838" w:themeColor="background2" w:themeShade="40"/>
          <w:sz w:val="28"/>
          <w:szCs w:val="28"/>
        </w:rPr>
      </w:pPr>
      <w:r w:rsidRPr="00A41FA9">
        <w:rPr>
          <w:rFonts w:ascii="Calibri" w:hAnsi="Calibri"/>
          <w:b/>
          <w:color w:val="3B3838" w:themeColor="background2" w:themeShade="40"/>
          <w:sz w:val="28"/>
          <w:szCs w:val="28"/>
        </w:rPr>
        <w:t>Don’t include everything in one report</w:t>
      </w:r>
    </w:p>
    <w:p w14:paraId="6A2C8954" w14:textId="77777777" w:rsidR="00A41FA9" w:rsidRPr="001830A4" w:rsidRDefault="006A6225" w:rsidP="00A41FA9">
      <w:pPr>
        <w:spacing w:before="120" w:after="120"/>
        <w:jc w:val="both"/>
        <w:rPr>
          <w:rFonts w:ascii="Calibri" w:hAnsi="Calibri"/>
          <w:color w:val="3B3838" w:themeColor="background2" w:themeShade="40"/>
        </w:rPr>
      </w:pPr>
      <w:r w:rsidRPr="001830A4">
        <w:rPr>
          <w:rFonts w:ascii="Calibri" w:hAnsi="Calibri"/>
          <w:color w:val="3B3838" w:themeColor="background2" w:themeShade="40"/>
        </w:rPr>
        <w:t xml:space="preserve">If you pack your report with so many </w:t>
      </w:r>
      <w:r w:rsidR="002A24AD" w:rsidRPr="001830A4">
        <w:rPr>
          <w:rFonts w:ascii="Calibri" w:hAnsi="Calibri"/>
          <w:color w:val="3B3838" w:themeColor="background2" w:themeShade="40"/>
        </w:rPr>
        <w:t>achievements,</w:t>
      </w:r>
      <w:r w:rsidRPr="001830A4">
        <w:rPr>
          <w:rFonts w:ascii="Calibri" w:hAnsi="Calibri"/>
          <w:color w:val="3B3838" w:themeColor="background2" w:themeShade="40"/>
        </w:rPr>
        <w:t xml:space="preserve"> it will seem too unwieldy and may not</w:t>
      </w:r>
      <w:r w:rsidR="00A41FA9" w:rsidRPr="001830A4">
        <w:rPr>
          <w:rFonts w:ascii="Calibri" w:hAnsi="Calibri"/>
          <w:color w:val="3B3838" w:themeColor="background2" w:themeShade="40"/>
        </w:rPr>
        <w:t xml:space="preserve"> engage the reader.</w:t>
      </w:r>
    </w:p>
    <w:p w14:paraId="499D4670" w14:textId="77777777" w:rsidR="00A41FA9" w:rsidRPr="001830A4" w:rsidRDefault="00A41FA9" w:rsidP="00C4766E">
      <w:pPr>
        <w:spacing w:before="120" w:after="120"/>
        <w:jc w:val="both"/>
        <w:rPr>
          <w:rFonts w:ascii="Calibri" w:hAnsi="Calibri"/>
          <w:b/>
          <w:color w:val="3B3838" w:themeColor="background2" w:themeShade="40"/>
        </w:rPr>
      </w:pPr>
      <w:r w:rsidRPr="001830A4">
        <w:rPr>
          <w:rFonts w:ascii="Calibri" w:hAnsi="Calibri"/>
          <w:color w:val="3B3838" w:themeColor="background2" w:themeShade="40"/>
        </w:rPr>
        <w:t>Rotate the activities talked about and the comments; so that over a period of years, the church’s life is explained and the benefits of being part of this great family can be read about.</w:t>
      </w:r>
    </w:p>
    <w:p w14:paraId="31A4183F" w14:textId="77777777" w:rsidR="00287D94" w:rsidRPr="00597D23" w:rsidRDefault="00287D94" w:rsidP="008D0AA5">
      <w:pPr>
        <w:pStyle w:val="ListParagraph"/>
        <w:numPr>
          <w:ilvl w:val="0"/>
          <w:numId w:val="43"/>
        </w:numPr>
        <w:spacing w:before="360" w:after="240"/>
        <w:jc w:val="both"/>
        <w:rPr>
          <w:rFonts w:ascii="Calibri" w:hAnsi="Calibri"/>
          <w:b/>
          <w:color w:val="3B3838" w:themeColor="background2" w:themeShade="40"/>
          <w:sz w:val="28"/>
          <w:szCs w:val="28"/>
        </w:rPr>
      </w:pPr>
      <w:r w:rsidRPr="00597D23">
        <w:rPr>
          <w:rFonts w:ascii="Calibri" w:hAnsi="Calibri"/>
          <w:b/>
          <w:color w:val="3B3838" w:themeColor="background2" w:themeShade="40"/>
          <w:sz w:val="28"/>
          <w:szCs w:val="28"/>
        </w:rPr>
        <w:lastRenderedPageBreak/>
        <w:t>Engage the reader</w:t>
      </w:r>
    </w:p>
    <w:p w14:paraId="45E6CC9C" w14:textId="77777777" w:rsidR="001830A4" w:rsidRDefault="003B21EE" w:rsidP="006F327A">
      <w:pPr>
        <w:spacing w:before="120" w:after="120"/>
        <w:jc w:val="both"/>
        <w:rPr>
          <w:rFonts w:ascii="Calibri" w:hAnsi="Calibri"/>
          <w:color w:val="3B3838" w:themeColor="background2" w:themeShade="40"/>
        </w:rPr>
      </w:pPr>
      <w:r w:rsidRPr="001830A4">
        <w:rPr>
          <w:rFonts w:ascii="Calibri" w:hAnsi="Calibri"/>
          <w:color w:val="3B3838" w:themeColor="background2" w:themeShade="40"/>
        </w:rPr>
        <w:t>Written in an engaging way, the TAR reaches out to the community, encourages others to join and, explains to the Charity Commission the charitable benefit that the church provides.</w:t>
      </w:r>
    </w:p>
    <w:p w14:paraId="42444B1F" w14:textId="77777777" w:rsidR="0039261B" w:rsidRPr="00B1248C" w:rsidRDefault="002A24AD" w:rsidP="0039261B">
      <w:pPr>
        <w:spacing w:before="360" w:after="240"/>
        <w:rPr>
          <w:rFonts w:ascii="Calibri" w:hAnsi="Calibri"/>
          <w:b/>
          <w:color w:val="3B3838" w:themeColor="background2" w:themeShade="40"/>
          <w:sz w:val="28"/>
          <w:szCs w:val="28"/>
        </w:rPr>
      </w:pPr>
      <w:r>
        <w:rPr>
          <w:rFonts w:ascii="Calibri" w:hAnsi="Calibri"/>
          <w:b/>
          <w:color w:val="3B3838" w:themeColor="background2" w:themeShade="40"/>
          <w:sz w:val="28"/>
          <w:szCs w:val="28"/>
        </w:rPr>
        <w:t>C</w:t>
      </w:r>
      <w:r w:rsidR="0039261B" w:rsidRPr="00B1248C">
        <w:rPr>
          <w:rFonts w:ascii="Calibri" w:hAnsi="Calibri"/>
          <w:b/>
          <w:color w:val="3B3838" w:themeColor="background2" w:themeShade="40"/>
          <w:sz w:val="28"/>
          <w:szCs w:val="28"/>
        </w:rPr>
        <w:t>harities Acts Requirements</w:t>
      </w:r>
    </w:p>
    <w:p w14:paraId="5102C4EB" w14:textId="77777777" w:rsidR="003A7A62" w:rsidRPr="001830A4" w:rsidRDefault="007D55D4" w:rsidP="006F1EE1">
      <w:pPr>
        <w:spacing w:before="120" w:after="120"/>
        <w:jc w:val="both"/>
        <w:rPr>
          <w:rFonts w:ascii="Calibri" w:hAnsi="Calibri"/>
          <w:color w:val="3B3838" w:themeColor="background2" w:themeShade="40"/>
        </w:rPr>
      </w:pPr>
      <w:r w:rsidRPr="001830A4">
        <w:rPr>
          <w:rFonts w:ascii="Calibri" w:hAnsi="Calibri"/>
          <w:color w:val="3B3838" w:themeColor="background2" w:themeShade="40"/>
        </w:rPr>
        <w:t>When pulling together material for your TAR, please remember that a</w:t>
      </w:r>
      <w:r w:rsidR="003A7A62" w:rsidRPr="001830A4">
        <w:rPr>
          <w:rFonts w:ascii="Calibri" w:hAnsi="Calibri"/>
          <w:color w:val="3B3838" w:themeColor="background2" w:themeShade="40"/>
        </w:rPr>
        <w:t xml:space="preserve">ll TARs MUST contain the following </w:t>
      </w:r>
      <w:r w:rsidRPr="001830A4">
        <w:rPr>
          <w:rFonts w:ascii="Calibri" w:hAnsi="Calibri"/>
          <w:color w:val="3B3838" w:themeColor="background2" w:themeShade="40"/>
        </w:rPr>
        <w:t>information</w:t>
      </w:r>
      <w:r w:rsidR="003A7A62" w:rsidRPr="001830A4">
        <w:rPr>
          <w:rFonts w:ascii="Calibri" w:hAnsi="Calibri"/>
          <w:color w:val="3B3838" w:themeColor="background2" w:themeShade="40"/>
        </w:rPr>
        <w:t>:</w:t>
      </w:r>
    </w:p>
    <w:p w14:paraId="72495159" w14:textId="77777777" w:rsidR="003A7A62" w:rsidRPr="001830A4" w:rsidRDefault="003A7A62" w:rsidP="008D0AA5">
      <w:pPr>
        <w:pStyle w:val="ListParagraph"/>
        <w:numPr>
          <w:ilvl w:val="0"/>
          <w:numId w:val="2"/>
        </w:numPr>
        <w:spacing w:before="120" w:after="120"/>
        <w:jc w:val="both"/>
        <w:rPr>
          <w:rFonts w:ascii="Calibri" w:hAnsi="Calibri"/>
          <w:color w:val="3B3838" w:themeColor="background2" w:themeShade="40"/>
        </w:rPr>
      </w:pPr>
      <w:r w:rsidRPr="001830A4">
        <w:rPr>
          <w:rFonts w:ascii="Calibri" w:hAnsi="Calibri"/>
          <w:color w:val="3B3838" w:themeColor="background2" w:themeShade="40"/>
        </w:rPr>
        <w:t>Aims and Purposes</w:t>
      </w:r>
    </w:p>
    <w:p w14:paraId="01C2A558" w14:textId="77777777" w:rsidR="003A7A62" w:rsidRPr="001830A4" w:rsidRDefault="003A7A62" w:rsidP="008D0AA5">
      <w:pPr>
        <w:pStyle w:val="ListParagraph"/>
        <w:numPr>
          <w:ilvl w:val="0"/>
          <w:numId w:val="2"/>
        </w:numPr>
        <w:spacing w:before="120" w:after="120"/>
        <w:jc w:val="both"/>
        <w:rPr>
          <w:rFonts w:ascii="Calibri" w:hAnsi="Calibri"/>
          <w:color w:val="3B3838" w:themeColor="background2" w:themeShade="40"/>
        </w:rPr>
      </w:pPr>
      <w:r w:rsidRPr="001830A4">
        <w:rPr>
          <w:rFonts w:ascii="Calibri" w:hAnsi="Calibri"/>
          <w:color w:val="3B3838" w:themeColor="background2" w:themeShade="40"/>
        </w:rPr>
        <w:t>Objectives and activities</w:t>
      </w:r>
    </w:p>
    <w:p w14:paraId="234DC490" w14:textId="77777777" w:rsidR="003A7A62" w:rsidRPr="001830A4" w:rsidRDefault="003A7A62" w:rsidP="008D0AA5">
      <w:pPr>
        <w:pStyle w:val="ListParagraph"/>
        <w:numPr>
          <w:ilvl w:val="0"/>
          <w:numId w:val="2"/>
        </w:numPr>
        <w:spacing w:before="120" w:after="120"/>
        <w:jc w:val="both"/>
        <w:rPr>
          <w:rFonts w:ascii="Calibri" w:hAnsi="Calibri"/>
          <w:color w:val="3B3838" w:themeColor="background2" w:themeShade="40"/>
        </w:rPr>
      </w:pPr>
      <w:r w:rsidRPr="001830A4">
        <w:rPr>
          <w:rFonts w:ascii="Calibri" w:hAnsi="Calibri"/>
          <w:color w:val="3B3838" w:themeColor="background2" w:themeShade="40"/>
        </w:rPr>
        <w:t>Performance Review of the achievements for the year</w:t>
      </w:r>
    </w:p>
    <w:p w14:paraId="797A8681" w14:textId="77777777" w:rsidR="003A7A62" w:rsidRPr="001830A4" w:rsidRDefault="003A7A62" w:rsidP="008D0AA5">
      <w:pPr>
        <w:pStyle w:val="ListParagraph"/>
        <w:numPr>
          <w:ilvl w:val="0"/>
          <w:numId w:val="2"/>
        </w:numPr>
        <w:spacing w:before="120" w:after="120"/>
        <w:jc w:val="both"/>
        <w:rPr>
          <w:rFonts w:ascii="Calibri" w:hAnsi="Calibri"/>
          <w:color w:val="3B3838" w:themeColor="background2" w:themeShade="40"/>
        </w:rPr>
      </w:pPr>
      <w:r w:rsidRPr="001830A4">
        <w:rPr>
          <w:rFonts w:ascii="Calibri" w:hAnsi="Calibri"/>
          <w:color w:val="3B3838" w:themeColor="background2" w:themeShade="40"/>
        </w:rPr>
        <w:t>Financial Review</w:t>
      </w:r>
    </w:p>
    <w:p w14:paraId="6C86EA90" w14:textId="77777777" w:rsidR="003A7A62" w:rsidRPr="001830A4" w:rsidRDefault="003A7A62" w:rsidP="008D0AA5">
      <w:pPr>
        <w:pStyle w:val="ListParagraph"/>
        <w:numPr>
          <w:ilvl w:val="0"/>
          <w:numId w:val="2"/>
        </w:numPr>
        <w:spacing w:before="120" w:after="120"/>
        <w:jc w:val="both"/>
        <w:rPr>
          <w:rFonts w:ascii="Calibri" w:hAnsi="Calibri"/>
          <w:color w:val="3B3838" w:themeColor="background2" w:themeShade="40"/>
        </w:rPr>
      </w:pPr>
      <w:r w:rsidRPr="001830A4">
        <w:rPr>
          <w:rFonts w:ascii="Calibri" w:hAnsi="Calibri"/>
          <w:color w:val="3B3838" w:themeColor="background2" w:themeShade="40"/>
        </w:rPr>
        <w:t>Reserves Policy</w:t>
      </w:r>
    </w:p>
    <w:p w14:paraId="0EE17F24" w14:textId="77777777" w:rsidR="003A7A62" w:rsidRPr="001830A4" w:rsidRDefault="003A7A62" w:rsidP="008D0AA5">
      <w:pPr>
        <w:pStyle w:val="ListParagraph"/>
        <w:numPr>
          <w:ilvl w:val="0"/>
          <w:numId w:val="2"/>
        </w:numPr>
        <w:spacing w:before="120" w:after="120"/>
        <w:jc w:val="both"/>
        <w:rPr>
          <w:rFonts w:ascii="Calibri" w:hAnsi="Calibri"/>
          <w:color w:val="3B3838" w:themeColor="background2" w:themeShade="40"/>
        </w:rPr>
      </w:pPr>
      <w:r w:rsidRPr="001830A4">
        <w:rPr>
          <w:rFonts w:ascii="Calibri" w:hAnsi="Calibri"/>
          <w:color w:val="3B3838" w:themeColor="background2" w:themeShade="40"/>
        </w:rPr>
        <w:t>Structure Governance and Management</w:t>
      </w:r>
    </w:p>
    <w:p w14:paraId="7BD7400C" w14:textId="77777777" w:rsidR="003A7A62" w:rsidRPr="001830A4" w:rsidRDefault="003A7A62" w:rsidP="008D0AA5">
      <w:pPr>
        <w:pStyle w:val="ListParagraph"/>
        <w:numPr>
          <w:ilvl w:val="0"/>
          <w:numId w:val="2"/>
        </w:numPr>
        <w:spacing w:before="120" w:after="120"/>
        <w:jc w:val="both"/>
        <w:rPr>
          <w:rFonts w:ascii="Calibri" w:hAnsi="Calibri"/>
          <w:color w:val="3B3838" w:themeColor="background2" w:themeShade="40"/>
        </w:rPr>
      </w:pPr>
      <w:r w:rsidRPr="001830A4">
        <w:rPr>
          <w:rFonts w:ascii="Calibri" w:hAnsi="Calibri"/>
          <w:color w:val="3B3838" w:themeColor="background2" w:themeShade="40"/>
        </w:rPr>
        <w:t>Statement of compliance with the Charity Commission</w:t>
      </w:r>
      <w:r w:rsidR="005F63DC" w:rsidRPr="001830A4">
        <w:rPr>
          <w:rFonts w:ascii="Calibri" w:hAnsi="Calibri"/>
          <w:color w:val="3B3838" w:themeColor="background2" w:themeShade="40"/>
        </w:rPr>
        <w:t>’s guidance on ‘public benefit’</w:t>
      </w:r>
    </w:p>
    <w:p w14:paraId="0BC10080" w14:textId="77777777" w:rsidR="005F63DC" w:rsidRPr="001830A4" w:rsidRDefault="005F63DC" w:rsidP="008D0AA5">
      <w:pPr>
        <w:pStyle w:val="ListParagraph"/>
        <w:numPr>
          <w:ilvl w:val="0"/>
          <w:numId w:val="2"/>
        </w:numPr>
        <w:spacing w:before="120" w:after="120"/>
        <w:jc w:val="both"/>
        <w:rPr>
          <w:rFonts w:ascii="Calibri" w:hAnsi="Calibri"/>
          <w:color w:val="3B3838" w:themeColor="background2" w:themeShade="40"/>
        </w:rPr>
      </w:pPr>
      <w:r w:rsidRPr="001830A4">
        <w:rPr>
          <w:rFonts w:ascii="Calibri" w:hAnsi="Calibri"/>
          <w:color w:val="3B3838" w:themeColor="background2" w:themeShade="40"/>
        </w:rPr>
        <w:t>Statement of compliance with its duty to have due regard to House of Bishops' guidance on safeguarding children and vulnerable adults.</w:t>
      </w:r>
    </w:p>
    <w:p w14:paraId="063CF6F6" w14:textId="49D1646F" w:rsidR="0060260D" w:rsidRPr="00C50F79" w:rsidRDefault="003A7A62" w:rsidP="006F1EE1">
      <w:pPr>
        <w:spacing w:before="120" w:after="120"/>
        <w:jc w:val="both"/>
        <w:rPr>
          <w:rFonts w:ascii="Calibri" w:hAnsi="Calibri"/>
          <w:color w:val="3B3838" w:themeColor="background2" w:themeShade="40"/>
        </w:rPr>
      </w:pPr>
      <w:r w:rsidRPr="00C50F79">
        <w:rPr>
          <w:rFonts w:ascii="Calibri" w:hAnsi="Calibri"/>
          <w:color w:val="3B3838" w:themeColor="background2" w:themeShade="40"/>
        </w:rPr>
        <w:t xml:space="preserve">The template </w:t>
      </w:r>
      <w:r w:rsidR="0039261B" w:rsidRPr="00C50F79">
        <w:rPr>
          <w:rFonts w:ascii="Calibri" w:hAnsi="Calibri"/>
          <w:color w:val="3B3838" w:themeColor="background2" w:themeShade="40"/>
        </w:rPr>
        <w:t>following</w:t>
      </w:r>
      <w:r w:rsidRPr="00C50F79">
        <w:rPr>
          <w:rFonts w:ascii="Calibri" w:hAnsi="Calibri"/>
          <w:color w:val="3B3838" w:themeColor="background2" w:themeShade="40"/>
        </w:rPr>
        <w:t xml:space="preserve"> is only an example of how some of the above can be done. It </w:t>
      </w:r>
      <w:proofErr w:type="gramStart"/>
      <w:r w:rsidRPr="00C50F79">
        <w:rPr>
          <w:rFonts w:ascii="Calibri" w:hAnsi="Calibri"/>
          <w:color w:val="3B3838" w:themeColor="background2" w:themeShade="40"/>
        </w:rPr>
        <w:t>has to</w:t>
      </w:r>
      <w:proofErr w:type="gramEnd"/>
      <w:r w:rsidRPr="00C50F79">
        <w:rPr>
          <w:rFonts w:ascii="Calibri" w:hAnsi="Calibri"/>
          <w:color w:val="3B3838" w:themeColor="background2" w:themeShade="40"/>
        </w:rPr>
        <w:t xml:space="preserve"> be tailored to your church’s activities and the achievements you perceive were important in the year.</w:t>
      </w:r>
      <w:r w:rsidR="007D55D4" w:rsidRPr="00C50F79">
        <w:rPr>
          <w:rFonts w:ascii="Calibri" w:hAnsi="Calibri"/>
          <w:color w:val="3B3838" w:themeColor="background2" w:themeShade="40"/>
        </w:rPr>
        <w:t xml:space="preserve"> </w:t>
      </w:r>
    </w:p>
    <w:p w14:paraId="6BDAE147" w14:textId="77777777" w:rsidR="003331B2" w:rsidRPr="001830A4" w:rsidRDefault="007D55D4" w:rsidP="006F1EE1">
      <w:pPr>
        <w:spacing w:before="120" w:after="120"/>
        <w:jc w:val="both"/>
        <w:rPr>
          <w:rFonts w:ascii="Calibri" w:hAnsi="Calibri"/>
          <w:color w:val="3B3838" w:themeColor="background2" w:themeShade="40"/>
        </w:rPr>
      </w:pPr>
      <w:r w:rsidRPr="001830A4">
        <w:rPr>
          <w:rFonts w:ascii="Calibri" w:hAnsi="Calibri"/>
          <w:color w:val="3B3838" w:themeColor="background2" w:themeShade="40"/>
        </w:rPr>
        <w:t xml:space="preserve">You </w:t>
      </w:r>
      <w:r w:rsidRPr="00C50F79">
        <w:rPr>
          <w:rFonts w:ascii="Calibri" w:hAnsi="Calibri"/>
          <w:color w:val="3B3838" w:themeColor="background2" w:themeShade="40"/>
        </w:rPr>
        <w:t xml:space="preserve">do not </w:t>
      </w:r>
      <w:r w:rsidRPr="001830A4">
        <w:rPr>
          <w:rFonts w:ascii="Calibri" w:hAnsi="Calibri"/>
          <w:color w:val="3B3838" w:themeColor="background2" w:themeShade="40"/>
        </w:rPr>
        <w:t xml:space="preserve">need to use the above bullets as </w:t>
      </w:r>
      <w:r w:rsidRPr="00C50F79">
        <w:rPr>
          <w:rFonts w:ascii="Calibri" w:hAnsi="Calibri"/>
          <w:color w:val="3B3838" w:themeColor="background2" w:themeShade="40"/>
        </w:rPr>
        <w:t>specific headings</w:t>
      </w:r>
      <w:r w:rsidRPr="001830A4">
        <w:rPr>
          <w:rFonts w:ascii="Calibri" w:hAnsi="Calibri"/>
          <w:color w:val="3B3838" w:themeColor="background2" w:themeShade="40"/>
        </w:rPr>
        <w:t xml:space="preserve"> but, you DO need to include the information in the report.</w:t>
      </w:r>
      <w:r w:rsidR="003331B2" w:rsidRPr="001830A4">
        <w:rPr>
          <w:rFonts w:ascii="Calibri" w:hAnsi="Calibri"/>
          <w:color w:val="3B3838" w:themeColor="background2" w:themeShade="40"/>
        </w:rPr>
        <w:t xml:space="preserve"> </w:t>
      </w:r>
    </w:p>
    <w:p w14:paraId="1A6EAE56" w14:textId="579622C8" w:rsidR="00F42C00" w:rsidRPr="00B1248C" w:rsidRDefault="0034475D" w:rsidP="008A223B">
      <w:pPr>
        <w:spacing w:before="120" w:after="120"/>
        <w:jc w:val="both"/>
        <w:rPr>
          <w:rFonts w:ascii="Calibri" w:hAnsi="Calibri"/>
          <w:color w:val="3B3838" w:themeColor="background2" w:themeShade="40"/>
        </w:rPr>
      </w:pPr>
      <w:r w:rsidRPr="00C50F79">
        <w:rPr>
          <w:rFonts w:ascii="Calibri" w:hAnsi="Calibri"/>
          <w:color w:val="3B3838" w:themeColor="background2" w:themeShade="40"/>
        </w:rPr>
        <w:t xml:space="preserve">There follows </w:t>
      </w:r>
      <w:r w:rsidR="007059E4" w:rsidRPr="00C50F79">
        <w:rPr>
          <w:rFonts w:ascii="Calibri" w:hAnsi="Calibri"/>
          <w:color w:val="3B3838" w:themeColor="background2" w:themeShade="40"/>
        </w:rPr>
        <w:t xml:space="preserve">a suggestion as to how the TAR can be </w:t>
      </w:r>
      <w:r w:rsidR="00A86B65" w:rsidRPr="00C50F79">
        <w:rPr>
          <w:rFonts w:ascii="Calibri" w:hAnsi="Calibri"/>
          <w:color w:val="3B3838" w:themeColor="background2" w:themeShade="40"/>
        </w:rPr>
        <w:t xml:space="preserve">presented, using </w:t>
      </w:r>
      <w:r w:rsidR="003E770C">
        <w:rPr>
          <w:rFonts w:ascii="Calibri" w:hAnsi="Calibri"/>
          <w:color w:val="3B3838" w:themeColor="background2" w:themeShade="40"/>
        </w:rPr>
        <w:t xml:space="preserve">this </w:t>
      </w:r>
      <w:r w:rsidR="00A86B65" w:rsidRPr="00C50F79">
        <w:rPr>
          <w:rFonts w:ascii="Calibri" w:hAnsi="Calibri"/>
          <w:color w:val="3B3838" w:themeColor="background2" w:themeShade="40"/>
        </w:rPr>
        <w:t>layout.</w:t>
      </w:r>
      <w:r w:rsidR="001830A4" w:rsidRPr="00C50F79">
        <w:rPr>
          <w:rFonts w:ascii="Calibri" w:hAnsi="Calibri"/>
          <w:color w:val="3B3838" w:themeColor="background2" w:themeShade="40"/>
        </w:rPr>
        <w:t xml:space="preserve"> Please remember that you do not need to have a very long report, describing at least two</w:t>
      </w:r>
      <w:r w:rsidR="006F327A" w:rsidRPr="00C50F79">
        <w:rPr>
          <w:rFonts w:ascii="Calibri" w:hAnsi="Calibri"/>
          <w:color w:val="3B3838" w:themeColor="background2" w:themeShade="40"/>
        </w:rPr>
        <w:t xml:space="preserve"> or </w:t>
      </w:r>
      <w:r w:rsidR="00143B8A" w:rsidRPr="00C50F79">
        <w:rPr>
          <w:rFonts w:ascii="Calibri" w:hAnsi="Calibri"/>
          <w:color w:val="3B3838" w:themeColor="background2" w:themeShade="40"/>
        </w:rPr>
        <w:t xml:space="preserve">maybe </w:t>
      </w:r>
      <w:r w:rsidR="006F327A" w:rsidRPr="00C50F79">
        <w:rPr>
          <w:rFonts w:ascii="Calibri" w:hAnsi="Calibri"/>
          <w:color w:val="3B3838" w:themeColor="background2" w:themeShade="40"/>
        </w:rPr>
        <w:t>three</w:t>
      </w:r>
      <w:r w:rsidR="001830A4" w:rsidRPr="00C50F79">
        <w:rPr>
          <w:rFonts w:ascii="Calibri" w:hAnsi="Calibri"/>
          <w:color w:val="3B3838" w:themeColor="background2" w:themeShade="40"/>
        </w:rPr>
        <w:t xml:space="preserve"> examples of public benefit</w:t>
      </w:r>
      <w:r w:rsidR="006B39DA">
        <w:rPr>
          <w:rFonts w:ascii="Calibri" w:hAnsi="Calibri"/>
          <w:color w:val="3B3838" w:themeColor="background2" w:themeShade="40"/>
        </w:rPr>
        <w:t xml:space="preserve"> </w:t>
      </w:r>
      <w:r w:rsidR="00817321">
        <w:rPr>
          <w:rFonts w:ascii="Calibri" w:hAnsi="Calibri"/>
          <w:color w:val="3B3838" w:themeColor="background2" w:themeShade="40"/>
        </w:rPr>
        <w:t>and ensuring that impact reporting is an integral part of your text</w:t>
      </w:r>
      <w:r w:rsidR="001830A4" w:rsidRPr="00C50F79">
        <w:rPr>
          <w:rFonts w:ascii="Calibri" w:hAnsi="Calibri"/>
          <w:color w:val="3B3838" w:themeColor="background2" w:themeShade="40"/>
        </w:rPr>
        <w:t>.</w:t>
      </w:r>
    </w:p>
    <w:p w14:paraId="2322D0FE" w14:textId="77777777" w:rsidR="00A41FA9" w:rsidRDefault="00A41FA9">
      <w:pPr>
        <w:rPr>
          <w:rFonts w:ascii="Calibri" w:hAnsi="Calibri"/>
          <w:b/>
          <w:color w:val="3B3838" w:themeColor="background2" w:themeShade="40"/>
          <w:sz w:val="40"/>
          <w:szCs w:val="40"/>
        </w:rPr>
      </w:pPr>
      <w:r>
        <w:rPr>
          <w:rFonts w:ascii="Calibri" w:hAnsi="Calibri"/>
          <w:b/>
          <w:color w:val="3B3838" w:themeColor="background2" w:themeShade="40"/>
          <w:sz w:val="40"/>
          <w:szCs w:val="40"/>
        </w:rPr>
        <w:br w:type="page"/>
      </w:r>
    </w:p>
    <w:p w14:paraId="09B85926" w14:textId="77777777" w:rsidR="00F42C00" w:rsidRPr="00B1248C" w:rsidRDefault="00F42C00" w:rsidP="00D03019">
      <w:pPr>
        <w:spacing w:before="120" w:after="120"/>
        <w:rPr>
          <w:rFonts w:ascii="VAG Rounded Std Thin" w:hAnsi="VAG Rounded Std Thin" w:cs="ArialMT"/>
          <w:color w:val="3B3838" w:themeColor="background2" w:themeShade="40"/>
        </w:rPr>
      </w:pPr>
      <w:r w:rsidRPr="00B1248C">
        <w:rPr>
          <w:rFonts w:ascii="Calibri" w:hAnsi="Calibri"/>
          <w:b/>
          <w:color w:val="3B3838" w:themeColor="background2" w:themeShade="40"/>
          <w:sz w:val="40"/>
          <w:szCs w:val="40"/>
        </w:rPr>
        <w:lastRenderedPageBreak/>
        <w:t>Trustees Annual Report and Financial Report</w:t>
      </w:r>
    </w:p>
    <w:p w14:paraId="0040B51D" w14:textId="77777777" w:rsidR="00AE24F6" w:rsidRPr="00B1248C" w:rsidRDefault="00325412" w:rsidP="00AE24F6">
      <w:pPr>
        <w:spacing w:before="240" w:after="120"/>
        <w:rPr>
          <w:rFonts w:ascii="Calibri" w:hAnsi="Calibri"/>
          <w:b/>
          <w:color w:val="3B3838" w:themeColor="background2" w:themeShade="40"/>
          <w:sz w:val="20"/>
          <w:szCs w:val="20"/>
        </w:rPr>
      </w:pPr>
      <w:r w:rsidRPr="00B1248C">
        <w:rPr>
          <w:rFonts w:ascii="Calibri" w:hAnsi="Calibri"/>
          <w:b/>
          <w:color w:val="3B3838" w:themeColor="background2" w:themeShade="40"/>
          <w:sz w:val="20"/>
          <w:szCs w:val="20"/>
        </w:rPr>
        <w:t>o</w:t>
      </w:r>
      <w:r w:rsidR="005050E3" w:rsidRPr="00B1248C">
        <w:rPr>
          <w:rFonts w:ascii="Calibri" w:hAnsi="Calibri"/>
          <w:b/>
          <w:color w:val="3B3838" w:themeColor="background2" w:themeShade="40"/>
          <w:sz w:val="20"/>
          <w:szCs w:val="20"/>
        </w:rPr>
        <w:t>f</w:t>
      </w:r>
    </w:p>
    <w:p w14:paraId="4D70D6C0" w14:textId="77777777" w:rsidR="00F42C00" w:rsidRPr="00B1248C" w:rsidRDefault="00F42C00" w:rsidP="00CA4EC6">
      <w:pPr>
        <w:spacing w:before="240" w:after="240"/>
        <w:rPr>
          <w:rFonts w:ascii="Calibri" w:hAnsi="Calibri"/>
          <w:b/>
          <w:color w:val="3B3838" w:themeColor="background2" w:themeShade="40"/>
          <w:sz w:val="20"/>
        </w:rPr>
      </w:pPr>
      <w:r w:rsidRPr="00B1248C">
        <w:rPr>
          <w:rFonts w:ascii="Calibri" w:hAnsi="Calibri"/>
          <w:b/>
          <w:color w:val="3B3838" w:themeColor="background2" w:themeShade="40"/>
          <w:sz w:val="20"/>
        </w:rPr>
        <w:t>The Parochial Church Council of</w:t>
      </w:r>
      <w:r w:rsidR="00AE24F6" w:rsidRPr="00B1248C">
        <w:rPr>
          <w:rFonts w:ascii="Calibri" w:hAnsi="Calibri"/>
          <w:b/>
          <w:color w:val="3B3838" w:themeColor="background2" w:themeShade="40"/>
          <w:sz w:val="20"/>
        </w:rPr>
        <w:t xml:space="preserve"> </w:t>
      </w:r>
      <w:r w:rsidRPr="00B1248C">
        <w:rPr>
          <w:rFonts w:ascii="Calibri" w:hAnsi="Calibri"/>
          <w:b/>
          <w:color w:val="3B3838" w:themeColor="background2" w:themeShade="40"/>
          <w:sz w:val="20"/>
        </w:rPr>
        <w:t>the Ecclesiastical Parish of</w:t>
      </w:r>
    </w:p>
    <w:p w14:paraId="7CEB6CF3" w14:textId="77777777" w:rsidR="00F42C00" w:rsidRPr="00B1248C" w:rsidRDefault="00F42C00" w:rsidP="00CA4EC6">
      <w:pPr>
        <w:pStyle w:val="IntenseQuote"/>
        <w:pBdr>
          <w:top w:val="single" w:sz="12" w:space="10" w:color="7B7B7B" w:themeColor="accent3" w:themeShade="BF"/>
          <w:bottom w:val="none" w:sz="0" w:space="0" w:color="auto"/>
        </w:pBdr>
        <w:spacing w:before="120" w:after="120"/>
        <w:ind w:left="0" w:right="862"/>
        <w:jc w:val="left"/>
        <w:rPr>
          <w:b/>
          <w:i w:val="0"/>
          <w:color w:val="3B3838" w:themeColor="background2" w:themeShade="40"/>
          <w:sz w:val="56"/>
          <w:szCs w:val="56"/>
        </w:rPr>
      </w:pPr>
      <w:r w:rsidRPr="00B1248C">
        <w:rPr>
          <w:b/>
          <w:i w:val="0"/>
          <w:color w:val="3B3838" w:themeColor="background2" w:themeShade="40"/>
          <w:sz w:val="56"/>
          <w:szCs w:val="56"/>
        </w:rPr>
        <w:t>St Jude’s Church, Chicheston</w:t>
      </w:r>
    </w:p>
    <w:p w14:paraId="6EBF8F66" w14:textId="77777777" w:rsidR="00325412" w:rsidRPr="00B1248C" w:rsidRDefault="00325412" w:rsidP="00CA4EC6">
      <w:pPr>
        <w:pStyle w:val="IntenseQuote"/>
        <w:pBdr>
          <w:top w:val="none" w:sz="0" w:space="0" w:color="auto"/>
          <w:bottom w:val="none" w:sz="0" w:space="0" w:color="auto"/>
        </w:pBdr>
        <w:spacing w:before="120" w:after="120"/>
        <w:ind w:left="0" w:right="862"/>
        <w:jc w:val="left"/>
        <w:rPr>
          <w:rFonts w:ascii="Calibri" w:hAnsi="Calibri"/>
          <w:b/>
          <w:i w:val="0"/>
          <w:color w:val="3B3838" w:themeColor="background2" w:themeShade="40"/>
          <w:sz w:val="28"/>
          <w:szCs w:val="28"/>
        </w:rPr>
      </w:pPr>
      <w:r w:rsidRPr="00B1248C">
        <w:rPr>
          <w:rFonts w:ascii="Calibri" w:hAnsi="Calibri"/>
          <w:b/>
          <w:i w:val="0"/>
          <w:color w:val="3B3838" w:themeColor="background2" w:themeShade="40"/>
          <w:sz w:val="28"/>
          <w:szCs w:val="28"/>
        </w:rPr>
        <w:t>St Jude’s Church, Hope Avenue, Chicheston CH1 3CB</w:t>
      </w:r>
    </w:p>
    <w:p w14:paraId="45ED3643" w14:textId="77777777" w:rsidR="00F42C00" w:rsidRPr="00B1248C" w:rsidRDefault="00F42C00" w:rsidP="00CA4EC6">
      <w:pPr>
        <w:pStyle w:val="IntenseQuote"/>
        <w:pBdr>
          <w:top w:val="none" w:sz="0" w:space="0" w:color="auto"/>
          <w:bottom w:val="single" w:sz="12" w:space="10" w:color="7B7B7B" w:themeColor="accent3" w:themeShade="BF"/>
        </w:pBdr>
        <w:spacing w:before="240" w:after="120"/>
        <w:ind w:left="0" w:right="862"/>
        <w:jc w:val="left"/>
        <w:rPr>
          <w:rFonts w:asciiTheme="majorHAnsi" w:hAnsiTheme="majorHAnsi"/>
          <w:i w:val="0"/>
          <w:color w:val="3B3838" w:themeColor="background2" w:themeShade="40"/>
          <w:sz w:val="20"/>
          <w:szCs w:val="20"/>
        </w:rPr>
      </w:pPr>
      <w:r w:rsidRPr="00B1248C">
        <w:rPr>
          <w:rFonts w:asciiTheme="majorHAnsi" w:hAnsiTheme="majorHAnsi"/>
          <w:i w:val="0"/>
          <w:color w:val="3B3838" w:themeColor="background2" w:themeShade="40"/>
          <w:sz w:val="20"/>
          <w:szCs w:val="20"/>
        </w:rPr>
        <w:t>Registered Charity no. 123456</w:t>
      </w:r>
    </w:p>
    <w:p w14:paraId="38478C12" w14:textId="77777777" w:rsidR="00F42C00" w:rsidRPr="00B1248C" w:rsidRDefault="00F42C00" w:rsidP="00D03019">
      <w:pPr>
        <w:rPr>
          <w:rFonts w:ascii="Calibri" w:hAnsi="Calibri"/>
          <w:b/>
          <w:bCs/>
          <w:color w:val="3B3838" w:themeColor="background2" w:themeShade="40"/>
          <w:sz w:val="28"/>
        </w:rPr>
      </w:pPr>
      <w:r w:rsidRPr="00B1248C">
        <w:rPr>
          <w:rFonts w:ascii="Calibri" w:hAnsi="Calibri"/>
          <w:b/>
          <w:bCs/>
          <w:color w:val="3B3838" w:themeColor="background2" w:themeShade="40"/>
          <w:sz w:val="28"/>
        </w:rPr>
        <w:t>For the year ended 31</w:t>
      </w:r>
      <w:r w:rsidR="00B61502">
        <w:rPr>
          <w:rFonts w:ascii="Calibri" w:hAnsi="Calibri"/>
          <w:b/>
          <w:bCs/>
          <w:color w:val="3B3838" w:themeColor="background2" w:themeShade="40"/>
          <w:sz w:val="28"/>
        </w:rPr>
        <w:t>st</w:t>
      </w:r>
      <w:r w:rsidRPr="00B1248C">
        <w:rPr>
          <w:rFonts w:ascii="Calibri" w:hAnsi="Calibri"/>
          <w:b/>
          <w:bCs/>
          <w:color w:val="3B3838" w:themeColor="background2" w:themeShade="40"/>
          <w:sz w:val="28"/>
        </w:rPr>
        <w:t xml:space="preserve"> December </w:t>
      </w:r>
      <w:r w:rsidR="0002384E">
        <w:rPr>
          <w:rFonts w:ascii="Calibri" w:hAnsi="Calibri"/>
          <w:b/>
          <w:bCs/>
          <w:color w:val="3B3838" w:themeColor="background2" w:themeShade="40"/>
          <w:sz w:val="28"/>
        </w:rPr>
        <w:t>20</w:t>
      </w:r>
      <w:r w:rsidR="00C604C5">
        <w:rPr>
          <w:rFonts w:ascii="Calibri" w:hAnsi="Calibri"/>
          <w:b/>
          <w:bCs/>
          <w:color w:val="3B3838" w:themeColor="background2" w:themeShade="40"/>
          <w:sz w:val="28"/>
        </w:rPr>
        <w:t>20</w:t>
      </w:r>
    </w:p>
    <w:p w14:paraId="2BD55F50" w14:textId="77777777" w:rsidR="00F42C00" w:rsidRPr="00B1248C" w:rsidRDefault="00F42C00" w:rsidP="00D03019">
      <w:pPr>
        <w:rPr>
          <w:rFonts w:ascii="Calibri" w:hAnsi="Calibri"/>
          <w:b/>
          <w:bCs/>
          <w:color w:val="3B3838" w:themeColor="background2" w:themeShade="40"/>
          <w:sz w:val="28"/>
        </w:rPr>
      </w:pPr>
    </w:p>
    <w:p w14:paraId="33B6528F" w14:textId="77777777" w:rsidR="00B61502" w:rsidRDefault="00B61502" w:rsidP="00D03019">
      <w:pPr>
        <w:rPr>
          <w:rFonts w:ascii="Calibri" w:hAnsi="Calibri"/>
          <w:b/>
          <w:bCs/>
          <w:color w:val="3B3838" w:themeColor="background2" w:themeShade="40"/>
          <w:sz w:val="28"/>
        </w:rPr>
      </w:pPr>
    </w:p>
    <w:p w14:paraId="748A1143" w14:textId="77777777" w:rsidR="00F42C00" w:rsidRPr="00B1248C" w:rsidRDefault="00F42C00" w:rsidP="00D03019">
      <w:pPr>
        <w:rPr>
          <w:rFonts w:ascii="Calibri" w:hAnsi="Calibri"/>
          <w:color w:val="3B3838" w:themeColor="background2" w:themeShade="40"/>
          <w:sz w:val="28"/>
        </w:rPr>
      </w:pPr>
      <w:r w:rsidRPr="00B1248C">
        <w:rPr>
          <w:rFonts w:ascii="Calibri" w:hAnsi="Calibri"/>
          <w:b/>
          <w:bCs/>
          <w:color w:val="3B3838" w:themeColor="background2" w:themeShade="40"/>
          <w:sz w:val="28"/>
        </w:rPr>
        <w:t>CONTENTS</w:t>
      </w:r>
      <w:r w:rsidRPr="00B1248C">
        <w:rPr>
          <w:rFonts w:ascii="Calibri" w:hAnsi="Calibri"/>
          <w:b/>
          <w:bCs/>
          <w:color w:val="3B3838" w:themeColor="background2" w:themeShade="40"/>
          <w:sz w:val="28"/>
        </w:rPr>
        <w:tab/>
      </w:r>
      <w:r w:rsidRPr="00B1248C">
        <w:rPr>
          <w:rFonts w:ascii="Calibri" w:hAnsi="Calibri"/>
          <w:b/>
          <w:bCs/>
          <w:color w:val="3B3838" w:themeColor="background2" w:themeShade="40"/>
          <w:sz w:val="28"/>
        </w:rPr>
        <w:tab/>
      </w:r>
    </w:p>
    <w:tbl>
      <w:tblPr>
        <w:tblW w:w="3500" w:type="pct"/>
        <w:tblLook w:val="01E0" w:firstRow="1" w:lastRow="1" w:firstColumn="1" w:lastColumn="1" w:noHBand="0" w:noVBand="0"/>
      </w:tblPr>
      <w:tblGrid>
        <w:gridCol w:w="6144"/>
        <w:gridCol w:w="1119"/>
      </w:tblGrid>
      <w:tr w:rsidR="00F42C00" w:rsidRPr="00B1248C" w14:paraId="05301313" w14:textId="77777777" w:rsidTr="00D03019">
        <w:trPr>
          <w:trHeight w:val="600"/>
        </w:trPr>
        <w:tc>
          <w:tcPr>
            <w:tcW w:w="4230" w:type="pct"/>
            <w:shd w:val="clear" w:color="auto" w:fill="auto"/>
          </w:tcPr>
          <w:p w14:paraId="6FC524F5" w14:textId="77777777" w:rsidR="00F42C00" w:rsidRPr="00B1248C" w:rsidRDefault="00F42C00" w:rsidP="00D03019">
            <w:pPr>
              <w:keepNext/>
              <w:spacing w:before="240" w:after="60"/>
              <w:outlineLvl w:val="1"/>
              <w:rPr>
                <w:rFonts w:ascii="Calibri" w:hAnsi="Calibri" w:cs="Arial"/>
                <w:b/>
                <w:bCs/>
                <w:i/>
                <w:iCs/>
                <w:color w:val="3B3838" w:themeColor="background2" w:themeShade="40"/>
                <w:sz w:val="28"/>
                <w:szCs w:val="28"/>
              </w:rPr>
            </w:pPr>
          </w:p>
        </w:tc>
        <w:tc>
          <w:tcPr>
            <w:tcW w:w="770" w:type="pct"/>
            <w:shd w:val="clear" w:color="auto" w:fill="auto"/>
          </w:tcPr>
          <w:p w14:paraId="7927C150" w14:textId="77777777" w:rsidR="00F42C00" w:rsidRPr="00B1248C" w:rsidRDefault="00F42C00" w:rsidP="00D03019">
            <w:pPr>
              <w:keepNext/>
              <w:spacing w:before="240" w:after="60"/>
              <w:outlineLvl w:val="1"/>
              <w:rPr>
                <w:rFonts w:ascii="Calibri" w:hAnsi="Calibri" w:cs="Arial"/>
                <w:b/>
                <w:bCs/>
                <w:i/>
                <w:iCs/>
                <w:color w:val="3B3838" w:themeColor="background2" w:themeShade="40"/>
                <w:sz w:val="28"/>
                <w:szCs w:val="28"/>
              </w:rPr>
            </w:pPr>
            <w:r w:rsidRPr="00B1248C">
              <w:rPr>
                <w:rFonts w:ascii="Calibri" w:hAnsi="Calibri" w:cs="Arial"/>
                <w:b/>
                <w:bCs/>
                <w:i/>
                <w:iCs/>
                <w:color w:val="3B3838" w:themeColor="background2" w:themeShade="40"/>
                <w:sz w:val="28"/>
                <w:szCs w:val="28"/>
              </w:rPr>
              <w:t>Page</w:t>
            </w:r>
          </w:p>
        </w:tc>
      </w:tr>
      <w:tr w:rsidR="00F42C00" w:rsidRPr="00B1248C" w14:paraId="0C57355B" w14:textId="77777777" w:rsidTr="00D03019">
        <w:trPr>
          <w:trHeight w:val="318"/>
        </w:trPr>
        <w:tc>
          <w:tcPr>
            <w:tcW w:w="4230" w:type="pct"/>
            <w:shd w:val="clear" w:color="auto" w:fill="auto"/>
            <w:vAlign w:val="center"/>
          </w:tcPr>
          <w:p w14:paraId="205880DE" w14:textId="77777777" w:rsidR="00F42C00" w:rsidRPr="00B1248C" w:rsidRDefault="00F42C00" w:rsidP="00D03019">
            <w:pPr>
              <w:rPr>
                <w:rFonts w:ascii="Calibri" w:hAnsi="Calibri"/>
                <w:b/>
                <w:i/>
                <w:color w:val="3B3838" w:themeColor="background2" w:themeShade="40"/>
              </w:rPr>
            </w:pPr>
            <w:r w:rsidRPr="00B1248C">
              <w:rPr>
                <w:rFonts w:ascii="Calibri" w:hAnsi="Calibri"/>
                <w:color w:val="3B3838" w:themeColor="background2" w:themeShade="40"/>
              </w:rPr>
              <w:t>Trustees annual report</w:t>
            </w:r>
          </w:p>
        </w:tc>
        <w:tc>
          <w:tcPr>
            <w:tcW w:w="770" w:type="pct"/>
            <w:shd w:val="clear" w:color="auto" w:fill="auto"/>
            <w:vAlign w:val="center"/>
          </w:tcPr>
          <w:p w14:paraId="7E548AA1" w14:textId="77777777" w:rsidR="00F42C00" w:rsidRPr="00B1248C" w:rsidRDefault="00F42C00" w:rsidP="00325412">
            <w:pPr>
              <w:jc w:val="center"/>
              <w:rPr>
                <w:rFonts w:ascii="Calibri" w:hAnsi="Calibri"/>
                <w:b/>
                <w:i/>
                <w:color w:val="3B3838" w:themeColor="background2" w:themeShade="40"/>
              </w:rPr>
            </w:pPr>
            <w:r w:rsidRPr="00B1248C">
              <w:rPr>
                <w:rFonts w:ascii="Calibri" w:hAnsi="Calibri"/>
                <w:color w:val="3B3838" w:themeColor="background2" w:themeShade="40"/>
              </w:rPr>
              <w:t>x</w:t>
            </w:r>
          </w:p>
        </w:tc>
      </w:tr>
      <w:tr w:rsidR="00F42C00" w:rsidRPr="00B1248C" w14:paraId="271576DB" w14:textId="77777777" w:rsidTr="00D03019">
        <w:tc>
          <w:tcPr>
            <w:tcW w:w="4230" w:type="pct"/>
            <w:shd w:val="clear" w:color="auto" w:fill="auto"/>
          </w:tcPr>
          <w:p w14:paraId="08A6A912" w14:textId="77777777" w:rsidR="00F42C00" w:rsidRPr="00B1248C" w:rsidRDefault="00F42C00" w:rsidP="00D03019">
            <w:pPr>
              <w:rPr>
                <w:rFonts w:ascii="Calibri" w:hAnsi="Calibri"/>
                <w:color w:val="3B3838" w:themeColor="background2" w:themeShade="40"/>
              </w:rPr>
            </w:pPr>
          </w:p>
        </w:tc>
        <w:tc>
          <w:tcPr>
            <w:tcW w:w="770" w:type="pct"/>
            <w:shd w:val="clear" w:color="auto" w:fill="auto"/>
          </w:tcPr>
          <w:p w14:paraId="7CB0D62D" w14:textId="77777777" w:rsidR="00F42C00" w:rsidRPr="00B1248C" w:rsidRDefault="00F42C00" w:rsidP="00325412">
            <w:pPr>
              <w:jc w:val="center"/>
              <w:rPr>
                <w:rFonts w:ascii="Calibri" w:hAnsi="Calibri"/>
                <w:color w:val="3B3838" w:themeColor="background2" w:themeShade="40"/>
              </w:rPr>
            </w:pPr>
          </w:p>
        </w:tc>
      </w:tr>
      <w:tr w:rsidR="00F42C00" w:rsidRPr="00B1248C" w14:paraId="49ADD8B6" w14:textId="77777777" w:rsidTr="00D03019">
        <w:tc>
          <w:tcPr>
            <w:tcW w:w="4230" w:type="pct"/>
            <w:shd w:val="clear" w:color="auto" w:fill="auto"/>
          </w:tcPr>
          <w:p w14:paraId="7D7D88CB" w14:textId="77777777" w:rsidR="00F42C00" w:rsidRDefault="00F42C00" w:rsidP="00D03019">
            <w:pPr>
              <w:rPr>
                <w:rFonts w:ascii="Calibri" w:hAnsi="Calibri"/>
                <w:color w:val="3B3838" w:themeColor="background2" w:themeShade="40"/>
              </w:rPr>
            </w:pPr>
            <w:r w:rsidRPr="00B1248C">
              <w:rPr>
                <w:rFonts w:ascii="Calibri" w:hAnsi="Calibri"/>
                <w:color w:val="3B3838" w:themeColor="background2" w:themeShade="40"/>
              </w:rPr>
              <w:t>Statement of financial activities</w:t>
            </w:r>
            <w:r w:rsidR="00386504">
              <w:rPr>
                <w:rFonts w:ascii="Calibri" w:hAnsi="Calibri"/>
                <w:color w:val="3B3838" w:themeColor="background2" w:themeShade="40"/>
              </w:rPr>
              <w:t>*</w:t>
            </w:r>
            <w:r w:rsidRPr="00B1248C">
              <w:rPr>
                <w:rFonts w:ascii="Calibri" w:hAnsi="Calibri"/>
                <w:color w:val="3B3838" w:themeColor="background2" w:themeShade="40"/>
              </w:rPr>
              <w:tab/>
            </w:r>
          </w:p>
          <w:p w14:paraId="53F5E0C3" w14:textId="77777777" w:rsidR="00386504" w:rsidRPr="00B1248C" w:rsidRDefault="00386504" w:rsidP="00D03019">
            <w:pPr>
              <w:rPr>
                <w:rFonts w:ascii="Calibri" w:hAnsi="Calibri"/>
                <w:color w:val="3B3838" w:themeColor="background2" w:themeShade="40"/>
              </w:rPr>
            </w:pPr>
            <w:r>
              <w:rPr>
                <w:rFonts w:ascii="Calibri" w:hAnsi="Calibri"/>
                <w:color w:val="3B3838" w:themeColor="background2" w:themeShade="40"/>
              </w:rPr>
              <w:t>Statement of receipts and payments*</w:t>
            </w:r>
          </w:p>
        </w:tc>
        <w:tc>
          <w:tcPr>
            <w:tcW w:w="770" w:type="pct"/>
            <w:shd w:val="clear" w:color="auto" w:fill="auto"/>
          </w:tcPr>
          <w:p w14:paraId="1ABC6CFD" w14:textId="77777777" w:rsidR="00F42C00" w:rsidRPr="00B1248C" w:rsidRDefault="00F42C00" w:rsidP="00325412">
            <w:pPr>
              <w:jc w:val="center"/>
              <w:rPr>
                <w:rFonts w:ascii="Calibri" w:hAnsi="Calibri"/>
                <w:color w:val="3B3838" w:themeColor="background2" w:themeShade="40"/>
              </w:rPr>
            </w:pPr>
            <w:r w:rsidRPr="00B1248C">
              <w:rPr>
                <w:rFonts w:ascii="Calibri" w:hAnsi="Calibri"/>
                <w:color w:val="3B3838" w:themeColor="background2" w:themeShade="40"/>
              </w:rPr>
              <w:t>x</w:t>
            </w:r>
          </w:p>
        </w:tc>
      </w:tr>
      <w:tr w:rsidR="00F42C00" w:rsidRPr="00B1248C" w14:paraId="4B5200B5" w14:textId="77777777" w:rsidTr="00D03019">
        <w:tc>
          <w:tcPr>
            <w:tcW w:w="4230" w:type="pct"/>
            <w:shd w:val="clear" w:color="auto" w:fill="auto"/>
          </w:tcPr>
          <w:p w14:paraId="2D5F9DCD" w14:textId="77777777" w:rsidR="00F42C00" w:rsidRPr="00B1248C" w:rsidRDefault="00F42C00" w:rsidP="00D03019">
            <w:pPr>
              <w:rPr>
                <w:rFonts w:ascii="Calibri" w:hAnsi="Calibri"/>
                <w:color w:val="3B3838" w:themeColor="background2" w:themeShade="40"/>
              </w:rPr>
            </w:pPr>
          </w:p>
        </w:tc>
        <w:tc>
          <w:tcPr>
            <w:tcW w:w="770" w:type="pct"/>
            <w:shd w:val="clear" w:color="auto" w:fill="auto"/>
          </w:tcPr>
          <w:p w14:paraId="48359997" w14:textId="77777777" w:rsidR="00F42C00" w:rsidRPr="00B1248C" w:rsidRDefault="00F42C00" w:rsidP="00325412">
            <w:pPr>
              <w:jc w:val="center"/>
              <w:rPr>
                <w:rFonts w:ascii="Calibri" w:hAnsi="Calibri"/>
                <w:color w:val="3B3838" w:themeColor="background2" w:themeShade="40"/>
              </w:rPr>
            </w:pPr>
          </w:p>
        </w:tc>
      </w:tr>
      <w:tr w:rsidR="00F42C00" w:rsidRPr="00B1248C" w14:paraId="743B7B37" w14:textId="77777777" w:rsidTr="00D03019">
        <w:tc>
          <w:tcPr>
            <w:tcW w:w="4230" w:type="pct"/>
            <w:shd w:val="clear" w:color="auto" w:fill="auto"/>
          </w:tcPr>
          <w:p w14:paraId="23F20B34" w14:textId="77777777" w:rsidR="00386504" w:rsidRDefault="00386504" w:rsidP="00D03019">
            <w:pPr>
              <w:rPr>
                <w:rFonts w:ascii="Calibri" w:hAnsi="Calibri"/>
                <w:color w:val="3B3838" w:themeColor="background2" w:themeShade="40"/>
              </w:rPr>
            </w:pPr>
            <w:r>
              <w:rPr>
                <w:rFonts w:ascii="Calibri" w:hAnsi="Calibri"/>
                <w:color w:val="3B3838" w:themeColor="background2" w:themeShade="40"/>
              </w:rPr>
              <w:t>Balance sheet</w:t>
            </w:r>
            <w:r w:rsidR="008F13BB">
              <w:rPr>
                <w:rFonts w:ascii="Calibri" w:hAnsi="Calibri"/>
                <w:color w:val="3B3838" w:themeColor="background2" w:themeShade="40"/>
              </w:rPr>
              <w:t>*</w:t>
            </w:r>
          </w:p>
          <w:p w14:paraId="17A48F80" w14:textId="77777777" w:rsidR="00F42C00" w:rsidRPr="00B1248C" w:rsidRDefault="00386504" w:rsidP="00D03019">
            <w:pPr>
              <w:rPr>
                <w:rFonts w:ascii="Calibri" w:hAnsi="Calibri"/>
                <w:color w:val="3B3838" w:themeColor="background2" w:themeShade="40"/>
              </w:rPr>
            </w:pPr>
            <w:r>
              <w:rPr>
                <w:rFonts w:ascii="Calibri" w:hAnsi="Calibri"/>
                <w:color w:val="3B3838" w:themeColor="background2" w:themeShade="40"/>
              </w:rPr>
              <w:t xml:space="preserve">Statement of </w:t>
            </w:r>
            <w:r w:rsidR="00F42C00" w:rsidRPr="00B1248C">
              <w:rPr>
                <w:rFonts w:ascii="Calibri" w:hAnsi="Calibri"/>
                <w:color w:val="3B3838" w:themeColor="background2" w:themeShade="40"/>
              </w:rPr>
              <w:t>A</w:t>
            </w:r>
            <w:r>
              <w:rPr>
                <w:rFonts w:ascii="Calibri" w:hAnsi="Calibri"/>
                <w:color w:val="3B3838" w:themeColor="background2" w:themeShade="40"/>
              </w:rPr>
              <w:t>ssets and Liabilities</w:t>
            </w:r>
            <w:r w:rsidR="008F13BB">
              <w:rPr>
                <w:rFonts w:ascii="Calibri" w:hAnsi="Calibri"/>
                <w:color w:val="3B3838" w:themeColor="background2" w:themeShade="40"/>
              </w:rPr>
              <w:t>*</w:t>
            </w:r>
            <w:r w:rsidR="00F42C00" w:rsidRPr="00B1248C">
              <w:rPr>
                <w:rFonts w:ascii="Calibri" w:hAnsi="Calibri"/>
                <w:color w:val="3B3838" w:themeColor="background2" w:themeShade="40"/>
              </w:rPr>
              <w:tab/>
            </w:r>
            <w:r w:rsidR="00F42C00" w:rsidRPr="00B1248C">
              <w:rPr>
                <w:rFonts w:ascii="Calibri" w:hAnsi="Calibri"/>
                <w:color w:val="3B3838" w:themeColor="background2" w:themeShade="40"/>
              </w:rPr>
              <w:tab/>
            </w:r>
          </w:p>
        </w:tc>
        <w:tc>
          <w:tcPr>
            <w:tcW w:w="770" w:type="pct"/>
            <w:shd w:val="clear" w:color="auto" w:fill="auto"/>
          </w:tcPr>
          <w:p w14:paraId="1F21F187" w14:textId="77777777" w:rsidR="00F42C00" w:rsidRPr="00B1248C" w:rsidRDefault="00F42C00" w:rsidP="00325412">
            <w:pPr>
              <w:jc w:val="center"/>
              <w:rPr>
                <w:rFonts w:ascii="Calibri" w:hAnsi="Calibri"/>
                <w:color w:val="3B3838" w:themeColor="background2" w:themeShade="40"/>
              </w:rPr>
            </w:pPr>
            <w:r w:rsidRPr="00B1248C">
              <w:rPr>
                <w:rFonts w:ascii="Calibri" w:hAnsi="Calibri"/>
                <w:color w:val="3B3838" w:themeColor="background2" w:themeShade="40"/>
              </w:rPr>
              <w:t>x</w:t>
            </w:r>
          </w:p>
        </w:tc>
      </w:tr>
      <w:tr w:rsidR="00F42C00" w:rsidRPr="00B1248C" w14:paraId="114A0C22" w14:textId="77777777" w:rsidTr="00D03019">
        <w:tc>
          <w:tcPr>
            <w:tcW w:w="4230" w:type="pct"/>
            <w:shd w:val="clear" w:color="auto" w:fill="auto"/>
          </w:tcPr>
          <w:p w14:paraId="28F2EF82" w14:textId="77777777" w:rsidR="00F42C00" w:rsidRPr="00B1248C" w:rsidRDefault="00F42C00" w:rsidP="00D03019">
            <w:pPr>
              <w:rPr>
                <w:rFonts w:ascii="Calibri" w:hAnsi="Calibri"/>
                <w:color w:val="3B3838" w:themeColor="background2" w:themeShade="40"/>
              </w:rPr>
            </w:pPr>
          </w:p>
        </w:tc>
        <w:tc>
          <w:tcPr>
            <w:tcW w:w="770" w:type="pct"/>
            <w:shd w:val="clear" w:color="auto" w:fill="auto"/>
          </w:tcPr>
          <w:p w14:paraId="0ADB11E4" w14:textId="77777777" w:rsidR="00F42C00" w:rsidRPr="00B1248C" w:rsidRDefault="00F42C00" w:rsidP="00325412">
            <w:pPr>
              <w:jc w:val="center"/>
              <w:rPr>
                <w:rFonts w:ascii="Calibri" w:hAnsi="Calibri"/>
                <w:color w:val="3B3838" w:themeColor="background2" w:themeShade="40"/>
              </w:rPr>
            </w:pPr>
          </w:p>
        </w:tc>
      </w:tr>
      <w:tr w:rsidR="00F42C00" w:rsidRPr="00B1248C" w14:paraId="2305D65B" w14:textId="77777777" w:rsidTr="00D03019">
        <w:tc>
          <w:tcPr>
            <w:tcW w:w="4230" w:type="pct"/>
            <w:shd w:val="clear" w:color="auto" w:fill="auto"/>
          </w:tcPr>
          <w:p w14:paraId="60C01F95" w14:textId="77777777" w:rsidR="00F42C00" w:rsidRPr="00B1248C" w:rsidRDefault="00F42C00" w:rsidP="00D03019">
            <w:pPr>
              <w:rPr>
                <w:rFonts w:ascii="Calibri" w:hAnsi="Calibri"/>
                <w:color w:val="3B3838" w:themeColor="background2" w:themeShade="40"/>
              </w:rPr>
            </w:pPr>
            <w:r w:rsidRPr="00B1248C">
              <w:rPr>
                <w:rFonts w:ascii="Calibri" w:hAnsi="Calibri"/>
                <w:color w:val="3B3838" w:themeColor="background2" w:themeShade="40"/>
              </w:rPr>
              <w:t>Notes to the accounts</w:t>
            </w:r>
            <w:r w:rsidRPr="00B1248C">
              <w:rPr>
                <w:rFonts w:ascii="Calibri" w:hAnsi="Calibri"/>
                <w:color w:val="3B3838" w:themeColor="background2" w:themeShade="40"/>
              </w:rPr>
              <w:tab/>
            </w:r>
            <w:r w:rsidRPr="00B1248C">
              <w:rPr>
                <w:rFonts w:ascii="Calibri" w:hAnsi="Calibri"/>
                <w:color w:val="3B3838" w:themeColor="background2" w:themeShade="40"/>
              </w:rPr>
              <w:tab/>
            </w:r>
          </w:p>
        </w:tc>
        <w:tc>
          <w:tcPr>
            <w:tcW w:w="770" w:type="pct"/>
            <w:shd w:val="clear" w:color="auto" w:fill="auto"/>
          </w:tcPr>
          <w:p w14:paraId="45888FEA" w14:textId="77777777" w:rsidR="00F42C00" w:rsidRPr="00B1248C" w:rsidRDefault="00F42C00" w:rsidP="00325412">
            <w:pPr>
              <w:jc w:val="center"/>
              <w:rPr>
                <w:rFonts w:ascii="Calibri" w:hAnsi="Calibri"/>
                <w:color w:val="3B3838" w:themeColor="background2" w:themeShade="40"/>
              </w:rPr>
            </w:pPr>
            <w:r w:rsidRPr="00B1248C">
              <w:rPr>
                <w:rFonts w:ascii="Calibri" w:hAnsi="Calibri"/>
                <w:color w:val="3B3838" w:themeColor="background2" w:themeShade="40"/>
              </w:rPr>
              <w:t>x</w:t>
            </w:r>
          </w:p>
        </w:tc>
      </w:tr>
      <w:tr w:rsidR="00F42C00" w:rsidRPr="00B1248C" w14:paraId="56A7C490" w14:textId="77777777" w:rsidTr="00D03019">
        <w:tc>
          <w:tcPr>
            <w:tcW w:w="4230" w:type="pct"/>
            <w:shd w:val="clear" w:color="auto" w:fill="auto"/>
          </w:tcPr>
          <w:p w14:paraId="31FD2C70" w14:textId="77777777" w:rsidR="00F42C00" w:rsidRPr="00B1248C" w:rsidRDefault="00F42C00" w:rsidP="00D03019">
            <w:pPr>
              <w:rPr>
                <w:rFonts w:ascii="Calibri" w:hAnsi="Calibri"/>
                <w:color w:val="3B3838" w:themeColor="background2" w:themeShade="40"/>
              </w:rPr>
            </w:pPr>
          </w:p>
        </w:tc>
        <w:tc>
          <w:tcPr>
            <w:tcW w:w="770" w:type="pct"/>
            <w:shd w:val="clear" w:color="auto" w:fill="auto"/>
          </w:tcPr>
          <w:p w14:paraId="589E942F" w14:textId="77777777" w:rsidR="00F42C00" w:rsidRPr="00B1248C" w:rsidRDefault="00F42C00" w:rsidP="00325412">
            <w:pPr>
              <w:jc w:val="center"/>
              <w:rPr>
                <w:rFonts w:ascii="Calibri" w:hAnsi="Calibri"/>
                <w:color w:val="3B3838" w:themeColor="background2" w:themeShade="40"/>
              </w:rPr>
            </w:pPr>
          </w:p>
        </w:tc>
      </w:tr>
      <w:tr w:rsidR="00F42C00" w:rsidRPr="00B1248C" w14:paraId="7547F323" w14:textId="77777777" w:rsidTr="00D03019">
        <w:tc>
          <w:tcPr>
            <w:tcW w:w="4230" w:type="pct"/>
            <w:shd w:val="clear" w:color="auto" w:fill="auto"/>
          </w:tcPr>
          <w:p w14:paraId="7D2C9AF4" w14:textId="77777777" w:rsidR="00F42C00" w:rsidRPr="00B1248C" w:rsidRDefault="00F42C00" w:rsidP="00D03019">
            <w:pPr>
              <w:rPr>
                <w:rFonts w:ascii="Calibri" w:hAnsi="Calibri"/>
                <w:color w:val="3B3838" w:themeColor="background2" w:themeShade="40"/>
              </w:rPr>
            </w:pPr>
            <w:r w:rsidRPr="00B1248C">
              <w:rPr>
                <w:rFonts w:ascii="Calibri" w:hAnsi="Calibri"/>
                <w:color w:val="3B3838" w:themeColor="background2" w:themeShade="40"/>
              </w:rPr>
              <w:t xml:space="preserve">Report of the independent examiner  </w:t>
            </w:r>
          </w:p>
        </w:tc>
        <w:tc>
          <w:tcPr>
            <w:tcW w:w="770" w:type="pct"/>
            <w:shd w:val="clear" w:color="auto" w:fill="auto"/>
          </w:tcPr>
          <w:p w14:paraId="33419042" w14:textId="77777777" w:rsidR="00F42C00" w:rsidRPr="00B1248C" w:rsidRDefault="00F42C00" w:rsidP="00325412">
            <w:pPr>
              <w:jc w:val="center"/>
              <w:rPr>
                <w:rFonts w:ascii="Calibri" w:hAnsi="Calibri"/>
                <w:color w:val="3B3838" w:themeColor="background2" w:themeShade="40"/>
              </w:rPr>
            </w:pPr>
            <w:r w:rsidRPr="00B1248C">
              <w:rPr>
                <w:rFonts w:ascii="Calibri" w:hAnsi="Calibri"/>
                <w:color w:val="3B3838" w:themeColor="background2" w:themeShade="40"/>
              </w:rPr>
              <w:t>x</w:t>
            </w:r>
          </w:p>
        </w:tc>
      </w:tr>
    </w:tbl>
    <w:p w14:paraId="64478AA3" w14:textId="77777777" w:rsidR="00F42C00" w:rsidRPr="00B1248C" w:rsidRDefault="00F42C00" w:rsidP="00D03019">
      <w:pPr>
        <w:ind w:left="720"/>
        <w:rPr>
          <w:rFonts w:ascii="Calibri" w:hAnsi="Calibri"/>
          <w:color w:val="3B3838" w:themeColor="background2" w:themeShade="40"/>
          <w:sz w:val="28"/>
        </w:rPr>
      </w:pPr>
    </w:p>
    <w:p w14:paraId="279E720C" w14:textId="77777777" w:rsidR="00F42C00" w:rsidRPr="008F13BB" w:rsidRDefault="008F13BB" w:rsidP="00D03019">
      <w:pPr>
        <w:ind w:left="720"/>
        <w:rPr>
          <w:rFonts w:ascii="Calibri" w:hAnsi="Calibri"/>
          <w:color w:val="3B3838" w:themeColor="background2" w:themeShade="40"/>
          <w:sz w:val="18"/>
          <w:szCs w:val="18"/>
        </w:rPr>
      </w:pPr>
      <w:r w:rsidRPr="008F13BB">
        <w:rPr>
          <w:rFonts w:ascii="Calibri" w:hAnsi="Calibri"/>
          <w:color w:val="3B3838" w:themeColor="background2" w:themeShade="40"/>
          <w:sz w:val="18"/>
          <w:szCs w:val="18"/>
        </w:rPr>
        <w:t>*Delete as appropriate</w:t>
      </w:r>
    </w:p>
    <w:p w14:paraId="048A003E" w14:textId="77777777" w:rsidR="00F42C00" w:rsidRPr="00B1248C" w:rsidRDefault="00F42C00" w:rsidP="00325412">
      <w:pPr>
        <w:rPr>
          <w:rFonts w:ascii="Calibri" w:hAnsi="Calibri"/>
          <w:color w:val="3B3838" w:themeColor="background2" w:themeShade="40"/>
          <w:sz w:val="28"/>
        </w:rPr>
      </w:pPr>
    </w:p>
    <w:p w14:paraId="3D3801BF" w14:textId="77777777" w:rsidR="00A87B53" w:rsidRPr="00B1248C" w:rsidRDefault="00A87B53" w:rsidP="00D03019">
      <w:pPr>
        <w:spacing w:before="60" w:after="60"/>
        <w:rPr>
          <w:rFonts w:ascii="Calibri" w:hAnsi="Calibri"/>
          <w:color w:val="3B3838" w:themeColor="background2" w:themeShade="40"/>
        </w:rPr>
      </w:pPr>
      <w:r w:rsidRPr="00B1248C">
        <w:rPr>
          <w:rFonts w:ascii="Calibri" w:hAnsi="Calibri"/>
          <w:i/>
          <w:color w:val="3B3838" w:themeColor="background2" w:themeShade="40"/>
        </w:rPr>
        <w:t>Website:</w:t>
      </w:r>
      <w:r w:rsidRPr="00B1248C">
        <w:rPr>
          <w:rFonts w:ascii="Calibri" w:hAnsi="Calibri"/>
          <w:color w:val="3B3838" w:themeColor="background2" w:themeShade="40"/>
        </w:rPr>
        <w:t xml:space="preserve"> stjudeschicheston.org.uk</w:t>
      </w:r>
    </w:p>
    <w:p w14:paraId="28A7D135" w14:textId="77777777" w:rsidR="00F42C00" w:rsidRPr="00B1248C" w:rsidRDefault="00F42C00" w:rsidP="00D03019">
      <w:pPr>
        <w:tabs>
          <w:tab w:val="center" w:pos="4320"/>
          <w:tab w:val="right" w:pos="8640"/>
        </w:tabs>
        <w:spacing w:before="60" w:after="60"/>
        <w:rPr>
          <w:rFonts w:ascii="Calibri" w:hAnsi="Calibri"/>
          <w:color w:val="3B3838" w:themeColor="background2" w:themeShade="40"/>
        </w:rPr>
      </w:pPr>
      <w:r w:rsidRPr="00B1248C">
        <w:rPr>
          <w:rFonts w:ascii="Calibri" w:hAnsi="Calibri"/>
          <w:i/>
          <w:iCs/>
          <w:color w:val="3B3838" w:themeColor="background2" w:themeShade="40"/>
        </w:rPr>
        <w:t>Incumbent:</w:t>
      </w:r>
      <w:r w:rsidRPr="00B1248C">
        <w:rPr>
          <w:rFonts w:ascii="Calibri" w:hAnsi="Calibri"/>
          <w:color w:val="3B3838" w:themeColor="background2" w:themeShade="40"/>
        </w:rPr>
        <w:t xml:space="preserve">  The Revd O Slope, The Rectory, 27 Hope Avenue Chicheston CH1 3CP</w:t>
      </w:r>
    </w:p>
    <w:p w14:paraId="4911A968" w14:textId="77777777" w:rsidR="00F42C00" w:rsidRPr="00B1248C" w:rsidRDefault="00F42C00" w:rsidP="00D03019">
      <w:pPr>
        <w:tabs>
          <w:tab w:val="center" w:pos="4320"/>
          <w:tab w:val="right" w:pos="8640"/>
        </w:tabs>
        <w:spacing w:before="60" w:after="60"/>
        <w:rPr>
          <w:rFonts w:ascii="Calibri" w:hAnsi="Calibri"/>
          <w:color w:val="3B3838" w:themeColor="background2" w:themeShade="40"/>
        </w:rPr>
      </w:pPr>
      <w:r w:rsidRPr="00B1248C">
        <w:rPr>
          <w:rFonts w:ascii="Calibri" w:hAnsi="Calibri"/>
          <w:i/>
          <w:iCs/>
          <w:color w:val="3B3838" w:themeColor="background2" w:themeShade="40"/>
        </w:rPr>
        <w:t>Independent examiner</w:t>
      </w:r>
      <w:r w:rsidRPr="00B1248C">
        <w:rPr>
          <w:rFonts w:ascii="Calibri" w:hAnsi="Calibri"/>
          <w:color w:val="3B3838" w:themeColor="background2" w:themeShade="40"/>
        </w:rPr>
        <w:t xml:space="preserve">:  Mr E </w:t>
      </w:r>
      <w:proofErr w:type="spellStart"/>
      <w:r w:rsidRPr="00B1248C">
        <w:rPr>
          <w:rFonts w:ascii="Calibri" w:hAnsi="Calibri"/>
          <w:color w:val="3B3838" w:themeColor="background2" w:themeShade="40"/>
        </w:rPr>
        <w:t>Grabbitt</w:t>
      </w:r>
      <w:proofErr w:type="spellEnd"/>
      <w:r w:rsidRPr="00B1248C">
        <w:rPr>
          <w:rFonts w:ascii="Calibri" w:hAnsi="Calibri"/>
          <w:color w:val="3B3838" w:themeColor="background2" w:themeShade="40"/>
        </w:rPr>
        <w:t>, 4 Greenback Lane, Chicheston, CH2 8EB</w:t>
      </w:r>
    </w:p>
    <w:p w14:paraId="459CDBBD" w14:textId="77777777" w:rsidR="00D03019" w:rsidRPr="00B1248C" w:rsidRDefault="00F42C00" w:rsidP="00D03019">
      <w:pPr>
        <w:spacing w:before="60" w:after="60"/>
        <w:rPr>
          <w:rFonts w:ascii="Calibri" w:hAnsi="Calibri"/>
          <w:b/>
          <w:color w:val="3B3838" w:themeColor="background2" w:themeShade="40"/>
          <w:sz w:val="28"/>
          <w:szCs w:val="28"/>
        </w:rPr>
      </w:pPr>
      <w:r w:rsidRPr="00B1248C">
        <w:rPr>
          <w:rFonts w:ascii="Calibri" w:hAnsi="Calibri"/>
          <w:i/>
          <w:iCs/>
          <w:color w:val="3B3838" w:themeColor="background2" w:themeShade="40"/>
        </w:rPr>
        <w:t>Bankers:</w:t>
      </w:r>
      <w:r w:rsidRPr="00B1248C">
        <w:rPr>
          <w:rFonts w:ascii="Calibri" w:hAnsi="Calibri"/>
          <w:color w:val="3B3838" w:themeColor="background2" w:themeShade="40"/>
        </w:rPr>
        <w:t xml:space="preserve">  The Caring Sharing Bank, High Street, </w:t>
      </w:r>
      <w:proofErr w:type="spellStart"/>
      <w:r w:rsidRPr="00B1248C">
        <w:rPr>
          <w:rFonts w:ascii="Calibri" w:hAnsi="Calibri"/>
          <w:color w:val="3B3838" w:themeColor="background2" w:themeShade="40"/>
        </w:rPr>
        <w:t>Starbridge</w:t>
      </w:r>
      <w:proofErr w:type="spellEnd"/>
      <w:r w:rsidRPr="00B1248C">
        <w:rPr>
          <w:rFonts w:ascii="Calibri" w:hAnsi="Calibri"/>
          <w:color w:val="3B3838" w:themeColor="background2" w:themeShade="40"/>
        </w:rPr>
        <w:t>, ST8 6WT</w:t>
      </w:r>
      <w:r w:rsidRPr="00B1248C">
        <w:rPr>
          <w:rFonts w:ascii="Calibri" w:hAnsi="Calibri"/>
          <w:b/>
          <w:color w:val="3B3838" w:themeColor="background2" w:themeShade="40"/>
          <w:sz w:val="28"/>
          <w:szCs w:val="28"/>
        </w:rPr>
        <w:br w:type="page"/>
      </w:r>
      <w:r w:rsidRPr="00B1248C">
        <w:rPr>
          <w:rFonts w:ascii="Calibri" w:hAnsi="Calibri"/>
          <w:b/>
          <w:color w:val="3B3838" w:themeColor="background2" w:themeShade="40"/>
          <w:sz w:val="28"/>
          <w:szCs w:val="28"/>
        </w:rPr>
        <w:lastRenderedPageBreak/>
        <w:br w:type="page"/>
      </w:r>
    </w:p>
    <w:p w14:paraId="2DA6BD26" w14:textId="77777777" w:rsidR="00F42C00" w:rsidRPr="00B1248C" w:rsidRDefault="00F42C00" w:rsidP="00D03019">
      <w:pPr>
        <w:spacing w:before="60" w:after="60"/>
        <w:rPr>
          <w:rFonts w:ascii="Calibri" w:hAnsi="Calibri"/>
          <w:b/>
          <w:color w:val="3B3838" w:themeColor="background2" w:themeShade="40"/>
          <w:sz w:val="44"/>
          <w:szCs w:val="44"/>
        </w:rPr>
      </w:pPr>
      <w:r w:rsidRPr="00B1248C">
        <w:rPr>
          <w:rFonts w:ascii="Calibri" w:hAnsi="Calibri"/>
          <w:b/>
          <w:bCs/>
          <w:color w:val="3B3838" w:themeColor="background2" w:themeShade="40"/>
          <w:sz w:val="44"/>
          <w:szCs w:val="44"/>
        </w:rPr>
        <w:lastRenderedPageBreak/>
        <w:t>St Jude, Chicheston</w:t>
      </w:r>
    </w:p>
    <w:p w14:paraId="70B32C53" w14:textId="77777777" w:rsidR="00F42C00" w:rsidRPr="00B1248C" w:rsidRDefault="00F42C00" w:rsidP="00D03019">
      <w:pPr>
        <w:pBdr>
          <w:bottom w:val="single" w:sz="12" w:space="1" w:color="7B7B7B" w:themeColor="accent3" w:themeShade="BF"/>
        </w:pBdr>
        <w:rPr>
          <w:rFonts w:ascii="Calibri" w:hAnsi="Calibri"/>
          <w:b/>
          <w:color w:val="3B3838" w:themeColor="background2" w:themeShade="40"/>
          <w:sz w:val="44"/>
          <w:szCs w:val="44"/>
        </w:rPr>
      </w:pPr>
      <w:r w:rsidRPr="00B1248C">
        <w:rPr>
          <w:rFonts w:ascii="Calibri" w:hAnsi="Calibri"/>
          <w:b/>
          <w:color w:val="3B3838" w:themeColor="background2" w:themeShade="40"/>
          <w:sz w:val="44"/>
          <w:szCs w:val="44"/>
        </w:rPr>
        <w:t xml:space="preserve">Trustees Annual Report for </w:t>
      </w:r>
      <w:r w:rsidR="0002384E">
        <w:rPr>
          <w:rFonts w:ascii="Calibri" w:hAnsi="Calibri"/>
          <w:b/>
          <w:color w:val="3B3838" w:themeColor="background2" w:themeShade="40"/>
          <w:sz w:val="44"/>
          <w:szCs w:val="44"/>
        </w:rPr>
        <w:t>20</w:t>
      </w:r>
      <w:r w:rsidR="00C604C5">
        <w:rPr>
          <w:rFonts w:ascii="Calibri" w:hAnsi="Calibri"/>
          <w:b/>
          <w:color w:val="3B3838" w:themeColor="background2" w:themeShade="40"/>
          <w:sz w:val="44"/>
          <w:szCs w:val="44"/>
        </w:rPr>
        <w:t>20</w:t>
      </w:r>
    </w:p>
    <w:p w14:paraId="24B85DF8" w14:textId="77777777" w:rsidR="00F42C00" w:rsidRPr="00B1248C" w:rsidRDefault="0034475D" w:rsidP="00C85DA8">
      <w:pPr>
        <w:spacing w:before="240" w:after="240"/>
        <w:jc w:val="both"/>
        <w:rPr>
          <w:rFonts w:ascii="Calibri" w:hAnsi="Calibri"/>
          <w:b/>
          <w:color w:val="3B3838" w:themeColor="background2" w:themeShade="40"/>
          <w:sz w:val="28"/>
          <w:szCs w:val="28"/>
        </w:rPr>
      </w:pPr>
      <w:r w:rsidRPr="00B1248C">
        <w:rPr>
          <w:rFonts w:ascii="Calibri" w:hAnsi="Calibri"/>
          <w:b/>
          <w:color w:val="3B3838" w:themeColor="background2" w:themeShade="40"/>
          <w:sz w:val="28"/>
          <w:szCs w:val="28"/>
        </w:rPr>
        <w:t>Our a</w:t>
      </w:r>
      <w:r w:rsidR="00F42C00" w:rsidRPr="00B1248C">
        <w:rPr>
          <w:rFonts w:ascii="Calibri" w:hAnsi="Calibri"/>
          <w:b/>
          <w:color w:val="3B3838" w:themeColor="background2" w:themeShade="40"/>
          <w:sz w:val="28"/>
          <w:szCs w:val="28"/>
        </w:rPr>
        <w:t>im</w:t>
      </w:r>
      <w:r w:rsidR="00EC74B0" w:rsidRPr="00B1248C">
        <w:rPr>
          <w:rFonts w:ascii="Calibri" w:hAnsi="Calibri"/>
          <w:b/>
          <w:color w:val="3B3838" w:themeColor="background2" w:themeShade="40"/>
          <w:sz w:val="28"/>
          <w:szCs w:val="28"/>
        </w:rPr>
        <w:t>s</w:t>
      </w:r>
      <w:r w:rsidRPr="00B1248C">
        <w:rPr>
          <w:rFonts w:ascii="Calibri" w:hAnsi="Calibri"/>
          <w:b/>
          <w:color w:val="3B3838" w:themeColor="background2" w:themeShade="40"/>
          <w:sz w:val="28"/>
          <w:szCs w:val="28"/>
        </w:rPr>
        <w:t xml:space="preserve"> and p</w:t>
      </w:r>
      <w:r w:rsidR="00F42C00" w:rsidRPr="00B1248C">
        <w:rPr>
          <w:rFonts w:ascii="Calibri" w:hAnsi="Calibri"/>
          <w:b/>
          <w:color w:val="3B3838" w:themeColor="background2" w:themeShade="40"/>
          <w:sz w:val="28"/>
          <w:szCs w:val="28"/>
        </w:rPr>
        <w:t>urposes</w:t>
      </w:r>
      <w:r w:rsidRPr="00B1248C">
        <w:rPr>
          <w:rFonts w:ascii="Calibri" w:hAnsi="Calibri"/>
          <w:b/>
          <w:color w:val="3B3838" w:themeColor="background2" w:themeShade="40"/>
          <w:sz w:val="28"/>
          <w:szCs w:val="28"/>
        </w:rPr>
        <w:t xml:space="preserve"> as a charity</w:t>
      </w:r>
    </w:p>
    <w:p w14:paraId="4FF9C9A3" w14:textId="77777777" w:rsidR="00F42C00" w:rsidRPr="00B1248C" w:rsidRDefault="00F42C00" w:rsidP="00063D09">
      <w:pPr>
        <w:spacing w:before="60" w:after="60"/>
        <w:jc w:val="both"/>
        <w:rPr>
          <w:rFonts w:ascii="Calibri" w:hAnsi="Calibri"/>
          <w:color w:val="3B3838" w:themeColor="background2" w:themeShade="40"/>
        </w:rPr>
      </w:pPr>
      <w:r w:rsidRPr="00B1248C">
        <w:rPr>
          <w:rFonts w:ascii="Calibri" w:hAnsi="Calibri"/>
          <w:color w:val="3B3838" w:themeColor="background2" w:themeShade="40"/>
        </w:rPr>
        <w:t>The PCC has the responsibility of co-operating with the incumbent, the Revd Obadiah Slope,</w:t>
      </w:r>
      <w:r w:rsidR="00EC74B0" w:rsidRPr="00B1248C">
        <w:rPr>
          <w:rFonts w:ascii="Calibri" w:hAnsi="Calibri"/>
          <w:color w:val="3B3838" w:themeColor="background2" w:themeShade="40"/>
        </w:rPr>
        <w:t xml:space="preserve"> in:</w:t>
      </w:r>
    </w:p>
    <w:p w14:paraId="3CB94430" w14:textId="77777777" w:rsidR="00EC74B0" w:rsidRPr="00B1248C" w:rsidRDefault="00EC74B0" w:rsidP="008D0AA5">
      <w:pPr>
        <w:pStyle w:val="ListParagraph"/>
        <w:numPr>
          <w:ilvl w:val="0"/>
          <w:numId w:val="9"/>
        </w:numPr>
        <w:spacing w:before="120" w:after="120"/>
        <w:jc w:val="both"/>
        <w:rPr>
          <w:rFonts w:ascii="Calibri" w:hAnsi="Calibri"/>
          <w:color w:val="3B3838" w:themeColor="background2" w:themeShade="40"/>
        </w:rPr>
      </w:pPr>
      <w:r w:rsidRPr="00B1248C">
        <w:rPr>
          <w:rFonts w:ascii="Calibri" w:hAnsi="Calibri"/>
          <w:color w:val="3B3838" w:themeColor="background2" w:themeShade="40"/>
        </w:rPr>
        <w:t>The promotion of the gospel of the Lord Jesus Christ according to the doctrines and pra</w:t>
      </w:r>
      <w:r w:rsidR="006F1EE1">
        <w:rPr>
          <w:rFonts w:ascii="Calibri" w:hAnsi="Calibri"/>
          <w:color w:val="3B3838" w:themeColor="background2" w:themeShade="40"/>
        </w:rPr>
        <w:t>ctices of the Church of England</w:t>
      </w:r>
    </w:p>
    <w:p w14:paraId="2A79B457" w14:textId="77777777" w:rsidR="00EC74B0" w:rsidRPr="00B1248C" w:rsidRDefault="00EC74B0" w:rsidP="008D0AA5">
      <w:pPr>
        <w:pStyle w:val="ListParagraph"/>
        <w:numPr>
          <w:ilvl w:val="0"/>
          <w:numId w:val="9"/>
        </w:numPr>
        <w:spacing w:before="120" w:after="120"/>
        <w:jc w:val="both"/>
        <w:rPr>
          <w:rFonts w:ascii="Calibri" w:hAnsi="Calibri"/>
          <w:color w:val="3B3838" w:themeColor="background2" w:themeShade="40"/>
        </w:rPr>
      </w:pPr>
      <w:r w:rsidRPr="00B1248C">
        <w:rPr>
          <w:rFonts w:ascii="Calibri" w:hAnsi="Calibri"/>
          <w:color w:val="3B3838" w:themeColor="background2" w:themeShade="40"/>
        </w:rPr>
        <w:t>Promoting in the parish the whole mission of the church, pastoral, socia</w:t>
      </w:r>
      <w:r w:rsidR="006F1EE1">
        <w:rPr>
          <w:rFonts w:ascii="Calibri" w:hAnsi="Calibri"/>
          <w:color w:val="3B3838" w:themeColor="background2" w:themeShade="40"/>
        </w:rPr>
        <w:t>l, evangelistic and, ecumenical</w:t>
      </w:r>
    </w:p>
    <w:p w14:paraId="1A082B59" w14:textId="77777777" w:rsidR="00EC74B0" w:rsidRPr="00B1248C" w:rsidRDefault="00EC74B0" w:rsidP="008D0AA5">
      <w:pPr>
        <w:pStyle w:val="ListParagraph"/>
        <w:numPr>
          <w:ilvl w:val="0"/>
          <w:numId w:val="9"/>
        </w:numPr>
        <w:spacing w:before="120" w:after="120"/>
        <w:jc w:val="both"/>
        <w:rPr>
          <w:rFonts w:ascii="Calibri" w:hAnsi="Calibri"/>
          <w:color w:val="3B3838" w:themeColor="background2" w:themeShade="40"/>
        </w:rPr>
      </w:pPr>
      <w:r w:rsidRPr="00B1248C">
        <w:rPr>
          <w:rFonts w:ascii="Calibri" w:hAnsi="Calibri"/>
          <w:color w:val="3B3838" w:themeColor="background2" w:themeShade="40"/>
        </w:rPr>
        <w:t>To know Jesus b</w:t>
      </w:r>
      <w:r w:rsidR="006F1EE1">
        <w:rPr>
          <w:rFonts w:ascii="Calibri" w:hAnsi="Calibri"/>
          <w:color w:val="3B3838" w:themeColor="background2" w:themeShade="40"/>
        </w:rPr>
        <w:t>etter and make Him better known</w:t>
      </w:r>
    </w:p>
    <w:p w14:paraId="4673C295" w14:textId="77777777" w:rsidR="00EC74B0" w:rsidRPr="00B1248C" w:rsidRDefault="00EC74B0" w:rsidP="008D0AA5">
      <w:pPr>
        <w:pStyle w:val="ListParagraph"/>
        <w:numPr>
          <w:ilvl w:val="0"/>
          <w:numId w:val="9"/>
        </w:numPr>
        <w:spacing w:before="120" w:after="120"/>
        <w:jc w:val="both"/>
        <w:rPr>
          <w:rFonts w:ascii="Calibri" w:hAnsi="Calibri"/>
          <w:color w:val="3B3838" w:themeColor="background2" w:themeShade="40"/>
        </w:rPr>
      </w:pPr>
      <w:r w:rsidRPr="00B1248C">
        <w:rPr>
          <w:rFonts w:ascii="Calibri" w:hAnsi="Calibri"/>
          <w:color w:val="3B3838" w:themeColor="background2" w:themeShade="40"/>
        </w:rPr>
        <w:t>Practical support and care for people in the parish, from the youngest to the eldest, irrespective of level of need or, ability</w:t>
      </w:r>
      <w:r w:rsidR="006F1EE1">
        <w:rPr>
          <w:rFonts w:ascii="Calibri" w:hAnsi="Calibri"/>
          <w:color w:val="3B3838" w:themeColor="background2" w:themeShade="40"/>
        </w:rPr>
        <w:t xml:space="preserve"> to pay</w:t>
      </w:r>
    </w:p>
    <w:p w14:paraId="61FCB262" w14:textId="77777777" w:rsidR="00EC74B0" w:rsidRPr="00B1248C" w:rsidRDefault="00EC74B0" w:rsidP="008D0AA5">
      <w:pPr>
        <w:pStyle w:val="ListParagraph"/>
        <w:numPr>
          <w:ilvl w:val="0"/>
          <w:numId w:val="9"/>
        </w:numPr>
        <w:spacing w:before="120" w:after="120"/>
        <w:jc w:val="both"/>
        <w:rPr>
          <w:rFonts w:ascii="Calibri" w:hAnsi="Calibri"/>
          <w:color w:val="3B3838" w:themeColor="background2" w:themeShade="40"/>
        </w:rPr>
      </w:pPr>
      <w:r w:rsidRPr="00B1248C">
        <w:rPr>
          <w:rFonts w:ascii="Calibri" w:hAnsi="Calibri"/>
          <w:color w:val="3B3838" w:themeColor="background2" w:themeShade="40"/>
        </w:rPr>
        <w:t>Providing financial support those in need and, to other organisations with similar objectives.</w:t>
      </w:r>
    </w:p>
    <w:p w14:paraId="365434CA" w14:textId="77777777" w:rsidR="00F42C00" w:rsidRPr="00B1248C" w:rsidRDefault="00F42C00" w:rsidP="00063D09">
      <w:pPr>
        <w:spacing w:before="60" w:after="60"/>
        <w:jc w:val="both"/>
        <w:rPr>
          <w:rFonts w:ascii="Calibri" w:hAnsi="Calibri"/>
          <w:color w:val="3B3838" w:themeColor="background2" w:themeShade="40"/>
        </w:rPr>
      </w:pPr>
      <w:r w:rsidRPr="00B1248C">
        <w:rPr>
          <w:rFonts w:ascii="Calibri" w:hAnsi="Calibri"/>
          <w:color w:val="3B3838" w:themeColor="background2" w:themeShade="40"/>
        </w:rPr>
        <w:t xml:space="preserve">The PCC also contributes to the maintenance and some of the running costs of a </w:t>
      </w:r>
      <w:proofErr w:type="gramStart"/>
      <w:r w:rsidRPr="00B1248C">
        <w:rPr>
          <w:rFonts w:ascii="Calibri" w:hAnsi="Calibri"/>
          <w:color w:val="3B3838" w:themeColor="background2" w:themeShade="40"/>
        </w:rPr>
        <w:t>separately-constituted</w:t>
      </w:r>
      <w:proofErr w:type="gramEnd"/>
      <w:r w:rsidRPr="00B1248C">
        <w:rPr>
          <w:rFonts w:ascii="Calibri" w:hAnsi="Calibri"/>
          <w:color w:val="3B3838" w:themeColor="background2" w:themeShade="40"/>
        </w:rPr>
        <w:t xml:space="preserve"> charity known as St Mary’s House, The Green, Chicheston.</w:t>
      </w:r>
    </w:p>
    <w:p w14:paraId="577A0565" w14:textId="77777777" w:rsidR="00F42C00" w:rsidRPr="00B1248C" w:rsidRDefault="0034475D" w:rsidP="00C85DA8">
      <w:pPr>
        <w:spacing w:before="240" w:after="240"/>
        <w:jc w:val="both"/>
        <w:rPr>
          <w:rFonts w:ascii="Calibri" w:hAnsi="Calibri"/>
          <w:b/>
          <w:color w:val="3B3838" w:themeColor="background2" w:themeShade="40"/>
          <w:sz w:val="28"/>
          <w:szCs w:val="28"/>
        </w:rPr>
      </w:pPr>
      <w:r w:rsidRPr="00B1248C">
        <w:rPr>
          <w:rFonts w:ascii="Calibri" w:hAnsi="Calibri"/>
          <w:b/>
          <w:color w:val="3B3838" w:themeColor="background2" w:themeShade="40"/>
          <w:sz w:val="28"/>
          <w:szCs w:val="28"/>
        </w:rPr>
        <w:t>What we planned to do to achieve our charitable objectives</w:t>
      </w:r>
    </w:p>
    <w:p w14:paraId="7F2DCFA0" w14:textId="77777777" w:rsidR="009D13DE" w:rsidRDefault="009D13DE" w:rsidP="006F1EE1">
      <w:pPr>
        <w:spacing w:before="60" w:after="60"/>
        <w:jc w:val="both"/>
        <w:rPr>
          <w:rFonts w:ascii="Calibri" w:hAnsi="Calibri"/>
          <w:color w:val="3B3838" w:themeColor="background2" w:themeShade="40"/>
        </w:rPr>
      </w:pPr>
      <w:r>
        <w:rPr>
          <w:rFonts w:ascii="Calibri" w:hAnsi="Calibri"/>
          <w:color w:val="3B3838" w:themeColor="background2" w:themeShade="40"/>
        </w:rPr>
        <w:t>When planning our activities for the year, our incumbent and the PCC have considered the Charity Commission’s guidance on public benefit and</w:t>
      </w:r>
      <w:proofErr w:type="gramStart"/>
      <w:r>
        <w:rPr>
          <w:rFonts w:ascii="Calibri" w:hAnsi="Calibri"/>
          <w:color w:val="3B3838" w:themeColor="background2" w:themeShade="40"/>
        </w:rPr>
        <w:t>, in particular, the</w:t>
      </w:r>
      <w:proofErr w:type="gramEnd"/>
      <w:r>
        <w:rPr>
          <w:rFonts w:ascii="Calibri" w:hAnsi="Calibri"/>
          <w:color w:val="3B3838" w:themeColor="background2" w:themeShade="40"/>
        </w:rPr>
        <w:t xml:space="preserve"> specific guidance on ‘charities for the advancement of religion’.</w:t>
      </w:r>
    </w:p>
    <w:p w14:paraId="1B832876" w14:textId="77777777" w:rsidR="009D13DE" w:rsidRPr="00B1248C" w:rsidRDefault="009D13DE" w:rsidP="006F1EE1">
      <w:pPr>
        <w:spacing w:before="60" w:after="60"/>
        <w:jc w:val="both"/>
        <w:rPr>
          <w:rFonts w:ascii="Calibri" w:hAnsi="Calibri"/>
          <w:color w:val="3B3838" w:themeColor="background2" w:themeShade="40"/>
        </w:rPr>
      </w:pPr>
      <w:r>
        <w:rPr>
          <w:rFonts w:ascii="Calibri" w:hAnsi="Calibri"/>
          <w:color w:val="3B3838" w:themeColor="background2" w:themeShade="40"/>
        </w:rPr>
        <w:t>The council has complied with the duty under section 5 of the Safeguarding and Clergy Discipline Measure 2016, fully recognising its duty to have due regard to House of Bishops' guidance on safeguarding children and vulnerable adults.</w:t>
      </w:r>
    </w:p>
    <w:p w14:paraId="11B3E9BF" w14:textId="77777777" w:rsidR="00EC74B0" w:rsidRPr="00B1248C" w:rsidRDefault="00DC5048" w:rsidP="00063D09">
      <w:pPr>
        <w:spacing w:before="60" w:after="60"/>
        <w:jc w:val="both"/>
        <w:rPr>
          <w:rFonts w:ascii="Calibri" w:hAnsi="Calibri"/>
          <w:color w:val="3B3838" w:themeColor="background2" w:themeShade="40"/>
        </w:rPr>
      </w:pPr>
      <w:r w:rsidRPr="00B1248C">
        <w:rPr>
          <w:rFonts w:ascii="Calibri" w:hAnsi="Calibri"/>
          <w:color w:val="3B3838" w:themeColor="background2" w:themeShade="40"/>
        </w:rPr>
        <w:t>For</w:t>
      </w:r>
      <w:r w:rsidR="002C246D" w:rsidRPr="00B1248C">
        <w:rPr>
          <w:rFonts w:ascii="Calibri" w:hAnsi="Calibri"/>
          <w:color w:val="3B3838" w:themeColor="background2" w:themeShade="40"/>
        </w:rPr>
        <w:t xml:space="preserve"> </w:t>
      </w:r>
      <w:r w:rsidR="000B67B0">
        <w:rPr>
          <w:rFonts w:ascii="Calibri" w:hAnsi="Calibri"/>
          <w:color w:val="3B3838" w:themeColor="background2" w:themeShade="40"/>
        </w:rPr>
        <w:t>this year</w:t>
      </w:r>
      <w:r w:rsidR="002C246D" w:rsidRPr="00B1248C">
        <w:rPr>
          <w:rFonts w:ascii="Calibri" w:hAnsi="Calibri"/>
          <w:color w:val="3B3838" w:themeColor="background2" w:themeShade="40"/>
        </w:rPr>
        <w:t xml:space="preserve"> w</w:t>
      </w:r>
      <w:r w:rsidR="00EC74B0" w:rsidRPr="00B1248C">
        <w:rPr>
          <w:rFonts w:ascii="Calibri" w:hAnsi="Calibri"/>
          <w:color w:val="3B3838" w:themeColor="background2" w:themeShade="40"/>
        </w:rPr>
        <w:t xml:space="preserve">e discussed </w:t>
      </w:r>
      <w:r w:rsidR="002C246D" w:rsidRPr="00B1248C">
        <w:rPr>
          <w:rFonts w:ascii="Calibri" w:hAnsi="Calibri"/>
          <w:color w:val="3B3838" w:themeColor="background2" w:themeShade="40"/>
        </w:rPr>
        <w:t xml:space="preserve">and planned </w:t>
      </w:r>
      <w:r w:rsidR="00EC74B0" w:rsidRPr="00B1248C">
        <w:rPr>
          <w:rFonts w:ascii="Calibri" w:hAnsi="Calibri"/>
          <w:color w:val="3B3838" w:themeColor="background2" w:themeShade="40"/>
        </w:rPr>
        <w:t>the following objectives and activ</w:t>
      </w:r>
      <w:r w:rsidR="002C246D" w:rsidRPr="00B1248C">
        <w:rPr>
          <w:rFonts w:ascii="Calibri" w:hAnsi="Calibri"/>
          <w:color w:val="3B3838" w:themeColor="background2" w:themeShade="40"/>
        </w:rPr>
        <w:t>ities to fulfil our aims</w:t>
      </w:r>
      <w:r w:rsidR="00EC74B0" w:rsidRPr="00B1248C">
        <w:rPr>
          <w:rFonts w:ascii="Calibri" w:hAnsi="Calibri"/>
          <w:color w:val="3B3838" w:themeColor="background2" w:themeShade="40"/>
        </w:rPr>
        <w:t>:</w:t>
      </w:r>
    </w:p>
    <w:p w14:paraId="3E1B04AD" w14:textId="77777777" w:rsidR="002C246D" w:rsidRPr="00B1248C" w:rsidRDefault="002C246D" w:rsidP="008D0AA5">
      <w:pPr>
        <w:numPr>
          <w:ilvl w:val="0"/>
          <w:numId w:val="11"/>
        </w:numPr>
        <w:spacing w:before="60" w:after="60"/>
        <w:jc w:val="both"/>
        <w:rPr>
          <w:rFonts w:ascii="Calibri" w:hAnsi="Calibri"/>
          <w:color w:val="3B3838" w:themeColor="background2" w:themeShade="40"/>
        </w:rPr>
      </w:pPr>
      <w:r w:rsidRPr="00B1248C">
        <w:rPr>
          <w:rFonts w:ascii="Calibri" w:hAnsi="Calibri"/>
          <w:color w:val="3B3838" w:themeColor="background2" w:themeShade="40"/>
        </w:rPr>
        <w:t>Enabling as many people as po</w:t>
      </w:r>
      <w:r w:rsidR="006F1EE1">
        <w:rPr>
          <w:rFonts w:ascii="Calibri" w:hAnsi="Calibri"/>
          <w:color w:val="3B3838" w:themeColor="background2" w:themeShade="40"/>
        </w:rPr>
        <w:t>ssible to worship at our church</w:t>
      </w:r>
    </w:p>
    <w:p w14:paraId="2D8F34D8" w14:textId="77777777" w:rsidR="002C246D" w:rsidRPr="00B1248C" w:rsidRDefault="002C246D" w:rsidP="008D0AA5">
      <w:pPr>
        <w:numPr>
          <w:ilvl w:val="0"/>
          <w:numId w:val="11"/>
        </w:numPr>
        <w:spacing w:before="60" w:after="60"/>
        <w:jc w:val="both"/>
        <w:rPr>
          <w:rFonts w:ascii="Calibri" w:hAnsi="Calibri"/>
          <w:color w:val="3B3838" w:themeColor="background2" w:themeShade="40"/>
        </w:rPr>
      </w:pPr>
      <w:r w:rsidRPr="00B1248C">
        <w:rPr>
          <w:rFonts w:ascii="Calibri" w:hAnsi="Calibri"/>
          <w:color w:val="3B3838" w:themeColor="background2" w:themeShade="40"/>
        </w:rPr>
        <w:t>Enabling as many people as possible to beco</w:t>
      </w:r>
      <w:r w:rsidR="006F1EE1">
        <w:rPr>
          <w:rFonts w:ascii="Calibri" w:hAnsi="Calibri"/>
          <w:color w:val="3B3838" w:themeColor="background2" w:themeShade="40"/>
        </w:rPr>
        <w:t>me part of our parish community</w:t>
      </w:r>
    </w:p>
    <w:p w14:paraId="69EB0DB2" w14:textId="77777777" w:rsidR="00D8435E" w:rsidRPr="00B1248C" w:rsidRDefault="00D8435E" w:rsidP="008D0AA5">
      <w:pPr>
        <w:numPr>
          <w:ilvl w:val="0"/>
          <w:numId w:val="11"/>
        </w:numPr>
        <w:spacing w:before="60" w:after="60"/>
        <w:jc w:val="both"/>
        <w:rPr>
          <w:rFonts w:ascii="Calibri" w:hAnsi="Calibri"/>
          <w:color w:val="3B3838" w:themeColor="background2" w:themeShade="40"/>
        </w:rPr>
      </w:pPr>
      <w:r w:rsidRPr="00B1248C">
        <w:rPr>
          <w:rFonts w:ascii="Calibri" w:hAnsi="Calibri"/>
          <w:color w:val="3B3838" w:themeColor="background2" w:themeShade="40"/>
        </w:rPr>
        <w:t xml:space="preserve">Teaching, </w:t>
      </w:r>
      <w:proofErr w:type="gramStart"/>
      <w:r w:rsidRPr="00B1248C">
        <w:rPr>
          <w:rFonts w:ascii="Calibri" w:hAnsi="Calibri"/>
          <w:color w:val="3B3838" w:themeColor="background2" w:themeShade="40"/>
        </w:rPr>
        <w:t>baptising</w:t>
      </w:r>
      <w:proofErr w:type="gramEnd"/>
      <w:r w:rsidRPr="00B1248C">
        <w:rPr>
          <w:rFonts w:ascii="Calibri" w:hAnsi="Calibri"/>
          <w:color w:val="3B3838" w:themeColor="background2" w:themeShade="40"/>
        </w:rPr>
        <w:t xml:space="preserve"> and nurtu</w:t>
      </w:r>
      <w:r w:rsidR="006F1EE1">
        <w:rPr>
          <w:rFonts w:ascii="Calibri" w:hAnsi="Calibri"/>
          <w:color w:val="3B3838" w:themeColor="background2" w:themeShade="40"/>
        </w:rPr>
        <w:t>ring new and existing believers</w:t>
      </w:r>
    </w:p>
    <w:p w14:paraId="79794D96" w14:textId="77777777" w:rsidR="002C246D" w:rsidRPr="00B1248C" w:rsidRDefault="002C246D" w:rsidP="008D0AA5">
      <w:pPr>
        <w:numPr>
          <w:ilvl w:val="0"/>
          <w:numId w:val="11"/>
        </w:numPr>
        <w:spacing w:before="60" w:after="60"/>
        <w:jc w:val="both"/>
        <w:rPr>
          <w:rFonts w:ascii="Calibri" w:hAnsi="Calibri"/>
          <w:color w:val="3B3838" w:themeColor="background2" w:themeShade="40"/>
        </w:rPr>
      </w:pPr>
      <w:r w:rsidRPr="00B1248C">
        <w:rPr>
          <w:rFonts w:ascii="Calibri" w:hAnsi="Calibri"/>
          <w:color w:val="3B3838" w:themeColor="background2" w:themeShade="40"/>
        </w:rPr>
        <w:t>Maintaining an overview o</w:t>
      </w:r>
      <w:r w:rsidR="006F1EE1">
        <w:rPr>
          <w:rFonts w:ascii="Calibri" w:hAnsi="Calibri"/>
          <w:color w:val="3B3838" w:themeColor="background2" w:themeShade="40"/>
        </w:rPr>
        <w:t>f worship throughout the parish</w:t>
      </w:r>
    </w:p>
    <w:p w14:paraId="3DA27139" w14:textId="77777777" w:rsidR="002C246D" w:rsidRPr="00B1248C" w:rsidRDefault="002C246D" w:rsidP="008D0AA5">
      <w:pPr>
        <w:numPr>
          <w:ilvl w:val="0"/>
          <w:numId w:val="11"/>
        </w:numPr>
        <w:spacing w:before="60" w:after="60"/>
        <w:jc w:val="both"/>
        <w:rPr>
          <w:rFonts w:ascii="Calibri" w:hAnsi="Calibri"/>
          <w:color w:val="3B3838" w:themeColor="background2" w:themeShade="40"/>
        </w:rPr>
      </w:pPr>
      <w:r w:rsidRPr="00B1248C">
        <w:rPr>
          <w:rFonts w:ascii="Calibri" w:hAnsi="Calibri"/>
          <w:color w:val="3B3838" w:themeColor="background2" w:themeShade="40"/>
        </w:rPr>
        <w:t>Considering how services can involve the many gro</w:t>
      </w:r>
      <w:r w:rsidR="006F1EE1">
        <w:rPr>
          <w:rFonts w:ascii="Calibri" w:hAnsi="Calibri"/>
          <w:color w:val="3B3838" w:themeColor="background2" w:themeShade="40"/>
        </w:rPr>
        <w:t>ups that live within the parish</w:t>
      </w:r>
    </w:p>
    <w:p w14:paraId="1BDE69C2" w14:textId="77777777" w:rsidR="002C246D" w:rsidRPr="00B1248C" w:rsidRDefault="002C246D" w:rsidP="008D0AA5">
      <w:pPr>
        <w:numPr>
          <w:ilvl w:val="0"/>
          <w:numId w:val="11"/>
        </w:numPr>
        <w:tabs>
          <w:tab w:val="num" w:pos="-1620"/>
        </w:tabs>
        <w:spacing w:before="60" w:after="60"/>
        <w:jc w:val="both"/>
        <w:rPr>
          <w:rFonts w:ascii="Calibri" w:hAnsi="Calibri"/>
          <w:color w:val="3B3838" w:themeColor="background2" w:themeShade="40"/>
        </w:rPr>
      </w:pPr>
      <w:r w:rsidRPr="00B1248C">
        <w:rPr>
          <w:rFonts w:ascii="Calibri" w:hAnsi="Calibri"/>
          <w:color w:val="3B3838" w:themeColor="background2" w:themeShade="40"/>
        </w:rPr>
        <w:t xml:space="preserve">Putting faith into practice, through prayer and scripture, </w:t>
      </w:r>
      <w:proofErr w:type="gramStart"/>
      <w:r w:rsidRPr="00B1248C">
        <w:rPr>
          <w:rFonts w:ascii="Calibri" w:hAnsi="Calibri"/>
          <w:color w:val="3B3838" w:themeColor="background2" w:themeShade="40"/>
        </w:rPr>
        <w:t>mus</w:t>
      </w:r>
      <w:r w:rsidR="006F1EE1">
        <w:rPr>
          <w:rFonts w:ascii="Calibri" w:hAnsi="Calibri"/>
          <w:color w:val="3B3838" w:themeColor="background2" w:themeShade="40"/>
        </w:rPr>
        <w:t>ic</w:t>
      </w:r>
      <w:proofErr w:type="gramEnd"/>
      <w:r w:rsidR="006F1EE1">
        <w:rPr>
          <w:rFonts w:ascii="Calibri" w:hAnsi="Calibri"/>
          <w:color w:val="3B3838" w:themeColor="background2" w:themeShade="40"/>
        </w:rPr>
        <w:t xml:space="preserve"> and sacrament</w:t>
      </w:r>
    </w:p>
    <w:p w14:paraId="3E8BE6FB" w14:textId="77777777" w:rsidR="002C246D" w:rsidRPr="00B1248C" w:rsidRDefault="002C246D" w:rsidP="008D0AA5">
      <w:pPr>
        <w:numPr>
          <w:ilvl w:val="0"/>
          <w:numId w:val="11"/>
        </w:numPr>
        <w:tabs>
          <w:tab w:val="num" w:pos="-1620"/>
        </w:tabs>
        <w:spacing w:before="60" w:after="60"/>
        <w:jc w:val="both"/>
        <w:rPr>
          <w:rFonts w:ascii="Calibri" w:hAnsi="Calibri"/>
          <w:color w:val="3B3838" w:themeColor="background2" w:themeShade="40"/>
        </w:rPr>
      </w:pPr>
      <w:r w:rsidRPr="00B1248C">
        <w:rPr>
          <w:rFonts w:ascii="Calibri" w:hAnsi="Calibri"/>
          <w:color w:val="3B3838" w:themeColor="background2" w:themeShade="40"/>
        </w:rPr>
        <w:t>Offering worship and prayer, learning about the Gos</w:t>
      </w:r>
      <w:r w:rsidR="006F1EE1">
        <w:rPr>
          <w:rFonts w:ascii="Calibri" w:hAnsi="Calibri"/>
          <w:color w:val="3B3838" w:themeColor="background2" w:themeShade="40"/>
        </w:rPr>
        <w:t>pel, in small group situations</w:t>
      </w:r>
    </w:p>
    <w:p w14:paraId="18290B2B" w14:textId="77777777" w:rsidR="002C246D" w:rsidRPr="00B1248C" w:rsidRDefault="002C246D" w:rsidP="008D0AA5">
      <w:pPr>
        <w:numPr>
          <w:ilvl w:val="0"/>
          <w:numId w:val="11"/>
        </w:numPr>
        <w:tabs>
          <w:tab w:val="num" w:pos="-1620"/>
        </w:tabs>
        <w:spacing w:before="60" w:after="60"/>
        <w:jc w:val="both"/>
        <w:rPr>
          <w:rFonts w:ascii="Calibri" w:hAnsi="Calibri"/>
          <w:color w:val="3B3838" w:themeColor="background2" w:themeShade="40"/>
        </w:rPr>
      </w:pPr>
      <w:r w:rsidRPr="00B1248C">
        <w:rPr>
          <w:rFonts w:ascii="Calibri" w:hAnsi="Calibri"/>
          <w:color w:val="3B3838" w:themeColor="background2" w:themeShade="40"/>
        </w:rPr>
        <w:t>Assisting people from all walks of life to develop their kn</w:t>
      </w:r>
      <w:r w:rsidR="006F1EE1">
        <w:rPr>
          <w:rFonts w:ascii="Calibri" w:hAnsi="Calibri"/>
          <w:color w:val="3B3838" w:themeColor="background2" w:themeShade="40"/>
        </w:rPr>
        <w:t>owledge of, and trust in, Jesus</w:t>
      </w:r>
    </w:p>
    <w:p w14:paraId="799E3E3E" w14:textId="77777777" w:rsidR="002C246D" w:rsidRPr="00B1248C" w:rsidRDefault="002C246D" w:rsidP="008D0AA5">
      <w:pPr>
        <w:numPr>
          <w:ilvl w:val="0"/>
          <w:numId w:val="11"/>
        </w:numPr>
        <w:spacing w:before="60" w:after="60"/>
        <w:jc w:val="both"/>
        <w:rPr>
          <w:rFonts w:ascii="Calibri" w:hAnsi="Calibri"/>
          <w:color w:val="3B3838" w:themeColor="background2" w:themeShade="40"/>
        </w:rPr>
      </w:pPr>
      <w:r w:rsidRPr="00B1248C">
        <w:rPr>
          <w:rFonts w:ascii="Calibri" w:hAnsi="Calibri"/>
          <w:color w:val="3B3838" w:themeColor="background2" w:themeShade="40"/>
        </w:rPr>
        <w:t xml:space="preserve">Provision of pastoral care </w:t>
      </w:r>
      <w:r w:rsidR="006F1EE1">
        <w:rPr>
          <w:rFonts w:ascii="Calibri" w:hAnsi="Calibri"/>
          <w:color w:val="3B3838" w:themeColor="background2" w:themeShade="40"/>
        </w:rPr>
        <w:t>for people living in the parish</w:t>
      </w:r>
    </w:p>
    <w:p w14:paraId="46C6D79E" w14:textId="77777777" w:rsidR="002C246D" w:rsidRPr="00B1248C" w:rsidRDefault="002C246D" w:rsidP="008D0AA5">
      <w:pPr>
        <w:numPr>
          <w:ilvl w:val="0"/>
          <w:numId w:val="11"/>
        </w:numPr>
        <w:spacing w:before="60" w:after="60"/>
        <w:jc w:val="both"/>
        <w:rPr>
          <w:rFonts w:ascii="Calibri" w:hAnsi="Calibri"/>
          <w:color w:val="3B3838" w:themeColor="background2" w:themeShade="40"/>
        </w:rPr>
      </w:pPr>
      <w:proofErr w:type="gramStart"/>
      <w:r w:rsidRPr="00B1248C">
        <w:rPr>
          <w:rFonts w:ascii="Calibri" w:hAnsi="Calibri"/>
          <w:color w:val="3B3838" w:themeColor="background2" w:themeShade="40"/>
        </w:rPr>
        <w:t>Providing assistance to</w:t>
      </w:r>
      <w:proofErr w:type="gramEnd"/>
      <w:r w:rsidRPr="00B1248C">
        <w:rPr>
          <w:rFonts w:ascii="Calibri" w:hAnsi="Calibri"/>
          <w:color w:val="3B3838" w:themeColor="background2" w:themeShade="40"/>
        </w:rPr>
        <w:t xml:space="preserve"> t</w:t>
      </w:r>
      <w:r w:rsidR="006F1EE1">
        <w:rPr>
          <w:rFonts w:ascii="Calibri" w:hAnsi="Calibri"/>
          <w:color w:val="3B3838" w:themeColor="background2" w:themeShade="40"/>
        </w:rPr>
        <w:t>he poor and needy of the parish</w:t>
      </w:r>
    </w:p>
    <w:p w14:paraId="554AB56B" w14:textId="77777777" w:rsidR="002C246D" w:rsidRPr="00B1248C" w:rsidRDefault="002C246D" w:rsidP="008D0AA5">
      <w:pPr>
        <w:numPr>
          <w:ilvl w:val="0"/>
          <w:numId w:val="11"/>
        </w:numPr>
        <w:spacing w:before="60" w:after="60"/>
        <w:jc w:val="both"/>
        <w:rPr>
          <w:rFonts w:ascii="Calibri" w:hAnsi="Calibri"/>
          <w:color w:val="3B3838" w:themeColor="background2" w:themeShade="40"/>
        </w:rPr>
      </w:pPr>
      <w:r w:rsidRPr="00B1248C">
        <w:rPr>
          <w:rFonts w:ascii="Calibri" w:hAnsi="Calibri"/>
          <w:color w:val="3B3838" w:themeColor="background2" w:themeShade="40"/>
        </w:rPr>
        <w:t>Giving gran</w:t>
      </w:r>
      <w:r w:rsidR="006F1EE1">
        <w:rPr>
          <w:rFonts w:ascii="Calibri" w:hAnsi="Calibri"/>
          <w:color w:val="3B3838" w:themeColor="background2" w:themeShade="40"/>
        </w:rPr>
        <w:t>ts to missionary organisations</w:t>
      </w:r>
    </w:p>
    <w:p w14:paraId="2E1EAEBA" w14:textId="77777777" w:rsidR="002C246D" w:rsidRPr="00B1248C" w:rsidRDefault="002C246D" w:rsidP="008D0AA5">
      <w:pPr>
        <w:numPr>
          <w:ilvl w:val="0"/>
          <w:numId w:val="11"/>
        </w:numPr>
        <w:spacing w:before="60" w:after="60"/>
        <w:jc w:val="both"/>
        <w:rPr>
          <w:rFonts w:ascii="Calibri" w:hAnsi="Calibri"/>
          <w:color w:val="3B3838" w:themeColor="background2" w:themeShade="40"/>
        </w:rPr>
      </w:pPr>
      <w:r w:rsidRPr="00B1248C">
        <w:rPr>
          <w:rFonts w:ascii="Calibri" w:hAnsi="Calibri"/>
          <w:color w:val="3B3838" w:themeColor="background2" w:themeShade="40"/>
        </w:rPr>
        <w:t>Reaching out to the unchurched through provision of the village fete and o</w:t>
      </w:r>
      <w:r w:rsidR="006F1EE1">
        <w:rPr>
          <w:rFonts w:ascii="Calibri" w:hAnsi="Calibri"/>
          <w:color w:val="3B3838" w:themeColor="background2" w:themeShade="40"/>
        </w:rPr>
        <w:t>ffering food and fun at Harvest</w:t>
      </w:r>
    </w:p>
    <w:p w14:paraId="6A21DBC7" w14:textId="77777777" w:rsidR="002C246D" w:rsidRPr="00B1248C" w:rsidRDefault="002C246D" w:rsidP="008D0AA5">
      <w:pPr>
        <w:numPr>
          <w:ilvl w:val="0"/>
          <w:numId w:val="11"/>
        </w:numPr>
        <w:spacing w:before="60" w:after="60"/>
        <w:jc w:val="both"/>
        <w:rPr>
          <w:rFonts w:ascii="Calibri" w:hAnsi="Calibri"/>
          <w:color w:val="3B3838" w:themeColor="background2" w:themeShade="40"/>
        </w:rPr>
      </w:pPr>
      <w:r w:rsidRPr="00B1248C">
        <w:rPr>
          <w:rFonts w:ascii="Calibri" w:hAnsi="Calibri"/>
          <w:color w:val="3B3838" w:themeColor="background2" w:themeShade="40"/>
        </w:rPr>
        <w:t>Maintaining the fabric of the church building as a historic centre and focus of life in the village.</w:t>
      </w:r>
    </w:p>
    <w:p w14:paraId="2FF942B3" w14:textId="77777777" w:rsidR="00F42C00" w:rsidRPr="00B1248C" w:rsidRDefault="002C246D" w:rsidP="00C85DA8">
      <w:pPr>
        <w:spacing w:before="240" w:after="240"/>
        <w:jc w:val="both"/>
        <w:rPr>
          <w:rFonts w:ascii="Calibri" w:hAnsi="Calibri"/>
          <w:b/>
          <w:color w:val="3B3838" w:themeColor="background2" w:themeShade="40"/>
          <w:sz w:val="28"/>
          <w:szCs w:val="28"/>
        </w:rPr>
      </w:pPr>
      <w:r w:rsidRPr="00B1248C">
        <w:rPr>
          <w:rFonts w:ascii="Calibri" w:hAnsi="Calibri"/>
          <w:b/>
          <w:color w:val="3B3838" w:themeColor="background2" w:themeShade="40"/>
          <w:sz w:val="28"/>
          <w:szCs w:val="28"/>
        </w:rPr>
        <w:t>What we achieved and how we affected beneficiaries’ lives</w:t>
      </w:r>
    </w:p>
    <w:p w14:paraId="0880ABF7" w14:textId="77777777" w:rsidR="002C246D" w:rsidRPr="00B1248C" w:rsidRDefault="00DC5048" w:rsidP="003A2639">
      <w:pPr>
        <w:spacing w:before="120" w:after="120"/>
        <w:rPr>
          <w:rFonts w:ascii="Calibri" w:hAnsi="Calibri"/>
          <w:b/>
          <w:i/>
          <w:color w:val="3B3838" w:themeColor="background2" w:themeShade="40"/>
        </w:rPr>
      </w:pPr>
      <w:r w:rsidRPr="00B1248C">
        <w:rPr>
          <w:rFonts w:ascii="Calibri" w:hAnsi="Calibri"/>
          <w:b/>
          <w:i/>
          <w:color w:val="3B3838" w:themeColor="background2" w:themeShade="40"/>
        </w:rPr>
        <w:t>Attendance at worship</w:t>
      </w:r>
    </w:p>
    <w:p w14:paraId="4B51DB87" w14:textId="77777777" w:rsidR="003331B2" w:rsidRPr="00B1248C" w:rsidRDefault="003A2639" w:rsidP="00063D09">
      <w:pPr>
        <w:spacing w:before="60" w:after="60"/>
        <w:jc w:val="both"/>
        <w:rPr>
          <w:rFonts w:ascii="Calibri" w:hAnsi="Calibri"/>
          <w:color w:val="3B3838" w:themeColor="background2" w:themeShade="40"/>
        </w:rPr>
      </w:pPr>
      <w:r w:rsidRPr="00B1248C">
        <w:rPr>
          <w:rFonts w:ascii="Calibri" w:hAnsi="Calibri"/>
          <w:color w:val="3B3838" w:themeColor="background2" w:themeShade="40"/>
        </w:rPr>
        <w:t>The church family welcomes visitors from within as well as outside the parish boundary. Visitors attend by personal choice and, it is our great pleasure to welcome anyone from all walks of life to take part in the life of the church.</w:t>
      </w:r>
      <w:r w:rsidR="00C85DA8" w:rsidRPr="00B1248C">
        <w:rPr>
          <w:rFonts w:ascii="Calibri" w:hAnsi="Calibri"/>
          <w:color w:val="3B3838" w:themeColor="background2" w:themeShade="40"/>
        </w:rPr>
        <w:t xml:space="preserve"> We contend that voluntary attendance to worship the Lord Jesus Christ</w:t>
      </w:r>
      <w:r w:rsidR="003331B2" w:rsidRPr="00B1248C">
        <w:rPr>
          <w:rFonts w:ascii="Calibri" w:hAnsi="Calibri"/>
          <w:color w:val="3B3838" w:themeColor="background2" w:themeShade="40"/>
        </w:rPr>
        <w:t>,</w:t>
      </w:r>
      <w:r w:rsidR="00C85DA8" w:rsidRPr="00B1248C">
        <w:rPr>
          <w:rFonts w:ascii="Calibri" w:hAnsi="Calibri"/>
          <w:color w:val="3B3838" w:themeColor="background2" w:themeShade="40"/>
        </w:rPr>
        <w:t xml:space="preserve"> is a major demonstration of the public benefit of our activities.</w:t>
      </w:r>
    </w:p>
    <w:p w14:paraId="1E5F97BF" w14:textId="77777777" w:rsidR="00EB519B" w:rsidRPr="00EB519B" w:rsidRDefault="00EB519B" w:rsidP="00EB519B">
      <w:pPr>
        <w:spacing w:before="60" w:after="60"/>
        <w:jc w:val="both"/>
        <w:rPr>
          <w:rFonts w:ascii="Calibri" w:eastAsia="Times New Roman" w:hAnsi="Calibri" w:cs="Times New Roman"/>
          <w:noProof/>
          <w:color w:val="3B3838" w:themeColor="background2" w:themeShade="40"/>
        </w:rPr>
      </w:pPr>
      <w:r w:rsidRPr="00EB519B">
        <w:rPr>
          <w:rFonts w:ascii="Times New Roman" w:eastAsia="Times New Roman" w:hAnsi="Times New Roman" w:cs="Times New Roman"/>
          <w:noProof/>
          <w:sz w:val="24"/>
          <w:szCs w:val="24"/>
          <w:lang w:eastAsia="en-US"/>
        </w:rPr>
        <w:lastRenderedPageBreak/>
        <mc:AlternateContent>
          <mc:Choice Requires="wps">
            <w:drawing>
              <wp:anchor distT="91440" distB="91440" distL="114300" distR="114300" simplePos="0" relativeHeight="251702272" behindDoc="1" locked="0" layoutInCell="1" allowOverlap="1" wp14:anchorId="583B1DBB" wp14:editId="6EF082B2">
                <wp:simplePos x="0" y="0"/>
                <wp:positionH relativeFrom="margin">
                  <wp:align>left</wp:align>
                </wp:positionH>
                <wp:positionV relativeFrom="paragraph">
                  <wp:posOffset>6985</wp:posOffset>
                </wp:positionV>
                <wp:extent cx="2630805" cy="93789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937895"/>
                        </a:xfrm>
                        <a:prstGeom prst="rect">
                          <a:avLst/>
                        </a:prstGeom>
                        <a:noFill/>
                        <a:ln w="9525">
                          <a:noFill/>
                          <a:miter lim="800000"/>
                          <a:headEnd/>
                          <a:tailEnd/>
                        </a:ln>
                      </wps:spPr>
                      <wps:txbx>
                        <w:txbxContent>
                          <w:p w14:paraId="44AF2B3F" w14:textId="77777777" w:rsidR="00EB519B" w:rsidRDefault="00EB519B" w:rsidP="00EB519B">
                            <w:pPr>
                              <w:pBdr>
                                <w:top w:val="single" w:sz="24" w:space="8" w:color="7B7B7B" w:themeColor="accent3" w:themeShade="BF"/>
                                <w:bottom w:val="single" w:sz="24" w:space="8" w:color="7B7B7B" w:themeColor="accent3" w:themeShade="BF"/>
                              </w:pBdr>
                              <w:rPr>
                                <w:rFonts w:ascii="Calibri" w:hAnsi="Calibri"/>
                                <w:i/>
                                <w:iCs/>
                                <w:color w:val="3B3838" w:themeColor="background2" w:themeShade="40"/>
                              </w:rPr>
                            </w:pPr>
                            <w:r>
                              <w:rPr>
                                <w:rFonts w:ascii="Calibri" w:hAnsi="Calibri"/>
                                <w:i/>
                                <w:iCs/>
                                <w:color w:val="2F5496" w:themeColor="accent5" w:themeShade="BF"/>
                              </w:rPr>
                              <w:t xml:space="preserve">“I was made really welcome as I had just come out of the Night Shelter, this church is absolutely fab... </w:t>
                            </w:r>
                            <w:proofErr w:type="gramStart"/>
                            <w:r>
                              <w:rPr>
                                <w:rFonts w:ascii="Calibri" w:hAnsi="Calibri"/>
                                <w:i/>
                                <w:iCs/>
                                <w:color w:val="2F5496" w:themeColor="accent5" w:themeShade="BF"/>
                              </w:rPr>
                              <w:t xml:space="preserve">“  </w:t>
                            </w:r>
                            <w:proofErr w:type="gramEnd"/>
                            <w:r>
                              <w:rPr>
                                <w:rFonts w:ascii="Calibri" w:hAnsi="Calibri"/>
                                <w:i/>
                                <w:iCs/>
                                <w:color w:val="2F5496" w:themeColor="accent5" w:themeShade="BF"/>
                              </w:rPr>
                              <w:t xml:space="preserve">                       ……..AB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B1DBB" id="_x0000_s1027" type="#_x0000_t202" style="position:absolute;left:0;text-align:left;margin-left:0;margin-top:.55pt;width:207.15pt;height:73.85pt;z-index:-251614208;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" filled="f" stroked="f">
                <v:textbox>
                  <w:txbxContent>
                    <w:p w14:paraId="44AF2B3F" w14:textId="77777777" w:rsidR="00EB519B" w:rsidRDefault="00EB519B" w:rsidP="00EB519B">
                      <w:pPr>
                        <w:pBdr>
                          <w:top w:val="single" w:sz="24" w:space="8" w:color="7B7B7B" w:themeColor="accent3" w:themeShade="BF"/>
                          <w:bottom w:val="single" w:sz="24" w:space="8" w:color="7B7B7B" w:themeColor="accent3" w:themeShade="BF"/>
                        </w:pBdr>
                        <w:rPr>
                          <w:rFonts w:ascii="Calibri" w:hAnsi="Calibri"/>
                          <w:i/>
                          <w:iCs/>
                          <w:color w:val="3B3838" w:themeColor="background2" w:themeShade="40"/>
                        </w:rPr>
                      </w:pPr>
                      <w:r>
                        <w:rPr>
                          <w:rFonts w:ascii="Calibri" w:hAnsi="Calibri"/>
                          <w:i/>
                          <w:iCs/>
                          <w:color w:val="2F5496" w:themeColor="accent5" w:themeShade="BF"/>
                        </w:rPr>
                        <w:t xml:space="preserve">“I was made really welcome as I had just come out of the Night Shelter, this church is absolutely fab... </w:t>
                      </w:r>
                      <w:proofErr w:type="gramStart"/>
                      <w:r>
                        <w:rPr>
                          <w:rFonts w:ascii="Calibri" w:hAnsi="Calibri"/>
                          <w:i/>
                          <w:iCs/>
                          <w:color w:val="2F5496" w:themeColor="accent5" w:themeShade="BF"/>
                        </w:rPr>
                        <w:t xml:space="preserve">“  </w:t>
                      </w:r>
                      <w:proofErr w:type="gramEnd"/>
                      <w:r>
                        <w:rPr>
                          <w:rFonts w:ascii="Calibri" w:hAnsi="Calibri"/>
                          <w:i/>
                          <w:iCs/>
                          <w:color w:val="2F5496" w:themeColor="accent5" w:themeShade="BF"/>
                        </w:rPr>
                        <w:t xml:space="preserve">                       ……..AB</w:t>
                      </w:r>
                    </w:p>
                  </w:txbxContent>
                </v:textbox>
                <w10:wrap type="square" anchorx="margin"/>
              </v:shape>
            </w:pict>
          </mc:Fallback>
        </mc:AlternateContent>
      </w:r>
      <w:r w:rsidRPr="00EB519B">
        <w:rPr>
          <w:rFonts w:ascii="Calibri" w:eastAsia="Times New Roman" w:hAnsi="Calibri" w:cs="Times New Roman"/>
          <w:noProof/>
          <w:color w:val="3B3838" w:themeColor="background2" w:themeShade="40"/>
        </w:rPr>
        <w:t xml:space="preserve">The average regular weekly attendance, counted during October was 202 adults and 34 children, with the number increasing on both Harvest Sunday and All Saints Sunday. Over the course of the year we have seen a steady rise in service attendance and it has been a great encouragement to welcome new families to St. Jude’s. </w:t>
      </w:r>
    </w:p>
    <w:p w14:paraId="544D3BB9" w14:textId="77777777" w:rsidR="00EB519B" w:rsidRPr="00EB519B" w:rsidRDefault="00EB519B" w:rsidP="00EB519B">
      <w:pPr>
        <w:spacing w:before="60" w:after="60"/>
        <w:jc w:val="both"/>
        <w:rPr>
          <w:rFonts w:ascii="Calibri" w:eastAsia="Times New Roman" w:hAnsi="Calibri" w:cs="Times New Roman"/>
          <w:noProof/>
          <w:color w:val="3B3838" w:themeColor="background2" w:themeShade="40"/>
        </w:rPr>
      </w:pPr>
      <w:r w:rsidRPr="00EB519B">
        <w:rPr>
          <w:rFonts w:ascii="Times New Roman" w:eastAsia="Times New Roman" w:hAnsi="Times New Roman" w:cs="Times New Roman"/>
          <w:noProof/>
          <w:sz w:val="24"/>
          <w:szCs w:val="24"/>
          <w:lang w:eastAsia="en-US"/>
        </w:rPr>
        <mc:AlternateContent>
          <mc:Choice Requires="wps">
            <w:drawing>
              <wp:anchor distT="91440" distB="91440" distL="114300" distR="114300" simplePos="0" relativeHeight="251703296" behindDoc="1" locked="0" layoutInCell="1" allowOverlap="1" wp14:anchorId="1BD2D8DB" wp14:editId="02D61C82">
                <wp:simplePos x="0" y="0"/>
                <wp:positionH relativeFrom="margin">
                  <wp:align>right</wp:align>
                </wp:positionH>
                <wp:positionV relativeFrom="paragraph">
                  <wp:posOffset>66040</wp:posOffset>
                </wp:positionV>
                <wp:extent cx="2943225" cy="975360"/>
                <wp:effectExtent l="0" t="0" r="0" b="0"/>
                <wp:wrapTight wrapText="bothSides">
                  <wp:wrapPolygon edited="0">
                    <wp:start x="419" y="0"/>
                    <wp:lineTo x="419" y="21094"/>
                    <wp:lineTo x="21111" y="21094"/>
                    <wp:lineTo x="21111" y="0"/>
                    <wp:lineTo x="419"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75360"/>
                        </a:xfrm>
                        <a:prstGeom prst="rect">
                          <a:avLst/>
                        </a:prstGeom>
                        <a:noFill/>
                        <a:ln w="9525">
                          <a:noFill/>
                          <a:miter lim="800000"/>
                          <a:headEnd/>
                          <a:tailEnd/>
                        </a:ln>
                      </wps:spPr>
                      <wps:txbx>
                        <w:txbxContent>
                          <w:p w14:paraId="4C24EE3A" w14:textId="77777777" w:rsidR="00EB519B" w:rsidRDefault="00EB519B" w:rsidP="00EB519B">
                            <w:pPr>
                              <w:pBdr>
                                <w:top w:val="single" w:sz="24" w:space="8" w:color="7B7B7B" w:themeColor="accent3" w:themeShade="BF"/>
                                <w:bottom w:val="single" w:sz="24" w:space="8" w:color="7B7B7B" w:themeColor="accent3" w:themeShade="BF"/>
                              </w:pBdr>
                              <w:rPr>
                                <w:i/>
                                <w:iCs/>
                                <w:color w:val="2F5496" w:themeColor="accent5" w:themeShade="BF"/>
                              </w:rPr>
                            </w:pPr>
                            <w:r>
                              <w:rPr>
                                <w:i/>
                                <w:iCs/>
                                <w:color w:val="2F5496" w:themeColor="accent5" w:themeShade="BF"/>
                              </w:rPr>
                              <w:t>‘</w:t>
                            </w:r>
                            <w:r>
                              <w:rPr>
                                <w:rFonts w:ascii="Calibri" w:hAnsi="Calibri"/>
                                <w:i/>
                                <w:iCs/>
                                <w:color w:val="2F5496" w:themeColor="accent5" w:themeShade="BF"/>
                              </w:rPr>
                              <w:t>Just wanted to say thank you for the 4D group you ran tonight – R has literally burst into the house fizzing with excitement’…VN via Facebook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2D8DB" id="_x0000_s1028" type="#_x0000_t202" style="position:absolute;left:0;text-align:left;margin-left:180.55pt;margin-top:5.2pt;width:231.75pt;height:76.8pt;z-index:-25161318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" filled="f" stroked="f">
                <v:textbox>
                  <w:txbxContent>
                    <w:p w14:paraId="4C24EE3A" w14:textId="77777777" w:rsidR="00EB519B" w:rsidRDefault="00EB519B" w:rsidP="00EB519B">
                      <w:pPr>
                        <w:pBdr>
                          <w:top w:val="single" w:sz="24" w:space="8" w:color="7B7B7B" w:themeColor="accent3" w:themeShade="BF"/>
                          <w:bottom w:val="single" w:sz="24" w:space="8" w:color="7B7B7B" w:themeColor="accent3" w:themeShade="BF"/>
                        </w:pBdr>
                        <w:rPr>
                          <w:i/>
                          <w:iCs/>
                          <w:color w:val="2F5496" w:themeColor="accent5" w:themeShade="BF"/>
                        </w:rPr>
                      </w:pPr>
                      <w:r>
                        <w:rPr>
                          <w:i/>
                          <w:iCs/>
                          <w:color w:val="2F5496" w:themeColor="accent5" w:themeShade="BF"/>
                        </w:rPr>
                        <w:t>‘</w:t>
                      </w:r>
                      <w:r>
                        <w:rPr>
                          <w:rFonts w:ascii="Calibri" w:hAnsi="Calibri"/>
                          <w:i/>
                          <w:iCs/>
                          <w:color w:val="2F5496" w:themeColor="accent5" w:themeShade="BF"/>
                        </w:rPr>
                        <w:t>Just wanted to say thank you for the 4D group you ran tonight – R has literally burst into the house fizzing with excitement’…VN via Facebook</w:t>
                      </w:r>
                    </w:p>
                  </w:txbxContent>
                </v:textbox>
                <w10:wrap type="tight" anchorx="margin"/>
              </v:shape>
            </w:pict>
          </mc:Fallback>
        </mc:AlternateContent>
      </w:r>
      <w:r w:rsidRPr="00EB519B">
        <w:rPr>
          <w:rFonts w:ascii="Calibri" w:eastAsia="Times New Roman" w:hAnsi="Calibri" w:cs="Times New Roman"/>
          <w:noProof/>
          <w:color w:val="3B3838" w:themeColor="background2" w:themeShade="40"/>
        </w:rPr>
        <w:t>We look to encourage the deepening of faith for all ages, and alongside our services there is a programme for young people from crèche through to teenagers to join in with. Our youth work is especially varied with 4D (4th Dimension) open to Year 8+ and meeting on alternate Sunday evenings to complement the fortnightly Sunday morning group.</w:t>
      </w:r>
    </w:p>
    <w:p w14:paraId="31F91108" w14:textId="77777777" w:rsidR="00783BA2" w:rsidRPr="00783BA2" w:rsidRDefault="00783BA2" w:rsidP="00783BA2">
      <w:pPr>
        <w:spacing w:before="60" w:after="60"/>
        <w:jc w:val="both"/>
        <w:rPr>
          <w:rFonts w:ascii="Calibri" w:hAnsi="Calibri"/>
          <w:noProof/>
          <w:color w:val="3B3838" w:themeColor="background2" w:themeShade="40"/>
        </w:rPr>
      </w:pPr>
      <w:r w:rsidRPr="00783BA2">
        <w:rPr>
          <w:rFonts w:ascii="Calibri" w:hAnsi="Calibri"/>
          <w:noProof/>
          <w:color w:val="3B3838" w:themeColor="background2" w:themeShade="40"/>
        </w:rPr>
        <w:t>Christmas is a very special time of celebration where many sections of the community come</w:t>
      </w:r>
      <w:r w:rsidR="00A14FAE">
        <w:rPr>
          <w:rFonts w:ascii="Calibri" w:hAnsi="Calibri"/>
          <w:noProof/>
          <w:color w:val="3B3838" w:themeColor="background2" w:themeShade="40"/>
        </w:rPr>
        <w:t xml:space="preserve"> </w:t>
      </w:r>
      <w:r w:rsidRPr="00783BA2">
        <w:rPr>
          <w:rFonts w:ascii="Calibri" w:hAnsi="Calibri"/>
          <w:noProof/>
          <w:color w:val="3B3838" w:themeColor="background2" w:themeShade="40"/>
        </w:rPr>
        <w:t>together to join in the services. Children and adults</w:t>
      </w:r>
      <w:r w:rsidR="00A14FAE">
        <w:rPr>
          <w:rFonts w:ascii="Calibri" w:hAnsi="Calibri"/>
          <w:noProof/>
          <w:color w:val="3B3838" w:themeColor="background2" w:themeShade="40"/>
        </w:rPr>
        <w:t xml:space="preserve"> </w:t>
      </w:r>
      <w:r w:rsidRPr="00783BA2">
        <w:rPr>
          <w:rFonts w:ascii="Calibri" w:hAnsi="Calibri"/>
          <w:noProof/>
          <w:color w:val="3B3838" w:themeColor="background2" w:themeShade="40"/>
        </w:rPr>
        <w:t>alike join in and memories are made. All bar one of</w:t>
      </w:r>
      <w:r w:rsidR="00A14FAE">
        <w:rPr>
          <w:rFonts w:ascii="Calibri" w:hAnsi="Calibri"/>
          <w:noProof/>
          <w:color w:val="3B3838" w:themeColor="background2" w:themeShade="40"/>
        </w:rPr>
        <w:t xml:space="preserve"> </w:t>
      </w:r>
      <w:r w:rsidRPr="00783BA2">
        <w:rPr>
          <w:rFonts w:ascii="Calibri" w:hAnsi="Calibri"/>
          <w:noProof/>
          <w:color w:val="3B3838" w:themeColor="background2" w:themeShade="40"/>
        </w:rPr>
        <w:t xml:space="preserve">the services held in the run up to Christmas in </w:t>
      </w:r>
      <w:r w:rsidR="0002384E">
        <w:rPr>
          <w:rFonts w:ascii="Calibri" w:hAnsi="Calibri"/>
          <w:noProof/>
          <w:color w:val="3B3838" w:themeColor="background2" w:themeShade="40"/>
        </w:rPr>
        <w:t>20</w:t>
      </w:r>
      <w:r w:rsidR="00C604C5">
        <w:rPr>
          <w:rFonts w:ascii="Calibri" w:hAnsi="Calibri"/>
          <w:noProof/>
          <w:color w:val="3B3838" w:themeColor="background2" w:themeShade="40"/>
        </w:rPr>
        <w:t>20</w:t>
      </w:r>
      <w:r w:rsidR="00A14FAE">
        <w:rPr>
          <w:rFonts w:ascii="Calibri" w:hAnsi="Calibri"/>
          <w:noProof/>
          <w:color w:val="3B3838" w:themeColor="background2" w:themeShade="40"/>
        </w:rPr>
        <w:t xml:space="preserve"> </w:t>
      </w:r>
      <w:r w:rsidRPr="00783BA2">
        <w:rPr>
          <w:rFonts w:ascii="Calibri" w:hAnsi="Calibri"/>
          <w:noProof/>
          <w:color w:val="3B3838" w:themeColor="background2" w:themeShade="40"/>
        </w:rPr>
        <w:t>saw the largest congregations of the last five years.</w:t>
      </w:r>
    </w:p>
    <w:p w14:paraId="3B0F3E2B" w14:textId="77777777" w:rsidR="002C246D" w:rsidRPr="00B1248C" w:rsidRDefault="00783BA2" w:rsidP="00783BA2">
      <w:pPr>
        <w:spacing w:before="60" w:after="60"/>
        <w:jc w:val="both"/>
        <w:rPr>
          <w:rFonts w:ascii="Calibri" w:hAnsi="Calibri"/>
          <w:color w:val="3B3838" w:themeColor="background2" w:themeShade="40"/>
        </w:rPr>
      </w:pPr>
      <w:r w:rsidRPr="00783BA2">
        <w:rPr>
          <w:rFonts w:ascii="Calibri" w:hAnsi="Calibri"/>
          <w:noProof/>
          <w:color w:val="3B3838" w:themeColor="background2" w:themeShade="40"/>
        </w:rPr>
        <w:t>Likewise at Easter we saw record numbers of</w:t>
      </w:r>
      <w:r w:rsidR="00A14FAE">
        <w:rPr>
          <w:rFonts w:ascii="Calibri" w:hAnsi="Calibri"/>
          <w:noProof/>
          <w:color w:val="3B3838" w:themeColor="background2" w:themeShade="40"/>
        </w:rPr>
        <w:t xml:space="preserve"> </w:t>
      </w:r>
      <w:r w:rsidRPr="00783BA2">
        <w:rPr>
          <w:rFonts w:ascii="Calibri" w:hAnsi="Calibri"/>
          <w:noProof/>
          <w:color w:val="3B3838" w:themeColor="background2" w:themeShade="40"/>
        </w:rPr>
        <w:t>families attending our Messy Church Good Friday</w:t>
      </w:r>
      <w:r w:rsidR="00A14FAE">
        <w:rPr>
          <w:rFonts w:ascii="Calibri" w:hAnsi="Calibri"/>
          <w:noProof/>
          <w:color w:val="3B3838" w:themeColor="background2" w:themeShade="40"/>
        </w:rPr>
        <w:t xml:space="preserve"> </w:t>
      </w:r>
      <w:r w:rsidRPr="00783BA2">
        <w:rPr>
          <w:rFonts w:ascii="Calibri" w:hAnsi="Calibri"/>
          <w:noProof/>
          <w:color w:val="3B3838" w:themeColor="background2" w:themeShade="40"/>
        </w:rPr>
        <w:t>morning service (73 adults, 80 children) and very</w:t>
      </w:r>
      <w:r w:rsidR="00A14FAE">
        <w:rPr>
          <w:rFonts w:ascii="Calibri" w:hAnsi="Calibri"/>
          <w:noProof/>
          <w:color w:val="3B3838" w:themeColor="background2" w:themeShade="40"/>
        </w:rPr>
        <w:t xml:space="preserve"> </w:t>
      </w:r>
      <w:r w:rsidRPr="00783BA2">
        <w:rPr>
          <w:rFonts w:ascii="Calibri" w:hAnsi="Calibri"/>
          <w:noProof/>
          <w:color w:val="3B3838" w:themeColor="background2" w:themeShade="40"/>
        </w:rPr>
        <w:t>busy services on Easter Sunday itself. This has confirmed our desire to restructure the</w:t>
      </w:r>
      <w:r w:rsidR="00A14FAE">
        <w:rPr>
          <w:rFonts w:ascii="Calibri" w:hAnsi="Calibri"/>
          <w:noProof/>
          <w:color w:val="3B3838" w:themeColor="background2" w:themeShade="40"/>
        </w:rPr>
        <w:t xml:space="preserve"> </w:t>
      </w:r>
      <w:r w:rsidRPr="00783BA2">
        <w:rPr>
          <w:rFonts w:ascii="Calibri" w:hAnsi="Calibri"/>
          <w:noProof/>
          <w:color w:val="3B3838" w:themeColor="background2" w:themeShade="40"/>
        </w:rPr>
        <w:t>balcony to allow more seating for the community as well as the regular congregation at these</w:t>
      </w:r>
      <w:r w:rsidR="00A14FAE">
        <w:rPr>
          <w:rFonts w:ascii="Calibri" w:hAnsi="Calibri"/>
          <w:noProof/>
          <w:color w:val="3B3838" w:themeColor="background2" w:themeShade="40"/>
        </w:rPr>
        <w:t xml:space="preserve"> </w:t>
      </w:r>
      <w:r w:rsidRPr="00783BA2">
        <w:rPr>
          <w:rFonts w:ascii="Calibri" w:hAnsi="Calibri"/>
          <w:noProof/>
          <w:color w:val="3B3838" w:themeColor="background2" w:themeShade="40"/>
        </w:rPr>
        <w:t>special events.</w:t>
      </w:r>
    </w:p>
    <w:p w14:paraId="52D0BE6D" w14:textId="77777777" w:rsidR="00DC5048" w:rsidRPr="00B1248C" w:rsidRDefault="00DC5048" w:rsidP="00063D09">
      <w:pPr>
        <w:spacing w:before="60" w:after="60"/>
        <w:jc w:val="both"/>
        <w:rPr>
          <w:rFonts w:ascii="Calibri" w:hAnsi="Calibri"/>
          <w:color w:val="3B3838" w:themeColor="background2" w:themeShade="40"/>
        </w:rPr>
      </w:pPr>
      <w:r w:rsidRPr="00B1248C">
        <w:rPr>
          <w:rFonts w:ascii="Calibri" w:hAnsi="Calibri"/>
          <w:color w:val="3B3838" w:themeColor="background2" w:themeShade="40"/>
        </w:rPr>
        <w:t>The new format for services seems to have been a success with an increase in numbers attending. The numbers regularly attending has risen from 67 to 83 and it is a joyful encouragement to welcome new families to the church.</w:t>
      </w:r>
    </w:p>
    <w:p w14:paraId="2D264E64" w14:textId="77777777" w:rsidR="00DC5048" w:rsidRPr="00B1248C" w:rsidRDefault="00DC5048" w:rsidP="00F9099B">
      <w:pPr>
        <w:spacing w:before="60" w:after="60"/>
        <w:jc w:val="both"/>
        <w:rPr>
          <w:rFonts w:ascii="Calibri" w:hAnsi="Calibri"/>
          <w:color w:val="3B3838" w:themeColor="background2" w:themeShade="40"/>
        </w:rPr>
      </w:pPr>
      <w:r w:rsidRPr="00B1248C">
        <w:rPr>
          <w:rFonts w:ascii="Calibri" w:hAnsi="Calibri"/>
          <w:color w:val="3B3838" w:themeColor="background2" w:themeShade="40"/>
        </w:rPr>
        <w:t xml:space="preserve">We continued our emphasis upon the family and the children’s ministry. The Youth Group, Zap, has a thriving group of </w:t>
      </w:r>
      <w:r w:rsidR="00D52825">
        <w:rPr>
          <w:rFonts w:ascii="Calibri" w:hAnsi="Calibri"/>
          <w:color w:val="3B3838" w:themeColor="background2" w:themeShade="40"/>
        </w:rPr>
        <w:t xml:space="preserve">14 </w:t>
      </w:r>
      <w:r w:rsidRPr="00B1248C">
        <w:rPr>
          <w:rFonts w:ascii="Calibri" w:hAnsi="Calibri"/>
          <w:color w:val="3B3838" w:themeColor="background2" w:themeShade="40"/>
        </w:rPr>
        <w:t xml:space="preserve">younger people (aged 10 – 16), who attend regularly and take part in a variety of </w:t>
      </w:r>
      <w:r w:rsidR="0002384E" w:rsidRPr="00B1248C">
        <w:rPr>
          <w:rFonts w:ascii="Calibri" w:hAnsi="Calibri"/>
          <w:color w:val="3B3838" w:themeColor="background2" w:themeShade="40"/>
        </w:rPr>
        <w:t>activities, including</w:t>
      </w:r>
      <w:r w:rsidRPr="00B1248C">
        <w:rPr>
          <w:rFonts w:ascii="Calibri" w:hAnsi="Calibri"/>
          <w:color w:val="3B3838" w:themeColor="background2" w:themeShade="40"/>
        </w:rPr>
        <w:t xml:space="preserve"> May Camp.</w:t>
      </w:r>
    </w:p>
    <w:p w14:paraId="319A104C" w14:textId="77777777" w:rsidR="0092436A" w:rsidRPr="00B1248C" w:rsidRDefault="0092436A" w:rsidP="00F9099B">
      <w:pPr>
        <w:spacing w:before="120" w:after="120"/>
        <w:jc w:val="both"/>
        <w:rPr>
          <w:rFonts w:ascii="Calibri" w:hAnsi="Calibri"/>
          <w:b/>
          <w:i/>
          <w:color w:val="3B3838" w:themeColor="background2" w:themeShade="40"/>
        </w:rPr>
      </w:pPr>
      <w:r w:rsidRPr="00B1248C">
        <w:rPr>
          <w:rFonts w:ascii="Calibri" w:hAnsi="Calibri"/>
          <w:b/>
          <w:i/>
          <w:color w:val="3B3838" w:themeColor="background2" w:themeShade="40"/>
        </w:rPr>
        <w:t xml:space="preserve">Teaching, </w:t>
      </w:r>
      <w:proofErr w:type="gramStart"/>
      <w:r w:rsidRPr="00B1248C">
        <w:rPr>
          <w:rFonts w:ascii="Calibri" w:hAnsi="Calibri"/>
          <w:b/>
          <w:i/>
          <w:color w:val="3B3838" w:themeColor="background2" w:themeShade="40"/>
        </w:rPr>
        <w:t>baptising</w:t>
      </w:r>
      <w:proofErr w:type="gramEnd"/>
      <w:r w:rsidRPr="00B1248C">
        <w:rPr>
          <w:rFonts w:ascii="Calibri" w:hAnsi="Calibri"/>
          <w:b/>
          <w:i/>
          <w:color w:val="3B3838" w:themeColor="background2" w:themeShade="40"/>
        </w:rPr>
        <w:t xml:space="preserve"> and nurturing new and existing believers</w:t>
      </w:r>
    </w:p>
    <w:p w14:paraId="7E6FEF66" w14:textId="77777777" w:rsidR="00F9099B" w:rsidRDefault="00F9099B" w:rsidP="003E4ADC">
      <w:pPr>
        <w:spacing w:before="60" w:after="60"/>
        <w:jc w:val="both"/>
        <w:rPr>
          <w:rFonts w:ascii="Calibri" w:hAnsi="Calibri"/>
          <w:color w:val="3B3838" w:themeColor="background2" w:themeShade="40"/>
        </w:rPr>
      </w:pPr>
      <w:r w:rsidRPr="00B1248C">
        <w:rPr>
          <w:rFonts w:ascii="Calibri" w:hAnsi="Calibri"/>
          <w:color w:val="3B3838" w:themeColor="background2" w:themeShade="40"/>
        </w:rPr>
        <w:t>It was with great delight that we celebrated the baptism of 2 people who had come to faith for the first time and, 2 more who re-dedicated their lives to the Lord Jesus Christ during the year.</w:t>
      </w:r>
    </w:p>
    <w:p w14:paraId="27401A50" w14:textId="77777777" w:rsidR="00A14FAE" w:rsidRPr="00B1248C" w:rsidRDefault="005B1C85" w:rsidP="003E4ADC">
      <w:pPr>
        <w:spacing w:before="60" w:after="60"/>
        <w:jc w:val="both"/>
        <w:rPr>
          <w:rFonts w:ascii="Calibri" w:hAnsi="Calibri"/>
          <w:color w:val="3B3838" w:themeColor="background2" w:themeShade="40"/>
        </w:rPr>
      </w:pPr>
      <w:r>
        <w:rPr>
          <w:rFonts w:ascii="Calibri" w:hAnsi="Calibri"/>
          <w:color w:val="3B3838" w:themeColor="background2" w:themeShade="40"/>
        </w:rPr>
        <w:t>During the</w:t>
      </w:r>
      <w:r w:rsidR="000B67B0">
        <w:rPr>
          <w:rFonts w:ascii="Calibri" w:hAnsi="Calibri"/>
          <w:color w:val="3B3838" w:themeColor="background2" w:themeShade="40"/>
        </w:rPr>
        <w:t xml:space="preserve"> year</w:t>
      </w:r>
      <w:r w:rsidR="00A14FAE" w:rsidRPr="00A14FAE">
        <w:rPr>
          <w:rFonts w:ascii="Calibri" w:hAnsi="Calibri"/>
          <w:color w:val="3B3838" w:themeColor="background2" w:themeShade="40"/>
        </w:rPr>
        <w:t xml:space="preserve"> there have </w:t>
      </w:r>
      <w:r w:rsidR="00A14FAE">
        <w:rPr>
          <w:rFonts w:ascii="Calibri" w:hAnsi="Calibri"/>
          <w:color w:val="3B3838" w:themeColor="background2" w:themeShade="40"/>
        </w:rPr>
        <w:t xml:space="preserve">been </w:t>
      </w:r>
      <w:r w:rsidR="00A14FAE" w:rsidRPr="00A14FAE">
        <w:rPr>
          <w:rFonts w:ascii="Calibri" w:hAnsi="Calibri"/>
          <w:color w:val="3B3838" w:themeColor="background2" w:themeShade="40"/>
        </w:rPr>
        <w:t xml:space="preserve">4 weddings and 1 wedding blessing; 2 church funerals with 13 other funerals conducted for parishioners; 4 </w:t>
      </w:r>
      <w:r w:rsidR="0002384E" w:rsidRPr="00A14FAE">
        <w:rPr>
          <w:rFonts w:ascii="Calibri" w:hAnsi="Calibri"/>
          <w:color w:val="3B3838" w:themeColor="background2" w:themeShade="40"/>
        </w:rPr>
        <w:t>burials</w:t>
      </w:r>
      <w:r w:rsidR="00A14FAE" w:rsidRPr="00A14FAE">
        <w:rPr>
          <w:rFonts w:ascii="Calibri" w:hAnsi="Calibri"/>
          <w:color w:val="3B3838" w:themeColor="background2" w:themeShade="40"/>
        </w:rPr>
        <w:t xml:space="preserve"> of ashes; 28 baptisms and 5 candidates confirmed.</w:t>
      </w:r>
    </w:p>
    <w:p w14:paraId="613E2516" w14:textId="77777777" w:rsidR="0092436A" w:rsidRDefault="0092436A" w:rsidP="003E4ADC">
      <w:pPr>
        <w:spacing w:before="60" w:after="60"/>
        <w:jc w:val="both"/>
        <w:rPr>
          <w:rFonts w:ascii="Calibri" w:hAnsi="Calibri"/>
          <w:color w:val="3B3838" w:themeColor="background2" w:themeShade="40"/>
        </w:rPr>
      </w:pPr>
      <w:r w:rsidRPr="00B1248C">
        <w:rPr>
          <w:rFonts w:ascii="Calibri" w:hAnsi="Calibri"/>
          <w:color w:val="3B3838" w:themeColor="background2" w:themeShade="40"/>
        </w:rPr>
        <w:t xml:space="preserve">A greater number of the church family have been involved in leading various aspects of worship, lending great encouragement to those involved, as well as the whole congregation. We continue to seek to extend the opportunities for the exercise of ministry and gifts within the life of our community. We obtained ‘Permission to Preach’ for a further </w:t>
      </w:r>
      <w:r w:rsidR="00C53304">
        <w:rPr>
          <w:rFonts w:ascii="Calibri" w:hAnsi="Calibri"/>
          <w:color w:val="3B3838" w:themeColor="background2" w:themeShade="40"/>
        </w:rPr>
        <w:t>2</w:t>
      </w:r>
      <w:r w:rsidRPr="00B1248C">
        <w:rPr>
          <w:rFonts w:ascii="Calibri" w:hAnsi="Calibri"/>
          <w:color w:val="3B3838" w:themeColor="background2" w:themeShade="40"/>
        </w:rPr>
        <w:t xml:space="preserve"> members of the congregation, raising the total to </w:t>
      </w:r>
      <w:r w:rsidR="00C53304">
        <w:rPr>
          <w:rFonts w:ascii="Calibri" w:hAnsi="Calibri"/>
          <w:color w:val="3B3838" w:themeColor="background2" w:themeShade="40"/>
        </w:rPr>
        <w:t>5</w:t>
      </w:r>
      <w:r w:rsidRPr="00B1248C">
        <w:rPr>
          <w:rFonts w:ascii="Calibri" w:hAnsi="Calibri"/>
          <w:color w:val="3B3838" w:themeColor="background2" w:themeShade="40"/>
        </w:rPr>
        <w:t>.</w:t>
      </w:r>
    </w:p>
    <w:p w14:paraId="28219569" w14:textId="77777777" w:rsidR="00597D23" w:rsidRDefault="00597D23" w:rsidP="003E4ADC">
      <w:pPr>
        <w:spacing w:before="60" w:after="60"/>
        <w:jc w:val="both"/>
        <w:rPr>
          <w:rFonts w:ascii="Calibri" w:hAnsi="Calibri"/>
          <w:color w:val="3B3838" w:themeColor="background2" w:themeShade="40"/>
        </w:rPr>
      </w:pPr>
      <w:r w:rsidRPr="00597D23">
        <w:rPr>
          <w:rFonts w:ascii="Calibri" w:hAnsi="Calibri"/>
          <w:color w:val="3B3838" w:themeColor="background2" w:themeShade="40"/>
        </w:rPr>
        <w:t>In September over 130 adults and children went</w:t>
      </w:r>
      <w:r>
        <w:rPr>
          <w:rFonts w:ascii="Calibri" w:hAnsi="Calibri"/>
          <w:color w:val="3B3838" w:themeColor="background2" w:themeShade="40"/>
        </w:rPr>
        <w:t xml:space="preserve"> </w:t>
      </w:r>
      <w:r w:rsidRPr="00597D23">
        <w:rPr>
          <w:rFonts w:ascii="Calibri" w:hAnsi="Calibri"/>
          <w:color w:val="3B3838" w:themeColor="background2" w:themeShade="40"/>
        </w:rPr>
        <w:t>away to Ashburnham Place in East Sussex for our</w:t>
      </w:r>
      <w:r>
        <w:rPr>
          <w:rFonts w:ascii="Calibri" w:hAnsi="Calibri"/>
          <w:color w:val="3B3838" w:themeColor="background2" w:themeShade="40"/>
        </w:rPr>
        <w:t xml:space="preserve"> </w:t>
      </w:r>
      <w:r w:rsidRPr="00597D23">
        <w:rPr>
          <w:rFonts w:ascii="Calibri" w:hAnsi="Calibri"/>
          <w:color w:val="3B3838" w:themeColor="background2" w:themeShade="40"/>
        </w:rPr>
        <w:t>Church Weekend away. The benefits were twofold;</w:t>
      </w:r>
      <w:r>
        <w:rPr>
          <w:rFonts w:ascii="Calibri" w:hAnsi="Calibri"/>
          <w:color w:val="3B3838" w:themeColor="background2" w:themeShade="40"/>
        </w:rPr>
        <w:t xml:space="preserve"> </w:t>
      </w:r>
      <w:r w:rsidRPr="00597D23">
        <w:rPr>
          <w:rFonts w:ascii="Calibri" w:hAnsi="Calibri"/>
          <w:color w:val="3B3838" w:themeColor="background2" w:themeShade="40"/>
        </w:rPr>
        <w:t>firstly, learning from guest speakers more about living</w:t>
      </w:r>
      <w:r>
        <w:rPr>
          <w:rFonts w:ascii="Calibri" w:hAnsi="Calibri"/>
          <w:color w:val="3B3838" w:themeColor="background2" w:themeShade="40"/>
        </w:rPr>
        <w:t xml:space="preserve"> </w:t>
      </w:r>
      <w:r w:rsidRPr="00597D23">
        <w:rPr>
          <w:rFonts w:ascii="Calibri" w:hAnsi="Calibri"/>
          <w:color w:val="3B3838" w:themeColor="background2" w:themeShade="40"/>
        </w:rPr>
        <w:t>life as a Christian and then secondly members from</w:t>
      </w:r>
      <w:r>
        <w:rPr>
          <w:rFonts w:ascii="Calibri" w:hAnsi="Calibri"/>
          <w:color w:val="3B3838" w:themeColor="background2" w:themeShade="40"/>
        </w:rPr>
        <w:t xml:space="preserve"> </w:t>
      </w:r>
      <w:r w:rsidRPr="00597D23">
        <w:rPr>
          <w:rFonts w:ascii="Calibri" w:hAnsi="Calibri"/>
          <w:color w:val="3B3838" w:themeColor="background2" w:themeShade="40"/>
        </w:rPr>
        <w:t>different congregations had the opportunity to</w:t>
      </w:r>
      <w:r>
        <w:rPr>
          <w:rFonts w:ascii="Calibri" w:hAnsi="Calibri"/>
          <w:color w:val="3B3838" w:themeColor="background2" w:themeShade="40"/>
        </w:rPr>
        <w:t xml:space="preserve"> </w:t>
      </w:r>
      <w:r w:rsidRPr="00597D23">
        <w:rPr>
          <w:rFonts w:ascii="Calibri" w:hAnsi="Calibri"/>
          <w:color w:val="3B3838" w:themeColor="background2" w:themeShade="40"/>
        </w:rPr>
        <w:t>socialise, get to know (more) people at a deeper</w:t>
      </w:r>
      <w:r>
        <w:rPr>
          <w:rFonts w:ascii="Calibri" w:hAnsi="Calibri"/>
          <w:color w:val="3B3838" w:themeColor="background2" w:themeShade="40"/>
        </w:rPr>
        <w:t xml:space="preserve"> </w:t>
      </w:r>
      <w:r w:rsidRPr="00597D23">
        <w:rPr>
          <w:rFonts w:ascii="Calibri" w:hAnsi="Calibri"/>
          <w:color w:val="3B3838" w:themeColor="background2" w:themeShade="40"/>
        </w:rPr>
        <w:t>level, share experiences, and spend leisure time and meals together as much or as little as</w:t>
      </w:r>
      <w:r>
        <w:rPr>
          <w:rFonts w:ascii="Calibri" w:hAnsi="Calibri"/>
          <w:color w:val="3B3838" w:themeColor="background2" w:themeShade="40"/>
        </w:rPr>
        <w:t xml:space="preserve"> </w:t>
      </w:r>
      <w:r w:rsidRPr="00597D23">
        <w:rPr>
          <w:rFonts w:ascii="Calibri" w:hAnsi="Calibri"/>
          <w:color w:val="3B3838" w:themeColor="background2" w:themeShade="40"/>
        </w:rPr>
        <w:t>each individual preferred. Attendees were asked to pay 50% of the cost of the event on</w:t>
      </w:r>
      <w:r>
        <w:rPr>
          <w:rFonts w:ascii="Calibri" w:hAnsi="Calibri"/>
          <w:color w:val="3B3838" w:themeColor="background2" w:themeShade="40"/>
        </w:rPr>
        <w:t xml:space="preserve"> </w:t>
      </w:r>
      <w:r w:rsidRPr="00597D23">
        <w:rPr>
          <w:rFonts w:ascii="Calibri" w:hAnsi="Calibri"/>
          <w:color w:val="3B3838" w:themeColor="background2" w:themeShade="40"/>
        </w:rPr>
        <w:t xml:space="preserve">booking, and </w:t>
      </w:r>
      <w:r w:rsidR="0002384E" w:rsidRPr="00597D23">
        <w:rPr>
          <w:rFonts w:ascii="Calibri" w:hAnsi="Calibri"/>
          <w:color w:val="3B3838" w:themeColor="background2" w:themeShade="40"/>
        </w:rPr>
        <w:t>later</w:t>
      </w:r>
      <w:r w:rsidRPr="00597D23">
        <w:rPr>
          <w:rFonts w:ascii="Calibri" w:hAnsi="Calibri"/>
          <w:color w:val="3B3838" w:themeColor="background2" w:themeShade="40"/>
        </w:rPr>
        <w:t xml:space="preserve"> all church members were invited to make gifts towards the</w:t>
      </w:r>
      <w:r>
        <w:rPr>
          <w:rFonts w:ascii="Calibri" w:hAnsi="Calibri"/>
          <w:color w:val="3B3838" w:themeColor="background2" w:themeShade="40"/>
        </w:rPr>
        <w:t xml:space="preserve"> </w:t>
      </w:r>
      <w:r w:rsidRPr="00597D23">
        <w:rPr>
          <w:rFonts w:ascii="Calibri" w:hAnsi="Calibri"/>
          <w:color w:val="3B3838" w:themeColor="background2" w:themeShade="40"/>
        </w:rPr>
        <w:t>balance of t</w:t>
      </w:r>
      <w:r w:rsidR="006F1EE1">
        <w:rPr>
          <w:rFonts w:ascii="Calibri" w:hAnsi="Calibri"/>
          <w:color w:val="3B3838" w:themeColor="background2" w:themeShade="40"/>
        </w:rPr>
        <w:t>he overall cost. The church</w:t>
      </w:r>
      <w:r w:rsidRPr="00597D23">
        <w:rPr>
          <w:rFonts w:ascii="Calibri" w:hAnsi="Calibri"/>
          <w:color w:val="3B3838" w:themeColor="background2" w:themeShade="40"/>
        </w:rPr>
        <w:t xml:space="preserve"> supported several people to attend the weekend</w:t>
      </w:r>
      <w:r>
        <w:rPr>
          <w:rFonts w:ascii="Calibri" w:hAnsi="Calibri"/>
          <w:color w:val="3B3838" w:themeColor="background2" w:themeShade="40"/>
        </w:rPr>
        <w:t xml:space="preserve"> </w:t>
      </w:r>
      <w:r w:rsidRPr="00597D23">
        <w:rPr>
          <w:rFonts w:ascii="Calibri" w:hAnsi="Calibri"/>
          <w:color w:val="3B3838" w:themeColor="background2" w:themeShade="40"/>
        </w:rPr>
        <w:t>by paying their whole cost</w:t>
      </w:r>
      <w:r w:rsidR="006F1EE1">
        <w:rPr>
          <w:rFonts w:ascii="Calibri" w:hAnsi="Calibri"/>
          <w:color w:val="3B3838" w:themeColor="background2" w:themeShade="40"/>
        </w:rPr>
        <w:t xml:space="preserve"> and, t</w:t>
      </w:r>
      <w:r w:rsidRPr="00597D23">
        <w:rPr>
          <w:rFonts w:ascii="Calibri" w:hAnsi="Calibri"/>
          <w:color w:val="3B3838" w:themeColor="background2" w:themeShade="40"/>
        </w:rPr>
        <w:t xml:space="preserve">he costs of the </w:t>
      </w:r>
      <w:r w:rsidR="006F1EE1">
        <w:rPr>
          <w:rFonts w:ascii="Calibri" w:hAnsi="Calibri"/>
          <w:color w:val="3B3838" w:themeColor="background2" w:themeShade="40"/>
        </w:rPr>
        <w:t xml:space="preserve">whole </w:t>
      </w:r>
      <w:r w:rsidRPr="00597D23">
        <w:rPr>
          <w:rFonts w:ascii="Calibri" w:hAnsi="Calibri"/>
          <w:color w:val="3B3838" w:themeColor="background2" w:themeShade="40"/>
        </w:rPr>
        <w:t>event were fully covered.</w:t>
      </w:r>
    </w:p>
    <w:p w14:paraId="2B6D9D82" w14:textId="77777777" w:rsidR="00597D23" w:rsidRPr="00597D23" w:rsidRDefault="00597D23" w:rsidP="00597D23">
      <w:pPr>
        <w:spacing w:before="120" w:after="120"/>
        <w:jc w:val="both"/>
        <w:rPr>
          <w:rFonts w:ascii="Calibri" w:hAnsi="Calibri"/>
          <w:b/>
          <w:i/>
          <w:color w:val="3B3838" w:themeColor="background2" w:themeShade="40"/>
        </w:rPr>
      </w:pPr>
      <w:r w:rsidRPr="00597D23">
        <w:rPr>
          <w:rFonts w:ascii="Calibri" w:hAnsi="Calibri"/>
          <w:b/>
          <w:i/>
          <w:color w:val="3B3838" w:themeColor="background2" w:themeShade="40"/>
        </w:rPr>
        <w:t>Evangelism and outreach</w:t>
      </w:r>
    </w:p>
    <w:p w14:paraId="27405F31" w14:textId="77777777" w:rsidR="00EB519B" w:rsidRDefault="00597D23" w:rsidP="003E4ADC">
      <w:pPr>
        <w:spacing w:before="60" w:after="60"/>
        <w:jc w:val="both"/>
        <w:rPr>
          <w:rFonts w:ascii="Calibri" w:hAnsi="Calibri"/>
          <w:noProof/>
          <w:color w:val="3B3838" w:themeColor="background2" w:themeShade="40"/>
        </w:rPr>
      </w:pPr>
      <w:r w:rsidRPr="00597D23">
        <w:rPr>
          <w:rFonts w:ascii="Calibri" w:hAnsi="Calibri"/>
          <w:color w:val="3B3838" w:themeColor="background2" w:themeShade="40"/>
        </w:rPr>
        <w:t>A highlight of our year is a totally free Fun Day for the community around us and it is enjoyed</w:t>
      </w:r>
      <w:r>
        <w:rPr>
          <w:rFonts w:ascii="Calibri" w:hAnsi="Calibri"/>
          <w:color w:val="3B3838" w:themeColor="background2" w:themeShade="40"/>
        </w:rPr>
        <w:t xml:space="preserve"> </w:t>
      </w:r>
      <w:r w:rsidRPr="00597D23">
        <w:rPr>
          <w:rFonts w:ascii="Calibri" w:hAnsi="Calibri"/>
          <w:color w:val="3B3838" w:themeColor="background2" w:themeShade="40"/>
        </w:rPr>
        <w:t>by many. It is held on our lawns and inside the church is set with chairs and tables for</w:t>
      </w:r>
      <w:r>
        <w:rPr>
          <w:rFonts w:ascii="Calibri" w:hAnsi="Calibri"/>
          <w:color w:val="3B3838" w:themeColor="background2" w:themeShade="40"/>
        </w:rPr>
        <w:t xml:space="preserve"> </w:t>
      </w:r>
      <w:r w:rsidRPr="00597D23">
        <w:rPr>
          <w:rFonts w:ascii="Calibri" w:hAnsi="Calibri"/>
          <w:color w:val="3B3838" w:themeColor="background2" w:themeShade="40"/>
        </w:rPr>
        <w:t>visitors to enjoy free refreshments. We have a variety of bouncy castles which are incredibly</w:t>
      </w:r>
      <w:r>
        <w:rPr>
          <w:rFonts w:ascii="Calibri" w:hAnsi="Calibri"/>
          <w:color w:val="3B3838" w:themeColor="background2" w:themeShade="40"/>
        </w:rPr>
        <w:t xml:space="preserve"> </w:t>
      </w:r>
      <w:r w:rsidRPr="00597D23">
        <w:rPr>
          <w:rFonts w:ascii="Calibri" w:hAnsi="Calibri"/>
          <w:color w:val="3B3838" w:themeColor="background2" w:themeShade="40"/>
        </w:rPr>
        <w:t>popular with the younger visitors, nail art and face painting, and a hot dog and burger</w:t>
      </w:r>
      <w:r>
        <w:rPr>
          <w:rFonts w:ascii="Calibri" w:hAnsi="Calibri"/>
          <w:color w:val="3B3838" w:themeColor="background2" w:themeShade="40"/>
        </w:rPr>
        <w:t xml:space="preserve"> </w:t>
      </w:r>
      <w:r w:rsidRPr="00597D23">
        <w:rPr>
          <w:rFonts w:ascii="Calibri" w:hAnsi="Calibri"/>
          <w:color w:val="3B3838" w:themeColor="background2" w:themeShade="40"/>
        </w:rPr>
        <w:t>barbecue area. Fun day in 20</w:t>
      </w:r>
      <w:r w:rsidR="00C604C5">
        <w:rPr>
          <w:rFonts w:ascii="Calibri" w:hAnsi="Calibri"/>
          <w:color w:val="3B3838" w:themeColor="background2" w:themeShade="40"/>
        </w:rPr>
        <w:t>20</w:t>
      </w:r>
      <w:r w:rsidRPr="00597D23">
        <w:rPr>
          <w:rFonts w:ascii="Calibri" w:hAnsi="Calibri"/>
          <w:color w:val="3B3838" w:themeColor="background2" w:themeShade="40"/>
        </w:rPr>
        <w:t xml:space="preserve"> was a beautifully hot day and brought us so many visitors</w:t>
      </w:r>
      <w:r>
        <w:rPr>
          <w:rFonts w:ascii="Calibri" w:hAnsi="Calibri"/>
          <w:color w:val="3B3838" w:themeColor="background2" w:themeShade="40"/>
        </w:rPr>
        <w:t xml:space="preserve"> </w:t>
      </w:r>
      <w:r w:rsidRPr="00597D23">
        <w:rPr>
          <w:rFonts w:ascii="Calibri" w:hAnsi="Calibri"/>
          <w:color w:val="3B3838" w:themeColor="background2" w:themeShade="40"/>
        </w:rPr>
        <w:t>(400-500 adults and children) that we twice had to purchase more barbecue food!</w:t>
      </w:r>
      <w:r w:rsidR="00404871" w:rsidRPr="00404871">
        <w:rPr>
          <w:rFonts w:ascii="Calibri" w:hAnsi="Calibri"/>
          <w:noProof/>
          <w:color w:val="3B3838" w:themeColor="background2" w:themeShade="40"/>
        </w:rPr>
        <w:t xml:space="preserve"> </w:t>
      </w:r>
    </w:p>
    <w:p w14:paraId="6B90A1E8" w14:textId="77777777" w:rsidR="006137E0" w:rsidRDefault="003E4ADC" w:rsidP="003E4ADC">
      <w:pPr>
        <w:spacing w:before="60" w:after="60"/>
        <w:jc w:val="both"/>
        <w:rPr>
          <w:rFonts w:ascii="Calibri" w:hAnsi="Calibri"/>
          <w:color w:val="3B3838" w:themeColor="background2" w:themeShade="40"/>
        </w:rPr>
      </w:pPr>
      <w:r w:rsidRPr="00B1248C">
        <w:rPr>
          <w:rFonts w:ascii="Calibri" w:hAnsi="Calibri"/>
          <w:noProof/>
          <w:color w:val="3B3838" w:themeColor="background2" w:themeShade="40"/>
        </w:rPr>
        <mc:AlternateContent>
          <mc:Choice Requires="wps">
            <w:drawing>
              <wp:anchor distT="91440" distB="91440" distL="114300" distR="114300" simplePos="0" relativeHeight="251695104" behindDoc="0" locked="0" layoutInCell="1" allowOverlap="1" wp14:anchorId="75A8E0F0" wp14:editId="6ACA5165">
                <wp:simplePos x="0" y="0"/>
                <wp:positionH relativeFrom="margin">
                  <wp:align>left</wp:align>
                </wp:positionH>
                <wp:positionV relativeFrom="paragraph">
                  <wp:posOffset>1905</wp:posOffset>
                </wp:positionV>
                <wp:extent cx="2293620" cy="9525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952500"/>
                        </a:xfrm>
                        <a:prstGeom prst="rect">
                          <a:avLst/>
                        </a:prstGeom>
                        <a:noFill/>
                        <a:ln w="9525">
                          <a:noFill/>
                          <a:miter lim="800000"/>
                          <a:headEnd/>
                          <a:tailEnd/>
                        </a:ln>
                      </wps:spPr>
                      <wps:txbx>
                        <w:txbxContent>
                          <w:p w14:paraId="156BA2EB" w14:textId="77777777" w:rsidR="00EB519B" w:rsidRDefault="00EB519B" w:rsidP="00EB519B">
                            <w:pPr>
                              <w:pBdr>
                                <w:top w:val="single" w:sz="24" w:space="7" w:color="7B7B7B" w:themeColor="accent3" w:themeShade="BF"/>
                                <w:bottom w:val="single" w:sz="24" w:space="8" w:color="7B7B7B" w:themeColor="accent3" w:themeShade="BF"/>
                              </w:pBdr>
                              <w:spacing w:after="0"/>
                              <w:rPr>
                                <w:i/>
                                <w:iCs/>
                                <w:color w:val="3B3838" w:themeColor="background2" w:themeShade="40"/>
                              </w:rPr>
                            </w:pPr>
                            <w:r w:rsidRPr="0062799E">
                              <w:rPr>
                                <w:i/>
                                <w:iCs/>
                                <w:color w:val="3B3838" w:themeColor="background2" w:themeShade="40"/>
                              </w:rPr>
                              <w:t>“My life changed when I walked into St Jude’s Church”</w:t>
                            </w:r>
                          </w:p>
                          <w:p w14:paraId="5D55D8A0" w14:textId="77777777" w:rsidR="00EB519B" w:rsidRPr="0062799E" w:rsidRDefault="00EB519B" w:rsidP="00EB519B">
                            <w:pPr>
                              <w:pBdr>
                                <w:top w:val="single" w:sz="24" w:space="7" w:color="7B7B7B" w:themeColor="accent3" w:themeShade="BF"/>
                                <w:bottom w:val="single" w:sz="24" w:space="8" w:color="7B7B7B" w:themeColor="accent3" w:themeShade="BF"/>
                              </w:pBdr>
                              <w:jc w:val="right"/>
                              <w:rPr>
                                <w:i/>
                                <w:iCs/>
                                <w:color w:val="3B3838" w:themeColor="background2" w:themeShade="40"/>
                              </w:rPr>
                            </w:pPr>
                            <w:r w:rsidRPr="0062799E">
                              <w:rPr>
                                <w:i/>
                                <w:iCs/>
                                <w:color w:val="3B3838" w:themeColor="background2" w:themeShade="40"/>
                              </w:rPr>
                              <w:t>Mrs 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8E0F0" id="_x0000_s1029" type="#_x0000_t202" style="position:absolute;left:0;text-align:left;margin-left:0;margin-top:.15pt;width:180.6pt;height:75pt;z-index:251695104;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" filled="f" stroked="f">
                <v:textbox>
                  <w:txbxContent>
                    <w:p w14:paraId="156BA2EB" w14:textId="77777777" w:rsidR="00EB519B" w:rsidRDefault="00EB519B" w:rsidP="00EB519B">
                      <w:pPr>
                        <w:pBdr>
                          <w:top w:val="single" w:sz="24" w:space="7" w:color="7B7B7B" w:themeColor="accent3" w:themeShade="BF"/>
                          <w:bottom w:val="single" w:sz="24" w:space="8" w:color="7B7B7B" w:themeColor="accent3" w:themeShade="BF"/>
                        </w:pBdr>
                        <w:spacing w:after="0"/>
                        <w:rPr>
                          <w:i/>
                          <w:iCs/>
                          <w:color w:val="3B3838" w:themeColor="background2" w:themeShade="40"/>
                        </w:rPr>
                      </w:pPr>
                      <w:r w:rsidRPr="0062799E">
                        <w:rPr>
                          <w:i/>
                          <w:iCs/>
                          <w:color w:val="3B3838" w:themeColor="background2" w:themeShade="40"/>
                        </w:rPr>
                        <w:t>“My life changed when I walked into St Jude’s Church”</w:t>
                      </w:r>
                    </w:p>
                    <w:p w14:paraId="5D55D8A0" w14:textId="77777777" w:rsidR="00EB519B" w:rsidRPr="0062799E" w:rsidRDefault="00EB519B" w:rsidP="00EB519B">
                      <w:pPr>
                        <w:pBdr>
                          <w:top w:val="single" w:sz="24" w:space="7" w:color="7B7B7B" w:themeColor="accent3" w:themeShade="BF"/>
                          <w:bottom w:val="single" w:sz="24" w:space="8" w:color="7B7B7B" w:themeColor="accent3" w:themeShade="BF"/>
                        </w:pBdr>
                        <w:jc w:val="right"/>
                        <w:rPr>
                          <w:i/>
                          <w:iCs/>
                          <w:color w:val="3B3838" w:themeColor="background2" w:themeShade="40"/>
                        </w:rPr>
                      </w:pPr>
                      <w:r w:rsidRPr="0062799E">
                        <w:rPr>
                          <w:i/>
                          <w:iCs/>
                          <w:color w:val="3B3838" w:themeColor="background2" w:themeShade="40"/>
                        </w:rPr>
                        <w:t>Mrs E….</w:t>
                      </w:r>
                    </w:p>
                  </w:txbxContent>
                </v:textbox>
                <w10:wrap type="square" anchorx="margin"/>
              </v:shape>
            </w:pict>
          </mc:Fallback>
        </mc:AlternateContent>
      </w:r>
      <w:r w:rsidR="006137E0" w:rsidRPr="006137E0">
        <w:rPr>
          <w:rFonts w:ascii="Calibri" w:hAnsi="Calibri"/>
          <w:color w:val="3B3838" w:themeColor="background2" w:themeShade="40"/>
        </w:rPr>
        <w:t>At the back of the church are two large display areas where two local schools (</w:t>
      </w:r>
      <w:r w:rsidR="006137E0">
        <w:rPr>
          <w:rFonts w:ascii="Calibri" w:hAnsi="Calibri"/>
          <w:color w:val="3B3838" w:themeColor="background2" w:themeShade="40"/>
        </w:rPr>
        <w:t xml:space="preserve">XXXX </w:t>
      </w:r>
      <w:r w:rsidR="006137E0" w:rsidRPr="006137E0">
        <w:rPr>
          <w:rFonts w:ascii="Calibri" w:hAnsi="Calibri"/>
          <w:color w:val="3B3838" w:themeColor="background2" w:themeShade="40"/>
        </w:rPr>
        <w:t xml:space="preserve">Primary and </w:t>
      </w:r>
      <w:r w:rsidR="006137E0">
        <w:rPr>
          <w:rFonts w:ascii="Calibri" w:hAnsi="Calibri"/>
          <w:color w:val="3B3838" w:themeColor="background2" w:themeShade="40"/>
        </w:rPr>
        <w:t>ZZZZ</w:t>
      </w:r>
      <w:r w:rsidR="006137E0" w:rsidRPr="006137E0">
        <w:rPr>
          <w:rFonts w:ascii="Calibri" w:hAnsi="Calibri"/>
          <w:color w:val="3B3838" w:themeColor="background2" w:themeShade="40"/>
        </w:rPr>
        <w:t xml:space="preserve"> Primary – both Community Schools and not Church of England)</w:t>
      </w:r>
      <w:r w:rsidR="006137E0">
        <w:rPr>
          <w:rFonts w:ascii="Calibri" w:hAnsi="Calibri"/>
          <w:color w:val="3B3838" w:themeColor="background2" w:themeShade="40"/>
        </w:rPr>
        <w:t xml:space="preserve"> </w:t>
      </w:r>
      <w:r w:rsidR="006137E0" w:rsidRPr="006137E0">
        <w:rPr>
          <w:rFonts w:ascii="Calibri" w:hAnsi="Calibri"/>
          <w:color w:val="3B3838" w:themeColor="background2" w:themeShade="40"/>
        </w:rPr>
        <w:t>display art in keeping with the church season. This connects families with the church and</w:t>
      </w:r>
      <w:r w:rsidR="006137E0">
        <w:rPr>
          <w:rFonts w:ascii="Calibri" w:hAnsi="Calibri"/>
          <w:color w:val="3B3838" w:themeColor="background2" w:themeShade="40"/>
        </w:rPr>
        <w:t xml:space="preserve"> </w:t>
      </w:r>
      <w:r w:rsidR="006137E0" w:rsidRPr="006137E0">
        <w:rPr>
          <w:rFonts w:ascii="Calibri" w:hAnsi="Calibri"/>
          <w:color w:val="3B3838" w:themeColor="background2" w:themeShade="40"/>
        </w:rPr>
        <w:t>provides strong links with the schools involved. Christmas school assemblies and Christmas</w:t>
      </w:r>
      <w:r w:rsidR="006137E0">
        <w:rPr>
          <w:rFonts w:ascii="Calibri" w:hAnsi="Calibri"/>
          <w:color w:val="3B3838" w:themeColor="background2" w:themeShade="40"/>
        </w:rPr>
        <w:t xml:space="preserve"> </w:t>
      </w:r>
      <w:r w:rsidR="006137E0" w:rsidRPr="006137E0">
        <w:rPr>
          <w:rFonts w:ascii="Calibri" w:hAnsi="Calibri"/>
          <w:color w:val="3B3838" w:themeColor="background2" w:themeShade="40"/>
        </w:rPr>
        <w:lastRenderedPageBreak/>
        <w:t xml:space="preserve">performances also take place within St. </w:t>
      </w:r>
      <w:r w:rsidR="006137E0">
        <w:rPr>
          <w:rFonts w:ascii="Calibri" w:hAnsi="Calibri"/>
          <w:color w:val="3B3838" w:themeColor="background2" w:themeShade="40"/>
        </w:rPr>
        <w:t>Jude</w:t>
      </w:r>
      <w:r w:rsidR="006137E0" w:rsidRPr="006137E0">
        <w:rPr>
          <w:rFonts w:ascii="Calibri" w:hAnsi="Calibri"/>
          <w:color w:val="3B3838" w:themeColor="background2" w:themeShade="40"/>
        </w:rPr>
        <w:t>’s to complement the acts of collective worship</w:t>
      </w:r>
      <w:r w:rsidR="006137E0">
        <w:rPr>
          <w:rFonts w:ascii="Calibri" w:hAnsi="Calibri"/>
          <w:color w:val="3B3838" w:themeColor="background2" w:themeShade="40"/>
        </w:rPr>
        <w:t xml:space="preserve"> </w:t>
      </w:r>
      <w:r w:rsidR="006137E0" w:rsidRPr="006137E0">
        <w:rPr>
          <w:rFonts w:ascii="Calibri" w:hAnsi="Calibri"/>
          <w:color w:val="3B3838" w:themeColor="background2" w:themeShade="40"/>
        </w:rPr>
        <w:t>the Vicar takes in each school.</w:t>
      </w:r>
    </w:p>
    <w:p w14:paraId="26A02995" w14:textId="77777777" w:rsidR="006137E0" w:rsidRPr="00B1248C" w:rsidRDefault="006137E0" w:rsidP="003E4ADC">
      <w:pPr>
        <w:spacing w:before="60" w:after="60"/>
        <w:jc w:val="both"/>
        <w:rPr>
          <w:rFonts w:ascii="Calibri" w:hAnsi="Calibri"/>
          <w:color w:val="3B3838" w:themeColor="background2" w:themeShade="40"/>
        </w:rPr>
      </w:pPr>
      <w:r w:rsidRPr="006137E0">
        <w:rPr>
          <w:rFonts w:ascii="Calibri" w:hAnsi="Calibri"/>
          <w:color w:val="3B3838" w:themeColor="background2" w:themeShade="40"/>
        </w:rPr>
        <w:t xml:space="preserve">We hold Alpha courses where people can explore the Christian faith in the local </w:t>
      </w:r>
      <w:r>
        <w:rPr>
          <w:rFonts w:ascii="Calibri" w:hAnsi="Calibri"/>
          <w:color w:val="3B3838" w:themeColor="background2" w:themeShade="40"/>
        </w:rPr>
        <w:t xml:space="preserve">NNNN </w:t>
      </w:r>
      <w:r w:rsidRPr="006137E0">
        <w:rPr>
          <w:rFonts w:ascii="Calibri" w:hAnsi="Calibri"/>
          <w:color w:val="3B3838" w:themeColor="background2" w:themeShade="40"/>
        </w:rPr>
        <w:t xml:space="preserve">Club, a social, sports and business club. We chose the </w:t>
      </w:r>
      <w:r>
        <w:rPr>
          <w:rFonts w:ascii="Calibri" w:hAnsi="Calibri"/>
          <w:color w:val="3B3838" w:themeColor="background2" w:themeShade="40"/>
        </w:rPr>
        <w:t>NNNN</w:t>
      </w:r>
      <w:r w:rsidRPr="006137E0">
        <w:rPr>
          <w:rFonts w:ascii="Calibri" w:hAnsi="Calibri"/>
          <w:color w:val="3B3838" w:themeColor="background2" w:themeShade="40"/>
        </w:rPr>
        <w:t xml:space="preserve"> Club as it is a neutral</w:t>
      </w:r>
      <w:r>
        <w:rPr>
          <w:rFonts w:ascii="Calibri" w:hAnsi="Calibri"/>
          <w:color w:val="3B3838" w:themeColor="background2" w:themeShade="40"/>
        </w:rPr>
        <w:t xml:space="preserve"> </w:t>
      </w:r>
      <w:r w:rsidRPr="006137E0">
        <w:rPr>
          <w:rFonts w:ascii="Calibri" w:hAnsi="Calibri"/>
          <w:color w:val="3B3838" w:themeColor="background2" w:themeShade="40"/>
        </w:rPr>
        <w:t>venue frequented by many, and perhaps a more familiar place in which to explore</w:t>
      </w:r>
      <w:r>
        <w:rPr>
          <w:rFonts w:ascii="Calibri" w:hAnsi="Calibri"/>
          <w:color w:val="3B3838" w:themeColor="background2" w:themeShade="40"/>
        </w:rPr>
        <w:t xml:space="preserve"> </w:t>
      </w:r>
      <w:r w:rsidRPr="006137E0">
        <w:rPr>
          <w:rFonts w:ascii="Calibri" w:hAnsi="Calibri"/>
          <w:color w:val="3B3838" w:themeColor="background2" w:themeShade="40"/>
        </w:rPr>
        <w:t>Christianity than our church. The whole of our Parish is leafleted in the run up to the course</w:t>
      </w:r>
      <w:r>
        <w:rPr>
          <w:rFonts w:ascii="Calibri" w:hAnsi="Calibri"/>
          <w:color w:val="3B3838" w:themeColor="background2" w:themeShade="40"/>
        </w:rPr>
        <w:t xml:space="preserve"> </w:t>
      </w:r>
      <w:r w:rsidRPr="006137E0">
        <w:rPr>
          <w:rFonts w:ascii="Calibri" w:hAnsi="Calibri"/>
          <w:color w:val="3B3838" w:themeColor="background2" w:themeShade="40"/>
        </w:rPr>
        <w:t xml:space="preserve">and anyone </w:t>
      </w:r>
      <w:proofErr w:type="gramStart"/>
      <w:r w:rsidRPr="006137E0">
        <w:rPr>
          <w:rFonts w:ascii="Calibri" w:hAnsi="Calibri"/>
          <w:color w:val="3B3838" w:themeColor="background2" w:themeShade="40"/>
        </w:rPr>
        <w:t>is able to</w:t>
      </w:r>
      <w:proofErr w:type="gramEnd"/>
      <w:r w:rsidRPr="006137E0">
        <w:rPr>
          <w:rFonts w:ascii="Calibri" w:hAnsi="Calibri"/>
          <w:color w:val="3B3838" w:themeColor="background2" w:themeShade="40"/>
        </w:rPr>
        <w:t xml:space="preserve"> attend. A </w:t>
      </w:r>
      <w:r w:rsidR="0002384E" w:rsidRPr="006137E0">
        <w:rPr>
          <w:rFonts w:ascii="Calibri" w:hAnsi="Calibri"/>
          <w:color w:val="3B3838" w:themeColor="background2" w:themeShade="40"/>
        </w:rPr>
        <w:t>2-course</w:t>
      </w:r>
      <w:r w:rsidRPr="006137E0">
        <w:rPr>
          <w:rFonts w:ascii="Calibri" w:hAnsi="Calibri"/>
          <w:color w:val="3B3838" w:themeColor="background2" w:themeShade="40"/>
        </w:rPr>
        <w:t xml:space="preserve"> meal, a drink on arrival and tea/coffee after the</w:t>
      </w:r>
      <w:r>
        <w:rPr>
          <w:rFonts w:ascii="Calibri" w:hAnsi="Calibri"/>
          <w:color w:val="3B3838" w:themeColor="background2" w:themeShade="40"/>
        </w:rPr>
        <w:t xml:space="preserve"> </w:t>
      </w:r>
      <w:r w:rsidRPr="006137E0">
        <w:rPr>
          <w:rFonts w:ascii="Calibri" w:hAnsi="Calibri"/>
          <w:color w:val="3B3838" w:themeColor="background2" w:themeShade="40"/>
        </w:rPr>
        <w:t>meal are all provided free of charge for course participants. The course runs for 11 weeks</w:t>
      </w:r>
      <w:r>
        <w:rPr>
          <w:rFonts w:ascii="Calibri" w:hAnsi="Calibri"/>
          <w:color w:val="3B3838" w:themeColor="background2" w:themeShade="40"/>
        </w:rPr>
        <w:t xml:space="preserve"> </w:t>
      </w:r>
      <w:r w:rsidRPr="006137E0">
        <w:rPr>
          <w:rFonts w:ascii="Calibri" w:hAnsi="Calibri"/>
          <w:color w:val="3B3838" w:themeColor="background2" w:themeShade="40"/>
        </w:rPr>
        <w:t xml:space="preserve">and includes a free day away at St. </w:t>
      </w:r>
      <w:r>
        <w:rPr>
          <w:rFonts w:ascii="Calibri" w:hAnsi="Calibri"/>
          <w:color w:val="3B3838" w:themeColor="background2" w:themeShade="40"/>
        </w:rPr>
        <w:t>Matthew’s</w:t>
      </w:r>
      <w:r w:rsidRPr="006137E0">
        <w:rPr>
          <w:rFonts w:ascii="Calibri" w:hAnsi="Calibri"/>
          <w:color w:val="3B3838" w:themeColor="background2" w:themeShade="40"/>
        </w:rPr>
        <w:t xml:space="preserve"> in </w:t>
      </w:r>
      <w:r>
        <w:rPr>
          <w:rFonts w:ascii="Calibri" w:hAnsi="Calibri"/>
          <w:color w:val="3B3838" w:themeColor="background2" w:themeShade="40"/>
        </w:rPr>
        <w:t>Needham</w:t>
      </w:r>
      <w:r w:rsidR="0002384E">
        <w:rPr>
          <w:rFonts w:ascii="Calibri" w:hAnsi="Calibri"/>
          <w:color w:val="3B3838" w:themeColor="background2" w:themeShade="40"/>
        </w:rPr>
        <w:t xml:space="preserve">. </w:t>
      </w:r>
      <w:r w:rsidR="000B67B0">
        <w:rPr>
          <w:rFonts w:ascii="Calibri" w:hAnsi="Calibri"/>
          <w:color w:val="3B3838" w:themeColor="background2" w:themeShade="40"/>
        </w:rPr>
        <w:t>This year</w:t>
      </w:r>
      <w:r w:rsidRPr="006137E0">
        <w:rPr>
          <w:rFonts w:ascii="Calibri" w:hAnsi="Calibri"/>
          <w:color w:val="3B3838" w:themeColor="background2" w:themeShade="40"/>
        </w:rPr>
        <w:t xml:space="preserve"> we ran two courses and</w:t>
      </w:r>
      <w:r>
        <w:rPr>
          <w:rFonts w:ascii="Calibri" w:hAnsi="Calibri"/>
          <w:color w:val="3B3838" w:themeColor="background2" w:themeShade="40"/>
        </w:rPr>
        <w:t xml:space="preserve"> </w:t>
      </w:r>
      <w:r w:rsidRPr="006137E0">
        <w:rPr>
          <w:rFonts w:ascii="Calibri" w:hAnsi="Calibri"/>
          <w:color w:val="3B3838" w:themeColor="background2" w:themeShade="40"/>
        </w:rPr>
        <w:t>8 who participated have become integrated into the worshipping community of the church.</w:t>
      </w:r>
    </w:p>
    <w:p w14:paraId="69680CF9" w14:textId="77777777" w:rsidR="002C246D" w:rsidRPr="00B1248C" w:rsidRDefault="002C246D" w:rsidP="003A2639">
      <w:pPr>
        <w:spacing w:before="120" w:after="120"/>
        <w:rPr>
          <w:rFonts w:ascii="Calibri" w:hAnsi="Calibri"/>
          <w:b/>
          <w:i/>
          <w:color w:val="3B3838" w:themeColor="background2" w:themeShade="40"/>
        </w:rPr>
      </w:pPr>
      <w:r w:rsidRPr="00B1248C">
        <w:rPr>
          <w:rFonts w:ascii="Calibri" w:hAnsi="Calibri"/>
          <w:b/>
          <w:i/>
          <w:color w:val="3B3838" w:themeColor="background2" w:themeShade="40"/>
        </w:rPr>
        <w:t>Provision of the church</w:t>
      </w:r>
      <w:r w:rsidR="003A2639" w:rsidRPr="00B1248C">
        <w:rPr>
          <w:rFonts w:ascii="Calibri" w:hAnsi="Calibri"/>
          <w:b/>
          <w:i/>
          <w:color w:val="3B3838" w:themeColor="background2" w:themeShade="40"/>
        </w:rPr>
        <w:t xml:space="preserve"> building</w:t>
      </w:r>
      <w:r w:rsidRPr="00B1248C">
        <w:rPr>
          <w:rFonts w:ascii="Calibri" w:hAnsi="Calibri"/>
          <w:b/>
          <w:i/>
          <w:color w:val="3B3838" w:themeColor="background2" w:themeShade="40"/>
        </w:rPr>
        <w:t xml:space="preserve"> for people to enjoy</w:t>
      </w:r>
    </w:p>
    <w:p w14:paraId="57C6901C" w14:textId="77777777" w:rsidR="002C246D" w:rsidRPr="00B1248C" w:rsidRDefault="002C246D" w:rsidP="00063D09">
      <w:pPr>
        <w:spacing w:before="60" w:after="60"/>
        <w:jc w:val="both"/>
        <w:rPr>
          <w:rFonts w:ascii="Calibri" w:hAnsi="Calibri"/>
          <w:color w:val="3B3838" w:themeColor="background2" w:themeShade="40"/>
        </w:rPr>
      </w:pPr>
      <w:r w:rsidRPr="00B1248C">
        <w:rPr>
          <w:rFonts w:ascii="Calibri" w:hAnsi="Calibri"/>
          <w:color w:val="3B3838" w:themeColor="background2" w:themeShade="40"/>
        </w:rPr>
        <w:t>We celebrated 4 baptisms, 2 weddings and 3 funerals in our church during the year. Our church continues to be appreciated by our parishioners and many others, as a space where life events are celebrated with joy and thanksgiving.</w:t>
      </w:r>
    </w:p>
    <w:p w14:paraId="77937256" w14:textId="77777777" w:rsidR="002C246D" w:rsidRPr="00B1248C" w:rsidRDefault="002C246D" w:rsidP="00063D09">
      <w:pPr>
        <w:spacing w:before="60" w:after="60"/>
        <w:jc w:val="both"/>
        <w:rPr>
          <w:rFonts w:ascii="Calibri" w:hAnsi="Calibri"/>
          <w:color w:val="3B3838" w:themeColor="background2" w:themeShade="40"/>
        </w:rPr>
      </w:pPr>
      <w:r w:rsidRPr="00B1248C">
        <w:rPr>
          <w:rFonts w:ascii="Calibri" w:hAnsi="Calibri"/>
          <w:color w:val="3B3838" w:themeColor="background2" w:themeShade="40"/>
        </w:rPr>
        <w:t xml:space="preserve">The </w:t>
      </w:r>
      <w:proofErr w:type="gramStart"/>
      <w:r w:rsidRPr="00B1248C">
        <w:rPr>
          <w:rFonts w:ascii="Calibri" w:hAnsi="Calibri"/>
          <w:color w:val="3B3838" w:themeColor="background2" w:themeShade="40"/>
        </w:rPr>
        <w:t>main focus</w:t>
      </w:r>
      <w:proofErr w:type="gramEnd"/>
      <w:r w:rsidRPr="00B1248C">
        <w:rPr>
          <w:rFonts w:ascii="Calibri" w:hAnsi="Calibri"/>
          <w:color w:val="3B3838" w:themeColor="background2" w:themeShade="40"/>
        </w:rPr>
        <w:t xml:space="preserve"> this year has been to explore ways in which the church building can be used for events in addition to services. Due to bad weather in August, the church was used by the local community to hold the annual Picnic in the Park, welcoming </w:t>
      </w:r>
      <w:proofErr w:type="gramStart"/>
      <w:r w:rsidRPr="00B1248C">
        <w:rPr>
          <w:rFonts w:ascii="Calibri" w:hAnsi="Calibri"/>
          <w:color w:val="3B3838" w:themeColor="background2" w:themeShade="40"/>
        </w:rPr>
        <w:t>in excess of</w:t>
      </w:r>
      <w:proofErr w:type="gramEnd"/>
      <w:r w:rsidRPr="00B1248C">
        <w:rPr>
          <w:rFonts w:ascii="Calibri" w:hAnsi="Calibri"/>
          <w:color w:val="3B3838" w:themeColor="background2" w:themeShade="40"/>
        </w:rPr>
        <w:t xml:space="preserve"> 500 people and children to activities throughout the day and establishing the reorganised building as a focus for the community to use in the future. </w:t>
      </w:r>
    </w:p>
    <w:p w14:paraId="6E964A38" w14:textId="77777777" w:rsidR="00865989" w:rsidRPr="00B1248C" w:rsidRDefault="002C246D" w:rsidP="00063D09">
      <w:pPr>
        <w:spacing w:before="60" w:after="60"/>
        <w:jc w:val="both"/>
        <w:rPr>
          <w:rFonts w:ascii="Calibri" w:hAnsi="Calibri"/>
          <w:color w:val="3B3838" w:themeColor="background2" w:themeShade="40"/>
        </w:rPr>
      </w:pPr>
      <w:r w:rsidRPr="00B1248C">
        <w:rPr>
          <w:rFonts w:ascii="Calibri" w:hAnsi="Calibri"/>
          <w:color w:val="3B3838" w:themeColor="background2" w:themeShade="40"/>
        </w:rPr>
        <w:t xml:space="preserve">It is important to us that the church is available for private prayer not just to the church family but to the wider visiting community. To this end the church building is always open and the many entries in the Visitors’ Book testify to this. </w:t>
      </w:r>
    </w:p>
    <w:p w14:paraId="16AA45A6" w14:textId="77777777" w:rsidR="00DF04BE" w:rsidRPr="00B1248C" w:rsidRDefault="00404871" w:rsidP="00063D09">
      <w:pPr>
        <w:spacing w:before="60" w:after="60"/>
        <w:jc w:val="both"/>
        <w:rPr>
          <w:rFonts w:ascii="Calibri" w:hAnsi="Calibri"/>
          <w:color w:val="3B3838" w:themeColor="background2" w:themeShade="40"/>
        </w:rPr>
      </w:pPr>
      <w:r w:rsidRPr="00B1248C">
        <w:rPr>
          <w:rFonts w:ascii="Calibri" w:hAnsi="Calibri"/>
          <w:noProof/>
          <w:color w:val="3B3838" w:themeColor="background2" w:themeShade="40"/>
        </w:rPr>
        <mc:AlternateContent>
          <mc:Choice Requires="wps">
            <w:drawing>
              <wp:anchor distT="0" distB="0" distL="114300" distR="114300" simplePos="0" relativeHeight="251693056" behindDoc="1" locked="0" layoutInCell="1" allowOverlap="1" wp14:anchorId="64694085" wp14:editId="34DD1DA9">
                <wp:simplePos x="0" y="0"/>
                <wp:positionH relativeFrom="margin">
                  <wp:align>left</wp:align>
                </wp:positionH>
                <wp:positionV relativeFrom="paragraph">
                  <wp:posOffset>217170</wp:posOffset>
                </wp:positionV>
                <wp:extent cx="3093720" cy="108077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1080770"/>
                        </a:xfrm>
                        <a:prstGeom prst="rect">
                          <a:avLst/>
                        </a:prstGeom>
                        <a:noFill/>
                        <a:ln w="9525">
                          <a:noFill/>
                          <a:miter lim="800000"/>
                          <a:headEnd/>
                          <a:tailEnd/>
                        </a:ln>
                      </wps:spPr>
                      <wps:txbx>
                        <w:txbxContent>
                          <w:p w14:paraId="44048363" w14:textId="77777777" w:rsidR="00EB519B" w:rsidRPr="0062799E" w:rsidRDefault="00EB519B" w:rsidP="003E4ADC">
                            <w:pPr>
                              <w:pBdr>
                                <w:top w:val="single" w:sz="24" w:space="8" w:color="7B7B7B" w:themeColor="accent3" w:themeShade="BF"/>
                                <w:bottom w:val="single" w:sz="24" w:space="8" w:color="7B7B7B" w:themeColor="accent3" w:themeShade="BF"/>
                              </w:pBdr>
                              <w:spacing w:after="0"/>
                              <w:rPr>
                                <w:i/>
                                <w:iCs/>
                                <w:color w:val="3B3838" w:themeColor="background2" w:themeShade="40"/>
                              </w:rPr>
                            </w:pPr>
                            <w:r w:rsidRPr="0062799E">
                              <w:rPr>
                                <w:i/>
                                <w:iCs/>
                                <w:color w:val="3B3838" w:themeColor="background2" w:themeShade="40"/>
                              </w:rPr>
                              <w:t>“I’ve been coming to this church for 40 years and am so glad to hear that the repairs are being done. It’s such a lovely building…”</w:t>
                            </w:r>
                          </w:p>
                          <w:p w14:paraId="7C31515E" w14:textId="77777777" w:rsidR="00EB519B" w:rsidRPr="0062799E" w:rsidRDefault="00EB519B" w:rsidP="003E4ADC">
                            <w:pPr>
                              <w:pBdr>
                                <w:top w:val="single" w:sz="24" w:space="8" w:color="7B7B7B" w:themeColor="accent3" w:themeShade="BF"/>
                                <w:bottom w:val="single" w:sz="24" w:space="8" w:color="7B7B7B" w:themeColor="accent3" w:themeShade="BF"/>
                              </w:pBdr>
                              <w:spacing w:after="0"/>
                              <w:jc w:val="right"/>
                              <w:rPr>
                                <w:i/>
                                <w:iCs/>
                                <w:color w:val="3B3838" w:themeColor="background2" w:themeShade="40"/>
                              </w:rPr>
                            </w:pPr>
                            <w:r w:rsidRPr="0062799E">
                              <w:rPr>
                                <w:i/>
                                <w:iCs/>
                                <w:color w:val="3B3838" w:themeColor="background2" w:themeShade="40"/>
                              </w:rPr>
                              <w:t>Bob R</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4694085" id="_x0000_s1030" type="#_x0000_t202" style="position:absolute;left:0;text-align:left;margin-left:0;margin-top:17.1pt;width:243.6pt;height:85.1pt;z-index:-2516234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" filled="f" stroked="f">
                <v:textbox style="mso-fit-shape-to-text:t">
                  <w:txbxContent>
                    <w:p w14:paraId="44048363" w14:textId="77777777" w:rsidR="00EB519B" w:rsidRPr="0062799E" w:rsidRDefault="00EB519B" w:rsidP="003E4ADC">
                      <w:pPr>
                        <w:pBdr>
                          <w:top w:val="single" w:sz="24" w:space="8" w:color="7B7B7B" w:themeColor="accent3" w:themeShade="BF"/>
                          <w:bottom w:val="single" w:sz="24" w:space="8" w:color="7B7B7B" w:themeColor="accent3" w:themeShade="BF"/>
                        </w:pBdr>
                        <w:spacing w:after="0"/>
                        <w:rPr>
                          <w:i/>
                          <w:iCs/>
                          <w:color w:val="3B3838" w:themeColor="background2" w:themeShade="40"/>
                        </w:rPr>
                      </w:pPr>
                      <w:r w:rsidRPr="0062799E">
                        <w:rPr>
                          <w:i/>
                          <w:iCs/>
                          <w:color w:val="3B3838" w:themeColor="background2" w:themeShade="40"/>
                        </w:rPr>
                        <w:t>“I’ve been coming to this church for 40 years and am so glad to hear that the repairs are being done. It’s such a lovely building…”</w:t>
                      </w:r>
                    </w:p>
                    <w:p w14:paraId="7C31515E" w14:textId="77777777" w:rsidR="00EB519B" w:rsidRPr="0062799E" w:rsidRDefault="00EB519B" w:rsidP="003E4ADC">
                      <w:pPr>
                        <w:pBdr>
                          <w:top w:val="single" w:sz="24" w:space="8" w:color="7B7B7B" w:themeColor="accent3" w:themeShade="BF"/>
                          <w:bottom w:val="single" w:sz="24" w:space="8" w:color="7B7B7B" w:themeColor="accent3" w:themeShade="BF"/>
                        </w:pBdr>
                        <w:spacing w:after="0"/>
                        <w:jc w:val="right"/>
                        <w:rPr>
                          <w:i/>
                          <w:iCs/>
                          <w:color w:val="3B3838" w:themeColor="background2" w:themeShade="40"/>
                        </w:rPr>
                      </w:pPr>
                      <w:r w:rsidRPr="0062799E">
                        <w:rPr>
                          <w:i/>
                          <w:iCs/>
                          <w:color w:val="3B3838" w:themeColor="background2" w:themeShade="40"/>
                        </w:rPr>
                        <w:t>Bob R</w:t>
                      </w:r>
                    </w:p>
                  </w:txbxContent>
                </v:textbox>
                <w10:wrap type="square" anchorx="margin"/>
              </v:shape>
            </w:pict>
          </mc:Fallback>
        </mc:AlternateContent>
      </w:r>
      <w:r w:rsidR="002C246D" w:rsidRPr="00B1248C">
        <w:rPr>
          <w:rFonts w:ascii="Calibri" w:hAnsi="Calibri"/>
          <w:color w:val="3B3838" w:themeColor="background2" w:themeShade="40"/>
        </w:rPr>
        <w:t xml:space="preserve">Many remark not only how refreshing it is to find an open church but, also the sense of peacefulness and spirituality </w:t>
      </w:r>
      <w:r w:rsidR="004124AC">
        <w:rPr>
          <w:rFonts w:ascii="Calibri" w:hAnsi="Calibri"/>
          <w:color w:val="3B3838" w:themeColor="background2" w:themeShade="40"/>
        </w:rPr>
        <w:t>the church</w:t>
      </w:r>
      <w:r w:rsidR="00EB519B">
        <w:rPr>
          <w:rFonts w:ascii="Calibri" w:hAnsi="Calibri"/>
          <w:color w:val="3B3838" w:themeColor="background2" w:themeShade="40"/>
        </w:rPr>
        <w:t xml:space="preserve"> pervades</w:t>
      </w:r>
      <w:r w:rsidR="002C246D" w:rsidRPr="00B1248C">
        <w:rPr>
          <w:rFonts w:ascii="Calibri" w:hAnsi="Calibri"/>
          <w:color w:val="3B3838" w:themeColor="background2" w:themeShade="40"/>
        </w:rPr>
        <w:t xml:space="preserve">. </w:t>
      </w:r>
    </w:p>
    <w:p w14:paraId="1D3EBC29" w14:textId="77777777" w:rsidR="00404871" w:rsidRDefault="002C246D" w:rsidP="00063D09">
      <w:pPr>
        <w:spacing w:before="60" w:after="60"/>
        <w:jc w:val="both"/>
        <w:rPr>
          <w:rFonts w:ascii="Calibri" w:hAnsi="Calibri"/>
          <w:color w:val="3B3838" w:themeColor="background2" w:themeShade="40"/>
        </w:rPr>
      </w:pPr>
      <w:r w:rsidRPr="00B1248C">
        <w:rPr>
          <w:rFonts w:ascii="Calibri" w:hAnsi="Calibri"/>
          <w:color w:val="3B3838" w:themeColor="background2" w:themeShade="40"/>
        </w:rPr>
        <w:t>Other remarks include the sense of history within; that people of much earlier generations found life and presence there</w:t>
      </w:r>
      <w:r w:rsidR="00063D09" w:rsidRPr="00B1248C">
        <w:rPr>
          <w:rFonts w:ascii="Calibri" w:hAnsi="Calibri"/>
          <w:color w:val="3B3838" w:themeColor="background2" w:themeShade="40"/>
        </w:rPr>
        <w:t xml:space="preserve"> and, comments on the appreciation of the architectural beauty of the building and </w:t>
      </w:r>
      <w:r w:rsidR="004F5390" w:rsidRPr="00B1248C">
        <w:rPr>
          <w:rFonts w:ascii="Calibri" w:hAnsi="Calibri"/>
          <w:color w:val="3B3838" w:themeColor="background2" w:themeShade="40"/>
        </w:rPr>
        <w:t>b</w:t>
      </w:r>
      <w:r w:rsidR="00063D09" w:rsidRPr="00B1248C">
        <w:rPr>
          <w:rFonts w:ascii="Calibri" w:hAnsi="Calibri"/>
          <w:color w:val="3B3838" w:themeColor="background2" w:themeShade="40"/>
        </w:rPr>
        <w:t>iblical archaeology</w:t>
      </w:r>
      <w:r w:rsidRPr="00B1248C">
        <w:rPr>
          <w:rFonts w:ascii="Calibri" w:hAnsi="Calibri"/>
          <w:color w:val="3B3838" w:themeColor="background2" w:themeShade="40"/>
        </w:rPr>
        <w:t>.</w:t>
      </w:r>
    </w:p>
    <w:p w14:paraId="0AC535FB" w14:textId="77777777" w:rsidR="00404871" w:rsidRPr="00404871" w:rsidRDefault="00404871" w:rsidP="00404871">
      <w:pPr>
        <w:jc w:val="both"/>
        <w:rPr>
          <w:rFonts w:ascii="Calibri" w:hAnsi="Calibri"/>
          <w:b/>
          <w:color w:val="3B3838" w:themeColor="background2" w:themeShade="40"/>
          <w:sz w:val="16"/>
          <w:szCs w:val="16"/>
        </w:rPr>
      </w:pPr>
    </w:p>
    <w:p w14:paraId="4AB4A3CB" w14:textId="77777777" w:rsidR="00D2262B" w:rsidRPr="00B1248C" w:rsidRDefault="00D2262B" w:rsidP="00063D09">
      <w:pPr>
        <w:spacing w:before="60" w:after="60"/>
        <w:jc w:val="both"/>
        <w:rPr>
          <w:rFonts w:ascii="Calibri" w:hAnsi="Calibri"/>
          <w:b/>
          <w:color w:val="3B3838" w:themeColor="background2" w:themeShade="40"/>
        </w:rPr>
      </w:pPr>
      <w:r w:rsidRPr="00B1248C">
        <w:rPr>
          <w:rFonts w:ascii="Calibri" w:hAnsi="Calibri"/>
          <w:b/>
          <w:color w:val="3B3838" w:themeColor="background2" w:themeShade="40"/>
        </w:rPr>
        <w:t>Spatial reordering of the church building and future projects</w:t>
      </w:r>
    </w:p>
    <w:p w14:paraId="0EFC72C6" w14:textId="77777777" w:rsidR="001C4F89" w:rsidRPr="00B1248C" w:rsidRDefault="00A5649A" w:rsidP="00063D09">
      <w:pPr>
        <w:spacing w:before="60" w:after="60"/>
        <w:jc w:val="both"/>
        <w:rPr>
          <w:rFonts w:ascii="Calibri" w:hAnsi="Calibri"/>
          <w:color w:val="3B3838" w:themeColor="background2" w:themeShade="40"/>
        </w:rPr>
      </w:pPr>
      <w:r>
        <w:rPr>
          <w:rFonts w:ascii="Calibri" w:hAnsi="Calibri"/>
          <w:color w:val="3B3838" w:themeColor="background2" w:themeShade="40"/>
        </w:rPr>
        <w:t>The church family has</w:t>
      </w:r>
      <w:r w:rsidR="001C4F89" w:rsidRPr="00B1248C">
        <w:rPr>
          <w:rFonts w:ascii="Calibri" w:hAnsi="Calibri"/>
          <w:color w:val="3B3838" w:themeColor="background2" w:themeShade="40"/>
        </w:rPr>
        <w:t xml:space="preserve"> a plan to enhance the </w:t>
      </w:r>
      <w:r w:rsidR="00A009A4" w:rsidRPr="00B1248C">
        <w:rPr>
          <w:rFonts w:ascii="Calibri" w:hAnsi="Calibri"/>
          <w:color w:val="3B3838" w:themeColor="background2" w:themeShade="40"/>
        </w:rPr>
        <w:t>audio-visual</w:t>
      </w:r>
      <w:r w:rsidR="001C4F89" w:rsidRPr="00B1248C">
        <w:rPr>
          <w:rFonts w:ascii="Calibri" w:hAnsi="Calibri"/>
          <w:color w:val="3B3838" w:themeColor="background2" w:themeShade="40"/>
        </w:rPr>
        <w:t xml:space="preserve"> equipment, replacing some elements where necessary. This will enable a more modern approach to services, whilst protecting those who prefer the alternative approach to worship through hymn books and leaflets.</w:t>
      </w:r>
    </w:p>
    <w:p w14:paraId="05CBC91C" w14:textId="77777777" w:rsidR="001C4F89" w:rsidRPr="00B1248C" w:rsidRDefault="001C4F89" w:rsidP="00063D09">
      <w:pPr>
        <w:spacing w:before="60" w:after="60"/>
        <w:jc w:val="both"/>
        <w:rPr>
          <w:rFonts w:ascii="Calibri" w:hAnsi="Calibri"/>
          <w:color w:val="3B3838" w:themeColor="background2" w:themeShade="40"/>
        </w:rPr>
      </w:pPr>
      <w:r w:rsidRPr="00B1248C">
        <w:rPr>
          <w:rFonts w:ascii="Calibri" w:hAnsi="Calibri"/>
          <w:color w:val="3B3838" w:themeColor="background2" w:themeShade="40"/>
        </w:rPr>
        <w:t xml:space="preserve">These are significant changes to our approach to family worship but, our parish is currently in a good position to begin the new work. Ongoing decisions made in faith, to adopt and encourage the Diocesan Strategy of re-imaging of ministry and, to modernise our church building, point to a hopeful future </w:t>
      </w:r>
      <w:proofErr w:type="gramStart"/>
      <w:r w:rsidRPr="00B1248C">
        <w:rPr>
          <w:rFonts w:ascii="Calibri" w:hAnsi="Calibri"/>
          <w:color w:val="3B3838" w:themeColor="background2" w:themeShade="40"/>
        </w:rPr>
        <w:t>but,</w:t>
      </w:r>
      <w:proofErr w:type="gramEnd"/>
      <w:r w:rsidRPr="00B1248C">
        <w:rPr>
          <w:rFonts w:ascii="Calibri" w:hAnsi="Calibri"/>
          <w:color w:val="3B3838" w:themeColor="background2" w:themeShade="40"/>
        </w:rPr>
        <w:t xml:space="preserve"> will require the continued spiritual and financial commitment from all of us, to see it realised.</w:t>
      </w:r>
    </w:p>
    <w:p w14:paraId="75EEECF8" w14:textId="77777777" w:rsidR="003A2639" w:rsidRPr="00B1248C" w:rsidRDefault="003A2639" w:rsidP="003A2639">
      <w:pPr>
        <w:spacing w:before="60" w:after="60"/>
        <w:rPr>
          <w:rFonts w:ascii="Calibri" w:hAnsi="Calibri"/>
          <w:b/>
          <w:i/>
          <w:color w:val="3B3838" w:themeColor="background2" w:themeShade="40"/>
        </w:rPr>
      </w:pPr>
      <w:r w:rsidRPr="00B1248C">
        <w:rPr>
          <w:rFonts w:ascii="Calibri" w:hAnsi="Calibri"/>
          <w:b/>
          <w:i/>
          <w:color w:val="3B3838" w:themeColor="background2" w:themeShade="40"/>
        </w:rPr>
        <w:t>Provision of pastoral care for people living in the parish</w:t>
      </w:r>
    </w:p>
    <w:p w14:paraId="6A05CFF7" w14:textId="77777777" w:rsidR="003A2639" w:rsidRPr="00B1248C" w:rsidRDefault="003A2639" w:rsidP="00F9099B">
      <w:pPr>
        <w:spacing w:before="60" w:after="60"/>
        <w:jc w:val="both"/>
        <w:rPr>
          <w:rFonts w:ascii="Calibri" w:hAnsi="Calibri"/>
          <w:color w:val="3B3838" w:themeColor="background2" w:themeShade="40"/>
        </w:rPr>
      </w:pPr>
      <w:r w:rsidRPr="00B1248C">
        <w:rPr>
          <w:rFonts w:ascii="Calibri" w:hAnsi="Calibri"/>
          <w:color w:val="3B3838" w:themeColor="background2" w:themeShade="40"/>
        </w:rPr>
        <w:t xml:space="preserve">The Pastoral Care Team, chaired by DDDD, is responsible for hospital visits and home communions. The team also visits 3 care homes locally where monthly communion services are held for those too frail to attend the church. An average of 25 people </w:t>
      </w:r>
      <w:r w:rsidR="0002384E" w:rsidRPr="00B1248C">
        <w:rPr>
          <w:rFonts w:ascii="Calibri" w:hAnsi="Calibri"/>
          <w:color w:val="3B3838" w:themeColor="background2" w:themeShade="40"/>
        </w:rPr>
        <w:t>makes</w:t>
      </w:r>
      <w:r w:rsidRPr="00B1248C">
        <w:rPr>
          <w:rFonts w:ascii="Calibri" w:hAnsi="Calibri"/>
          <w:color w:val="3B3838" w:themeColor="background2" w:themeShade="40"/>
        </w:rPr>
        <w:t xml:space="preserve"> use of these services.</w:t>
      </w:r>
    </w:p>
    <w:p w14:paraId="7C0829E4" w14:textId="77777777" w:rsidR="00F9099B" w:rsidRPr="00B1248C" w:rsidRDefault="00F9099B" w:rsidP="00F9099B">
      <w:pPr>
        <w:spacing w:before="60" w:after="60"/>
        <w:jc w:val="both"/>
        <w:rPr>
          <w:rFonts w:ascii="Calibri" w:hAnsi="Calibri"/>
          <w:color w:val="3B3838" w:themeColor="background2" w:themeShade="40"/>
        </w:rPr>
      </w:pPr>
      <w:r w:rsidRPr="00B1248C">
        <w:rPr>
          <w:rFonts w:ascii="Calibri" w:hAnsi="Calibri"/>
          <w:color w:val="3B3838" w:themeColor="background2" w:themeShade="40"/>
        </w:rPr>
        <w:t>We have a team of 6 church members who have dedicated themselves to the work of the Street Pastors organisation in the town</w:t>
      </w:r>
      <w:proofErr w:type="gramStart"/>
      <w:r w:rsidRPr="00B1248C">
        <w:rPr>
          <w:rFonts w:ascii="Calibri" w:hAnsi="Calibri"/>
          <w:color w:val="3B3838" w:themeColor="background2" w:themeShade="40"/>
        </w:rPr>
        <w:t xml:space="preserve">.  </w:t>
      </w:r>
      <w:proofErr w:type="gramEnd"/>
      <w:r w:rsidRPr="00B1248C">
        <w:rPr>
          <w:rFonts w:ascii="Calibri" w:hAnsi="Calibri"/>
          <w:color w:val="3B3838" w:themeColor="background2" w:themeShade="40"/>
        </w:rPr>
        <w:t xml:space="preserve">Regularly they sacrifice their time and energies to caring, </w:t>
      </w:r>
      <w:proofErr w:type="gramStart"/>
      <w:r w:rsidRPr="00B1248C">
        <w:rPr>
          <w:rFonts w:ascii="Calibri" w:hAnsi="Calibri"/>
          <w:color w:val="3B3838" w:themeColor="background2" w:themeShade="40"/>
        </w:rPr>
        <w:t>listening</w:t>
      </w:r>
      <w:proofErr w:type="gramEnd"/>
      <w:r w:rsidRPr="00B1248C">
        <w:rPr>
          <w:rFonts w:ascii="Calibri" w:hAnsi="Calibri"/>
          <w:color w:val="3B3838" w:themeColor="background2" w:themeShade="40"/>
        </w:rPr>
        <w:t xml:space="preserve"> and helping people who remain out in the streets late at night.</w:t>
      </w:r>
    </w:p>
    <w:p w14:paraId="603C16FF" w14:textId="77777777" w:rsidR="003A2639" w:rsidRPr="00B1248C" w:rsidRDefault="00F9099B" w:rsidP="00C4766E">
      <w:pPr>
        <w:spacing w:before="60" w:after="60"/>
        <w:jc w:val="both"/>
        <w:rPr>
          <w:rFonts w:ascii="Calibri" w:hAnsi="Calibri"/>
          <w:b/>
          <w:i/>
          <w:color w:val="3B3838" w:themeColor="background2" w:themeShade="40"/>
        </w:rPr>
      </w:pPr>
      <w:r w:rsidRPr="00B1248C">
        <w:rPr>
          <w:rFonts w:ascii="Calibri" w:hAnsi="Calibri"/>
          <w:noProof/>
          <w:color w:val="3B3838" w:themeColor="background2" w:themeShade="40"/>
        </w:rPr>
        <mc:AlternateContent>
          <mc:Choice Requires="wps">
            <w:drawing>
              <wp:anchor distT="91440" distB="91440" distL="114300" distR="114300" simplePos="0" relativeHeight="251671552" behindDoc="1" locked="0" layoutInCell="1" allowOverlap="1" wp14:anchorId="21C7B317" wp14:editId="052E32E8">
                <wp:simplePos x="0" y="0"/>
                <wp:positionH relativeFrom="page">
                  <wp:posOffset>4274820</wp:posOffset>
                </wp:positionH>
                <wp:positionV relativeFrom="paragraph">
                  <wp:posOffset>1905</wp:posOffset>
                </wp:positionV>
                <wp:extent cx="3014980" cy="982980"/>
                <wp:effectExtent l="0" t="0" r="0" b="0"/>
                <wp:wrapTight wrapText="bothSides">
                  <wp:wrapPolygon edited="0">
                    <wp:start x="409" y="0"/>
                    <wp:lineTo x="409" y="20930"/>
                    <wp:lineTo x="21154" y="20930"/>
                    <wp:lineTo x="21154" y="0"/>
                    <wp:lineTo x="409"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980" cy="982980"/>
                        </a:xfrm>
                        <a:prstGeom prst="rect">
                          <a:avLst/>
                        </a:prstGeom>
                        <a:noFill/>
                        <a:ln w="9525">
                          <a:noFill/>
                          <a:miter lim="800000"/>
                          <a:headEnd/>
                          <a:tailEnd/>
                        </a:ln>
                      </wps:spPr>
                      <wps:txbx>
                        <w:txbxContent>
                          <w:p w14:paraId="50458D46" w14:textId="77777777" w:rsidR="00EB519B" w:rsidRPr="0062799E" w:rsidRDefault="00EB519B" w:rsidP="003E4ADC">
                            <w:pPr>
                              <w:pBdr>
                                <w:top w:val="single" w:sz="24" w:space="8" w:color="7B7B7B" w:themeColor="accent3" w:themeShade="BF"/>
                                <w:bottom w:val="single" w:sz="24" w:space="8" w:color="7B7B7B" w:themeColor="accent3" w:themeShade="BF"/>
                              </w:pBdr>
                              <w:spacing w:after="0"/>
                              <w:rPr>
                                <w:i/>
                                <w:iCs/>
                                <w:color w:val="3B3838" w:themeColor="background2" w:themeShade="40"/>
                              </w:rPr>
                            </w:pPr>
                            <w:r w:rsidRPr="0062799E">
                              <w:rPr>
                                <w:i/>
                                <w:iCs/>
                                <w:color w:val="3B3838" w:themeColor="background2" w:themeShade="40"/>
                              </w:rPr>
                              <w:t>“Ah, St Jude’s, we can always depend on you, for food donations”</w:t>
                            </w:r>
                          </w:p>
                          <w:p w14:paraId="17499A16" w14:textId="77777777" w:rsidR="00EB519B" w:rsidRPr="003A0486" w:rsidRDefault="00EB519B" w:rsidP="003E4ADC">
                            <w:pPr>
                              <w:pBdr>
                                <w:top w:val="single" w:sz="24" w:space="8" w:color="7B7B7B" w:themeColor="accent3" w:themeShade="BF"/>
                                <w:bottom w:val="single" w:sz="24" w:space="8" w:color="7B7B7B" w:themeColor="accent3" w:themeShade="BF"/>
                              </w:pBdr>
                              <w:spacing w:after="0"/>
                              <w:jc w:val="right"/>
                              <w:rPr>
                                <w:i/>
                                <w:iCs/>
                                <w:color w:val="4472C4" w:themeColor="accent5"/>
                              </w:rPr>
                            </w:pPr>
                            <w:r w:rsidRPr="0062799E">
                              <w:rPr>
                                <w:i/>
                                <w:iCs/>
                                <w:color w:val="3B3838" w:themeColor="background2" w:themeShade="40"/>
                              </w:rPr>
                              <w:t>House Manager, NNN Homeless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7B317" id="_x0000_s1031" type="#_x0000_t202" style="position:absolute;left:0;text-align:left;margin-left:336.6pt;margin-top:.15pt;width:237.4pt;height:77.4pt;z-index:-25164492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" filled="f" stroked="f">
                <v:textbox>
                  <w:txbxContent>
                    <w:p w14:paraId="50458D46" w14:textId="77777777" w:rsidR="00EB519B" w:rsidRPr="0062799E" w:rsidRDefault="00EB519B" w:rsidP="003E4ADC">
                      <w:pPr>
                        <w:pBdr>
                          <w:top w:val="single" w:sz="24" w:space="8" w:color="7B7B7B" w:themeColor="accent3" w:themeShade="BF"/>
                          <w:bottom w:val="single" w:sz="24" w:space="8" w:color="7B7B7B" w:themeColor="accent3" w:themeShade="BF"/>
                        </w:pBdr>
                        <w:spacing w:after="0"/>
                        <w:rPr>
                          <w:i/>
                          <w:iCs/>
                          <w:color w:val="3B3838" w:themeColor="background2" w:themeShade="40"/>
                        </w:rPr>
                      </w:pPr>
                      <w:r w:rsidRPr="0062799E">
                        <w:rPr>
                          <w:i/>
                          <w:iCs/>
                          <w:color w:val="3B3838" w:themeColor="background2" w:themeShade="40"/>
                        </w:rPr>
                        <w:t>“Ah, St Jude’s, we can always depend on you, for food donations”</w:t>
                      </w:r>
                    </w:p>
                    <w:p w14:paraId="17499A16" w14:textId="77777777" w:rsidR="00EB519B" w:rsidRPr="003A0486" w:rsidRDefault="00EB519B" w:rsidP="003E4ADC">
                      <w:pPr>
                        <w:pBdr>
                          <w:top w:val="single" w:sz="24" w:space="8" w:color="7B7B7B" w:themeColor="accent3" w:themeShade="BF"/>
                          <w:bottom w:val="single" w:sz="24" w:space="8" w:color="7B7B7B" w:themeColor="accent3" w:themeShade="BF"/>
                        </w:pBdr>
                        <w:spacing w:after="0"/>
                        <w:jc w:val="right"/>
                        <w:rPr>
                          <w:i/>
                          <w:iCs/>
                          <w:color w:val="4472C4" w:themeColor="accent5"/>
                        </w:rPr>
                      </w:pPr>
                      <w:r w:rsidRPr="0062799E">
                        <w:rPr>
                          <w:i/>
                          <w:iCs/>
                          <w:color w:val="3B3838" w:themeColor="background2" w:themeShade="40"/>
                        </w:rPr>
                        <w:t>House Manager, NNN Homeless Project</w:t>
                      </w:r>
                    </w:p>
                  </w:txbxContent>
                </v:textbox>
                <w10:wrap type="tight" anchorx="page"/>
              </v:shape>
            </w:pict>
          </mc:Fallback>
        </mc:AlternateContent>
      </w:r>
      <w:r w:rsidR="003A2639" w:rsidRPr="00B1248C">
        <w:rPr>
          <w:rFonts w:ascii="Calibri" w:hAnsi="Calibri"/>
          <w:b/>
          <w:i/>
          <w:color w:val="3B3838" w:themeColor="background2" w:themeShade="40"/>
        </w:rPr>
        <w:t>Provision of tangibl</w:t>
      </w:r>
      <w:r w:rsidR="003645A4" w:rsidRPr="00B1248C">
        <w:rPr>
          <w:rFonts w:ascii="Calibri" w:hAnsi="Calibri"/>
          <w:b/>
          <w:i/>
          <w:color w:val="3B3838" w:themeColor="background2" w:themeShade="40"/>
        </w:rPr>
        <w:t>e support to the poor and needy</w:t>
      </w:r>
    </w:p>
    <w:p w14:paraId="7C4B288C" w14:textId="77777777" w:rsidR="003A2639" w:rsidRDefault="003A2639" w:rsidP="00C4766E">
      <w:pPr>
        <w:spacing w:before="60" w:after="60"/>
        <w:jc w:val="both"/>
        <w:rPr>
          <w:rFonts w:ascii="Calibri" w:hAnsi="Calibri"/>
          <w:color w:val="3B3838" w:themeColor="background2" w:themeShade="40"/>
        </w:rPr>
      </w:pPr>
      <w:r w:rsidRPr="00B1248C">
        <w:rPr>
          <w:rFonts w:ascii="Calibri" w:hAnsi="Calibri"/>
          <w:color w:val="3B3838" w:themeColor="background2" w:themeShade="40"/>
        </w:rPr>
        <w:t xml:space="preserve">Of </w:t>
      </w:r>
      <w:proofErr w:type="gramStart"/>
      <w:r w:rsidRPr="00B1248C">
        <w:rPr>
          <w:rFonts w:ascii="Calibri" w:hAnsi="Calibri"/>
          <w:color w:val="3B3838" w:themeColor="background2" w:themeShade="40"/>
        </w:rPr>
        <w:t>particular encouragement</w:t>
      </w:r>
      <w:proofErr w:type="gramEnd"/>
      <w:r w:rsidRPr="00B1248C">
        <w:rPr>
          <w:rFonts w:ascii="Calibri" w:hAnsi="Calibri"/>
          <w:color w:val="3B3838" w:themeColor="background2" w:themeShade="40"/>
        </w:rPr>
        <w:t xml:space="preserve"> was this year’s Harvest festival where the children presented their gifts by themselves. The church donates the produce and other gifts at Harvest, to the </w:t>
      </w:r>
      <w:r w:rsidR="00312479" w:rsidRPr="00B1248C">
        <w:rPr>
          <w:rFonts w:ascii="Calibri" w:hAnsi="Calibri"/>
          <w:color w:val="3B3838" w:themeColor="background2" w:themeShade="40"/>
        </w:rPr>
        <w:t>NNN</w:t>
      </w:r>
      <w:r w:rsidRPr="00B1248C">
        <w:rPr>
          <w:rFonts w:ascii="Calibri" w:hAnsi="Calibri"/>
          <w:color w:val="3B3838" w:themeColor="background2" w:themeShade="40"/>
        </w:rPr>
        <w:t xml:space="preserve"> </w:t>
      </w:r>
      <w:r w:rsidR="00312479" w:rsidRPr="00B1248C">
        <w:rPr>
          <w:rFonts w:ascii="Calibri" w:hAnsi="Calibri"/>
          <w:color w:val="3B3838" w:themeColor="background2" w:themeShade="40"/>
        </w:rPr>
        <w:t>Homeless Project</w:t>
      </w:r>
      <w:r w:rsidRPr="00B1248C">
        <w:rPr>
          <w:rFonts w:ascii="Calibri" w:hAnsi="Calibri"/>
          <w:color w:val="3B3838" w:themeColor="background2" w:themeShade="40"/>
        </w:rPr>
        <w:t>.</w:t>
      </w:r>
    </w:p>
    <w:p w14:paraId="6A5F82FC" w14:textId="77777777" w:rsidR="0047578F" w:rsidRPr="00B1248C" w:rsidRDefault="0047578F" w:rsidP="00C4766E">
      <w:pPr>
        <w:spacing w:before="60" w:after="60"/>
        <w:jc w:val="both"/>
        <w:rPr>
          <w:rFonts w:ascii="Calibri" w:hAnsi="Calibri"/>
          <w:color w:val="3B3838" w:themeColor="background2" w:themeShade="40"/>
        </w:rPr>
      </w:pPr>
      <w:r>
        <w:rPr>
          <w:rFonts w:ascii="Calibri" w:hAnsi="Calibri"/>
          <w:color w:val="3B3838" w:themeColor="background2" w:themeShade="40"/>
        </w:rPr>
        <w:t xml:space="preserve">Church members responded to provide many tins of soup, </w:t>
      </w:r>
      <w:proofErr w:type="gramStart"/>
      <w:r>
        <w:rPr>
          <w:rFonts w:ascii="Calibri" w:hAnsi="Calibri"/>
          <w:color w:val="3B3838" w:themeColor="background2" w:themeShade="40"/>
        </w:rPr>
        <w:t>toiletries</w:t>
      </w:r>
      <w:proofErr w:type="gramEnd"/>
      <w:r>
        <w:rPr>
          <w:rFonts w:ascii="Calibri" w:hAnsi="Calibri"/>
          <w:color w:val="3B3838" w:themeColor="background2" w:themeShade="40"/>
        </w:rPr>
        <w:t xml:space="preserve"> and other essentials for the </w:t>
      </w:r>
      <w:proofErr w:type="spellStart"/>
      <w:r>
        <w:rPr>
          <w:rFonts w:ascii="Calibri" w:hAnsi="Calibri"/>
          <w:color w:val="3B3838" w:themeColor="background2" w:themeShade="40"/>
        </w:rPr>
        <w:t>Sxxxxxx</w:t>
      </w:r>
      <w:proofErr w:type="spellEnd"/>
      <w:r>
        <w:rPr>
          <w:rFonts w:ascii="Calibri" w:hAnsi="Calibri"/>
          <w:color w:val="3B3838" w:themeColor="background2" w:themeShade="40"/>
        </w:rPr>
        <w:t xml:space="preserve"> Project’s Romania outreach.</w:t>
      </w:r>
    </w:p>
    <w:p w14:paraId="6D30EEC3" w14:textId="77777777" w:rsidR="00312479" w:rsidRPr="00B1248C" w:rsidRDefault="003645A4" w:rsidP="002C246D">
      <w:pPr>
        <w:spacing w:before="60" w:after="60"/>
        <w:rPr>
          <w:rFonts w:ascii="Calibri" w:hAnsi="Calibri"/>
          <w:b/>
          <w:i/>
          <w:color w:val="3B3838" w:themeColor="background2" w:themeShade="40"/>
        </w:rPr>
      </w:pPr>
      <w:r w:rsidRPr="00B1248C">
        <w:rPr>
          <w:rFonts w:ascii="Calibri" w:hAnsi="Calibri"/>
          <w:b/>
          <w:i/>
          <w:color w:val="3B3838" w:themeColor="background2" w:themeShade="40"/>
        </w:rPr>
        <w:t>Other c</w:t>
      </w:r>
      <w:r w:rsidR="00312479" w:rsidRPr="00B1248C">
        <w:rPr>
          <w:rFonts w:ascii="Calibri" w:hAnsi="Calibri"/>
          <w:b/>
          <w:i/>
          <w:color w:val="3B3838" w:themeColor="background2" w:themeShade="40"/>
        </w:rPr>
        <w:t>haritable giving</w:t>
      </w:r>
    </w:p>
    <w:p w14:paraId="09449A4A" w14:textId="77777777" w:rsidR="008F3A46" w:rsidRPr="00B1248C" w:rsidRDefault="008F3A46" w:rsidP="004F5390">
      <w:pPr>
        <w:spacing w:before="60" w:after="60"/>
        <w:jc w:val="both"/>
        <w:rPr>
          <w:rFonts w:ascii="Calibri" w:hAnsi="Calibri"/>
          <w:color w:val="3B3838" w:themeColor="background2" w:themeShade="40"/>
        </w:rPr>
      </w:pPr>
      <w:r w:rsidRPr="00B1248C">
        <w:rPr>
          <w:rFonts w:ascii="Calibri" w:hAnsi="Calibri"/>
          <w:color w:val="3B3838" w:themeColor="background2" w:themeShade="40"/>
        </w:rPr>
        <w:lastRenderedPageBreak/>
        <w:t>Under the trust deed of the Simon Wetherby Memorial Trust, the PCC continues to identify beneficiaries for the income whose objective is assist the education of the poor of the parish. This year £</w:t>
      </w:r>
      <w:proofErr w:type="spellStart"/>
      <w:proofErr w:type="gramStart"/>
      <w:r w:rsidRPr="00B1248C">
        <w:rPr>
          <w:rFonts w:ascii="Calibri" w:hAnsi="Calibri"/>
          <w:color w:val="3B3838" w:themeColor="background2" w:themeShade="40"/>
        </w:rPr>
        <w:t>x,xxx</w:t>
      </w:r>
      <w:proofErr w:type="spellEnd"/>
      <w:proofErr w:type="gramEnd"/>
      <w:r w:rsidRPr="00B1248C">
        <w:rPr>
          <w:rFonts w:ascii="Calibri" w:hAnsi="Calibri"/>
          <w:color w:val="3B3838" w:themeColor="background2" w:themeShade="40"/>
        </w:rPr>
        <w:t xml:space="preserve"> was received as income from the investments of the trust, and three beneficiaries were identified to be in need of the provision that it provides. Income not yet allocated amounts to £xxx, which will be added to the g</w:t>
      </w:r>
      <w:r w:rsidR="0002384E">
        <w:rPr>
          <w:rFonts w:ascii="Calibri" w:hAnsi="Calibri"/>
          <w:color w:val="3B3838" w:themeColor="background2" w:themeShade="40"/>
        </w:rPr>
        <w:t>rants to be paid out during 202</w:t>
      </w:r>
      <w:r w:rsidR="002A24AD">
        <w:rPr>
          <w:rFonts w:ascii="Calibri" w:hAnsi="Calibri"/>
          <w:color w:val="3B3838" w:themeColor="background2" w:themeShade="40"/>
        </w:rPr>
        <w:t>1</w:t>
      </w:r>
      <w:r w:rsidRPr="00B1248C">
        <w:rPr>
          <w:rFonts w:ascii="Calibri" w:hAnsi="Calibri"/>
          <w:color w:val="3B3838" w:themeColor="background2" w:themeShade="40"/>
        </w:rPr>
        <w:t>.</w:t>
      </w:r>
    </w:p>
    <w:p w14:paraId="27DFCEA5" w14:textId="77777777" w:rsidR="008F3A46" w:rsidRPr="00B1248C" w:rsidRDefault="002C246D" w:rsidP="004F5390">
      <w:pPr>
        <w:spacing w:before="60" w:after="60"/>
        <w:jc w:val="both"/>
        <w:rPr>
          <w:rFonts w:ascii="Calibri" w:hAnsi="Calibri"/>
          <w:color w:val="3B3838" w:themeColor="background2" w:themeShade="40"/>
        </w:rPr>
      </w:pPr>
      <w:r w:rsidRPr="00B1248C">
        <w:rPr>
          <w:rFonts w:ascii="Calibri" w:hAnsi="Calibri"/>
          <w:color w:val="3B3838" w:themeColor="background2" w:themeShade="40"/>
        </w:rPr>
        <w:t>The church holds two old trust funds: The AAA Bequest, for the relief of poverty in the parish and, the BBBB Trust to pay for the education of children of the parish.</w:t>
      </w:r>
      <w:r w:rsidR="008F3A46" w:rsidRPr="00B1248C">
        <w:rPr>
          <w:rFonts w:ascii="Calibri" w:hAnsi="Calibri"/>
          <w:color w:val="3B3838" w:themeColor="background2" w:themeShade="40"/>
        </w:rPr>
        <w:t xml:space="preserve"> This year £</w:t>
      </w:r>
      <w:proofErr w:type="spellStart"/>
      <w:proofErr w:type="gramStart"/>
      <w:r w:rsidR="008F3A46" w:rsidRPr="00B1248C">
        <w:rPr>
          <w:rFonts w:ascii="Calibri" w:hAnsi="Calibri"/>
          <w:color w:val="3B3838" w:themeColor="background2" w:themeShade="40"/>
        </w:rPr>
        <w:t>x,xxx</w:t>
      </w:r>
      <w:proofErr w:type="spellEnd"/>
      <w:proofErr w:type="gramEnd"/>
      <w:r w:rsidR="008F3A46" w:rsidRPr="00B1248C">
        <w:rPr>
          <w:rFonts w:ascii="Calibri" w:hAnsi="Calibri"/>
          <w:color w:val="3B3838" w:themeColor="background2" w:themeShade="40"/>
        </w:rPr>
        <w:t xml:space="preserve"> was received as income from the investments of the AAA Bequest and 2 grants were made to assist with heating bills during the Winter months. £xxx was received as income from the investments of the BBBB Trust and, 2 grants were made to enable the purchase of suitable clothing and equipment, for 2 children to attend the local Church of England Primary School</w:t>
      </w:r>
      <w:proofErr w:type="gramStart"/>
      <w:r w:rsidR="008F3A46" w:rsidRPr="00B1248C">
        <w:rPr>
          <w:rFonts w:ascii="Calibri" w:hAnsi="Calibri"/>
          <w:color w:val="3B3838" w:themeColor="background2" w:themeShade="40"/>
        </w:rPr>
        <w:t xml:space="preserve">. </w:t>
      </w:r>
      <w:r w:rsidR="004F5390" w:rsidRPr="00B1248C">
        <w:rPr>
          <w:rFonts w:ascii="Calibri" w:hAnsi="Calibri"/>
          <w:color w:val="3B3838" w:themeColor="background2" w:themeShade="40"/>
        </w:rPr>
        <w:t xml:space="preserve"> </w:t>
      </w:r>
      <w:proofErr w:type="gramEnd"/>
      <w:r w:rsidR="008F3A46" w:rsidRPr="00B1248C">
        <w:rPr>
          <w:rFonts w:ascii="Calibri" w:hAnsi="Calibri"/>
          <w:color w:val="3B3838" w:themeColor="background2" w:themeShade="40"/>
        </w:rPr>
        <w:t>Income not yet</w:t>
      </w:r>
      <w:r w:rsidR="004F5390" w:rsidRPr="00B1248C">
        <w:rPr>
          <w:rFonts w:ascii="Calibri" w:hAnsi="Calibri"/>
          <w:color w:val="3B3838" w:themeColor="background2" w:themeShade="40"/>
        </w:rPr>
        <w:t xml:space="preserve"> allocated amounts to £</w:t>
      </w:r>
      <w:r w:rsidR="008F3A46" w:rsidRPr="00B1248C">
        <w:rPr>
          <w:rFonts w:ascii="Calibri" w:hAnsi="Calibri"/>
          <w:color w:val="3B3838" w:themeColor="background2" w:themeShade="40"/>
        </w:rPr>
        <w:t>x, which will be added to the g</w:t>
      </w:r>
      <w:r w:rsidR="000F101D">
        <w:rPr>
          <w:rFonts w:ascii="Calibri" w:hAnsi="Calibri"/>
          <w:color w:val="3B3838" w:themeColor="background2" w:themeShade="40"/>
        </w:rPr>
        <w:t xml:space="preserve">rants to be paid out during </w:t>
      </w:r>
      <w:r w:rsidR="0002384E">
        <w:rPr>
          <w:rFonts w:ascii="Calibri" w:hAnsi="Calibri"/>
          <w:color w:val="3B3838" w:themeColor="background2" w:themeShade="40"/>
        </w:rPr>
        <w:t>202</w:t>
      </w:r>
      <w:r w:rsidR="002A24AD">
        <w:rPr>
          <w:rFonts w:ascii="Calibri" w:hAnsi="Calibri"/>
          <w:color w:val="3B3838" w:themeColor="background2" w:themeShade="40"/>
        </w:rPr>
        <w:t>1</w:t>
      </w:r>
      <w:r w:rsidR="008F3A46" w:rsidRPr="00B1248C">
        <w:rPr>
          <w:rFonts w:ascii="Calibri" w:hAnsi="Calibri"/>
          <w:color w:val="3B3838" w:themeColor="background2" w:themeShade="40"/>
        </w:rPr>
        <w:t>.</w:t>
      </w:r>
    </w:p>
    <w:p w14:paraId="5007478A" w14:textId="77777777" w:rsidR="002C246D" w:rsidRPr="00B1248C" w:rsidRDefault="002C246D" w:rsidP="004F5390">
      <w:pPr>
        <w:spacing w:before="60" w:after="60"/>
        <w:jc w:val="both"/>
        <w:rPr>
          <w:rFonts w:ascii="Calibri" w:hAnsi="Calibri"/>
          <w:color w:val="3B3838" w:themeColor="background2" w:themeShade="40"/>
        </w:rPr>
      </w:pPr>
      <w:r w:rsidRPr="00B1248C">
        <w:rPr>
          <w:rFonts w:ascii="Calibri" w:hAnsi="Calibri"/>
          <w:color w:val="3B3838" w:themeColor="background2" w:themeShade="40"/>
        </w:rPr>
        <w:t>The parish magazine continues to be distributed to all households in the parish, free of charge. This helps to maintain links between the church family and those who have not yet felt the need to take part in what we do.</w:t>
      </w:r>
    </w:p>
    <w:p w14:paraId="42504A6E" w14:textId="77777777" w:rsidR="00312479" w:rsidRPr="00B1248C" w:rsidRDefault="003645A4" w:rsidP="004F5390">
      <w:pPr>
        <w:spacing w:before="60" w:after="60"/>
        <w:jc w:val="both"/>
        <w:rPr>
          <w:rFonts w:ascii="Calibri" w:hAnsi="Calibri"/>
          <w:color w:val="3B3838" w:themeColor="background2" w:themeShade="40"/>
        </w:rPr>
      </w:pPr>
      <w:r w:rsidRPr="00B1248C">
        <w:rPr>
          <w:rFonts w:ascii="Calibri" w:hAnsi="Calibri"/>
          <w:color w:val="3B3838" w:themeColor="background2" w:themeShade="40"/>
        </w:rPr>
        <w:t>During the year £2,500 was raised for the Christian Aid famine appeal</w:t>
      </w:r>
      <w:proofErr w:type="gramStart"/>
      <w:r w:rsidRPr="00B1248C">
        <w:rPr>
          <w:rFonts w:ascii="Calibri" w:hAnsi="Calibri"/>
          <w:color w:val="3B3838" w:themeColor="background2" w:themeShade="40"/>
        </w:rPr>
        <w:t xml:space="preserve">.  </w:t>
      </w:r>
      <w:proofErr w:type="gramEnd"/>
      <w:r w:rsidR="00312479" w:rsidRPr="00B1248C">
        <w:rPr>
          <w:rFonts w:ascii="Calibri" w:hAnsi="Calibri"/>
          <w:color w:val="3B3838" w:themeColor="background2" w:themeShade="40"/>
        </w:rPr>
        <w:t xml:space="preserve">The church family has supported many </w:t>
      </w:r>
      <w:r w:rsidRPr="00B1248C">
        <w:rPr>
          <w:rFonts w:ascii="Calibri" w:hAnsi="Calibri"/>
          <w:color w:val="3B3838" w:themeColor="background2" w:themeShade="40"/>
        </w:rPr>
        <w:t>other mission and</w:t>
      </w:r>
      <w:r w:rsidR="00312479" w:rsidRPr="00B1248C">
        <w:rPr>
          <w:rFonts w:ascii="Calibri" w:hAnsi="Calibri"/>
          <w:color w:val="3B3838" w:themeColor="background2" w:themeShade="40"/>
        </w:rPr>
        <w:t xml:space="preserve"> charitable societies,</w:t>
      </w:r>
      <w:r w:rsidRPr="00B1248C">
        <w:rPr>
          <w:rFonts w:ascii="Calibri" w:hAnsi="Calibri"/>
          <w:color w:val="3B3838" w:themeColor="background2" w:themeShade="40"/>
        </w:rPr>
        <w:t xml:space="preserve"> amounting to £9,300, </w:t>
      </w:r>
      <w:r w:rsidR="00312479" w:rsidRPr="00B1248C">
        <w:rPr>
          <w:rFonts w:ascii="Calibri" w:hAnsi="Calibri"/>
          <w:color w:val="3B3838" w:themeColor="background2" w:themeShade="40"/>
        </w:rPr>
        <w:t xml:space="preserve">including the Bible Society, Mission to Seafarers, NNN Churches Homeless mission, Chichester Diocesan Family Support Work, the Children’s Society, </w:t>
      </w:r>
      <w:r w:rsidR="00DF04BE" w:rsidRPr="00B1248C">
        <w:rPr>
          <w:rFonts w:ascii="Calibri" w:hAnsi="Calibri"/>
          <w:color w:val="3B3838" w:themeColor="background2" w:themeShade="40"/>
        </w:rPr>
        <w:t>Combat S</w:t>
      </w:r>
      <w:r w:rsidR="00312479" w:rsidRPr="00B1248C">
        <w:rPr>
          <w:rFonts w:ascii="Calibri" w:hAnsi="Calibri"/>
          <w:color w:val="3B3838" w:themeColor="background2" w:themeShade="40"/>
        </w:rPr>
        <w:t xml:space="preserve">tress, Macmillan Nurses, </w:t>
      </w:r>
      <w:r w:rsidR="00DF04BE" w:rsidRPr="00B1248C">
        <w:rPr>
          <w:rFonts w:ascii="Calibri" w:hAnsi="Calibri"/>
          <w:color w:val="3B3838" w:themeColor="background2" w:themeShade="40"/>
        </w:rPr>
        <w:t xml:space="preserve">Alzheimer’s </w:t>
      </w:r>
      <w:proofErr w:type="gramStart"/>
      <w:r w:rsidR="00DF04BE" w:rsidRPr="00B1248C">
        <w:rPr>
          <w:rFonts w:ascii="Calibri" w:hAnsi="Calibri"/>
          <w:color w:val="3B3838" w:themeColor="background2" w:themeShade="40"/>
        </w:rPr>
        <w:t>Society</w:t>
      </w:r>
      <w:proofErr w:type="gramEnd"/>
      <w:r w:rsidR="00DF04BE" w:rsidRPr="00B1248C">
        <w:rPr>
          <w:rFonts w:ascii="Calibri" w:hAnsi="Calibri"/>
          <w:color w:val="3B3838" w:themeColor="background2" w:themeShade="40"/>
        </w:rPr>
        <w:t xml:space="preserve"> and the Chicheston Mayoral Fund for their chosen charities.</w:t>
      </w:r>
      <w:r w:rsidRPr="00B1248C">
        <w:rPr>
          <w:rFonts w:ascii="Calibri" w:hAnsi="Calibri"/>
          <w:color w:val="3B3838" w:themeColor="background2" w:themeShade="40"/>
        </w:rPr>
        <w:t xml:space="preserve"> </w:t>
      </w:r>
    </w:p>
    <w:p w14:paraId="1D443AE0" w14:textId="77777777" w:rsidR="004F5390" w:rsidRPr="00B1248C" w:rsidRDefault="004F5390" w:rsidP="004F5390">
      <w:pPr>
        <w:spacing w:before="120" w:after="60"/>
        <w:jc w:val="both"/>
        <w:rPr>
          <w:rFonts w:ascii="Calibri" w:hAnsi="Calibri"/>
          <w:b/>
          <w:color w:val="3B3838" w:themeColor="background2" w:themeShade="40"/>
          <w:sz w:val="28"/>
          <w:szCs w:val="28"/>
        </w:rPr>
      </w:pPr>
      <w:r w:rsidRPr="00B1248C">
        <w:rPr>
          <w:rFonts w:ascii="Calibri" w:hAnsi="Calibri"/>
          <w:b/>
          <w:color w:val="3B3838" w:themeColor="background2" w:themeShade="40"/>
          <w:sz w:val="28"/>
          <w:szCs w:val="28"/>
        </w:rPr>
        <w:t>Financial Review</w:t>
      </w:r>
    </w:p>
    <w:p w14:paraId="5D935FD7" w14:textId="77777777" w:rsidR="009926CD" w:rsidRPr="00B1248C" w:rsidRDefault="009926CD" w:rsidP="00F42C00">
      <w:pPr>
        <w:spacing w:before="60" w:after="60"/>
        <w:jc w:val="both"/>
        <w:rPr>
          <w:rFonts w:ascii="Calibri" w:hAnsi="Calibri"/>
          <w:b/>
          <w:i/>
          <w:color w:val="3B3838" w:themeColor="background2" w:themeShade="40"/>
        </w:rPr>
      </w:pPr>
      <w:r w:rsidRPr="00B1248C">
        <w:rPr>
          <w:rFonts w:ascii="Calibri" w:hAnsi="Calibri"/>
          <w:b/>
          <w:i/>
          <w:color w:val="3B3838" w:themeColor="background2" w:themeShade="40"/>
        </w:rPr>
        <w:t>Incoming and outgoing resources</w:t>
      </w:r>
    </w:p>
    <w:p w14:paraId="79D0AB58" w14:textId="77777777" w:rsidR="00F42C00" w:rsidRPr="00B1248C" w:rsidRDefault="00F42C00" w:rsidP="00F42C00">
      <w:pPr>
        <w:spacing w:before="60" w:after="60"/>
        <w:jc w:val="both"/>
        <w:rPr>
          <w:rFonts w:ascii="Calibri" w:hAnsi="Calibri"/>
          <w:b/>
          <w:color w:val="3B3838" w:themeColor="background2" w:themeShade="40"/>
        </w:rPr>
      </w:pPr>
      <w:r w:rsidRPr="00B1248C">
        <w:rPr>
          <w:rFonts w:ascii="Calibri" w:hAnsi="Calibri"/>
          <w:color w:val="3B3838" w:themeColor="background2" w:themeShade="40"/>
        </w:rPr>
        <w:t>The total receipts on general unrestricted funds received were £</w:t>
      </w:r>
      <w:r w:rsidR="004E1C8D" w:rsidRPr="00B1248C">
        <w:rPr>
          <w:rFonts w:ascii="Calibri" w:hAnsi="Calibri"/>
          <w:color w:val="3B3838" w:themeColor="background2" w:themeShade="40"/>
        </w:rPr>
        <w:t>10</w:t>
      </w:r>
      <w:r w:rsidRPr="00B1248C">
        <w:rPr>
          <w:rFonts w:ascii="Calibri" w:hAnsi="Calibri"/>
          <w:color w:val="3B3838" w:themeColor="background2" w:themeShade="40"/>
        </w:rPr>
        <w:t>9,025 and are detailed in the Financial Report</w:t>
      </w:r>
      <w:proofErr w:type="gramStart"/>
      <w:r w:rsidRPr="00B1248C">
        <w:rPr>
          <w:rFonts w:ascii="Calibri" w:hAnsi="Calibri"/>
          <w:color w:val="3B3838" w:themeColor="background2" w:themeShade="40"/>
        </w:rPr>
        <w:t xml:space="preserve">.  </w:t>
      </w:r>
      <w:proofErr w:type="gramEnd"/>
    </w:p>
    <w:p w14:paraId="554A52EB" w14:textId="77777777" w:rsidR="00F42C00" w:rsidRPr="00B1248C" w:rsidRDefault="00F42C00" w:rsidP="00F42C00">
      <w:pPr>
        <w:spacing w:before="60" w:after="60"/>
        <w:jc w:val="both"/>
        <w:rPr>
          <w:rFonts w:ascii="Calibri" w:hAnsi="Calibri"/>
          <w:color w:val="3B3838" w:themeColor="background2" w:themeShade="40"/>
        </w:rPr>
      </w:pPr>
      <w:r w:rsidRPr="00B1248C">
        <w:rPr>
          <w:rFonts w:ascii="Calibri" w:hAnsi="Calibri"/>
          <w:color w:val="3B3838" w:themeColor="background2" w:themeShade="40"/>
        </w:rPr>
        <w:t xml:space="preserve">The planned giving though envelopes and banker’s orders increased by 8% and it was good to see the use of Gift Aid through the Parish Giving Scheme. Our total voluntary income including tax recovered, but excluding legacies increased by 3%. </w:t>
      </w:r>
    </w:p>
    <w:p w14:paraId="1F5BD644" w14:textId="77777777" w:rsidR="00F42C00" w:rsidRPr="00B1248C" w:rsidRDefault="00F42C00" w:rsidP="00F42C00">
      <w:pPr>
        <w:spacing w:before="60" w:after="60"/>
        <w:jc w:val="both"/>
        <w:rPr>
          <w:rFonts w:ascii="Calibri" w:hAnsi="Calibri"/>
          <w:color w:val="3B3838" w:themeColor="background2" w:themeShade="40"/>
        </w:rPr>
      </w:pPr>
      <w:r w:rsidRPr="00B1248C">
        <w:rPr>
          <w:rFonts w:ascii="Calibri" w:hAnsi="Calibri"/>
          <w:color w:val="3B3838" w:themeColor="background2" w:themeShade="40"/>
        </w:rPr>
        <w:t>The PCC was grateful to receive a legacy of £10,000 from the estate of Sir Humphrey Weldon.</w:t>
      </w:r>
      <w:r w:rsidR="0073055D" w:rsidRPr="00B1248C">
        <w:rPr>
          <w:rFonts w:ascii="Calibri" w:hAnsi="Calibri"/>
          <w:color w:val="3B3838" w:themeColor="background2" w:themeShade="40"/>
        </w:rPr>
        <w:t xml:space="preserve"> Sir Humphrey always gave much support and encouragement to the mission of the church and his wit and enthusiasm will be sadly missed. The legacy will be used to place a memorial to his commitment to the life of the church community on the wall of the church, with the remainder being allocated to repairs to the South window.</w:t>
      </w:r>
    </w:p>
    <w:p w14:paraId="2137C0D4" w14:textId="77777777" w:rsidR="00F42C00" w:rsidRPr="00B1248C" w:rsidRDefault="00F42C00" w:rsidP="00F42C00">
      <w:pPr>
        <w:spacing w:before="60" w:after="60"/>
        <w:jc w:val="both"/>
        <w:rPr>
          <w:rFonts w:ascii="Calibri" w:hAnsi="Calibri"/>
          <w:color w:val="3B3838" w:themeColor="background2" w:themeShade="40"/>
        </w:rPr>
      </w:pPr>
      <w:r w:rsidRPr="00B1248C">
        <w:rPr>
          <w:rFonts w:ascii="Calibri" w:hAnsi="Calibri"/>
          <w:color w:val="3B3838" w:themeColor="background2" w:themeShade="40"/>
        </w:rPr>
        <w:t>The PCC was grateful for various</w:t>
      </w:r>
      <w:r w:rsidR="008E2B17" w:rsidRPr="00B1248C">
        <w:rPr>
          <w:rFonts w:ascii="Calibri" w:hAnsi="Calibri"/>
          <w:color w:val="3B3838" w:themeColor="background2" w:themeShade="40"/>
        </w:rPr>
        <w:t xml:space="preserve"> smaller</w:t>
      </w:r>
      <w:r w:rsidRPr="00B1248C">
        <w:rPr>
          <w:rFonts w:ascii="Calibri" w:hAnsi="Calibri"/>
          <w:color w:val="3B3838" w:themeColor="background2" w:themeShade="40"/>
        </w:rPr>
        <w:t xml:space="preserve"> donations to the Fabric Fund</w:t>
      </w:r>
      <w:r w:rsidR="008E2B17" w:rsidRPr="00B1248C">
        <w:rPr>
          <w:rFonts w:ascii="Calibri" w:hAnsi="Calibri"/>
          <w:color w:val="3B3838" w:themeColor="background2" w:themeShade="40"/>
        </w:rPr>
        <w:t>, amounting in total</w:t>
      </w:r>
      <w:r w:rsidRPr="00B1248C">
        <w:rPr>
          <w:rFonts w:ascii="Calibri" w:hAnsi="Calibri"/>
          <w:color w:val="3B3838" w:themeColor="background2" w:themeShade="40"/>
        </w:rPr>
        <w:t xml:space="preserve"> to £15,800.</w:t>
      </w:r>
      <w:r w:rsidR="008E2B17" w:rsidRPr="00B1248C">
        <w:rPr>
          <w:rFonts w:ascii="Calibri" w:hAnsi="Calibri"/>
          <w:color w:val="3B3838" w:themeColor="background2" w:themeShade="40"/>
        </w:rPr>
        <w:t xml:space="preserve"> These will be allocated to the important repairs to the South window, as mentioned above. The window has been letting in water during poor weather and the PCC is very grateful that the repairs can be</w:t>
      </w:r>
      <w:r w:rsidR="0002384E">
        <w:rPr>
          <w:rFonts w:ascii="Calibri" w:hAnsi="Calibri"/>
          <w:color w:val="3B3838" w:themeColor="background2" w:themeShade="40"/>
        </w:rPr>
        <w:t xml:space="preserve"> commenced in the Spring of 2020</w:t>
      </w:r>
      <w:r w:rsidR="008E2B17" w:rsidRPr="00B1248C">
        <w:rPr>
          <w:rFonts w:ascii="Calibri" w:hAnsi="Calibri"/>
          <w:color w:val="3B3838" w:themeColor="background2" w:themeShade="40"/>
        </w:rPr>
        <w:t>.</w:t>
      </w:r>
    </w:p>
    <w:p w14:paraId="72ED3B7C" w14:textId="77777777" w:rsidR="00BF6876" w:rsidRPr="00B1248C" w:rsidRDefault="00BF6876" w:rsidP="00F42C00">
      <w:pPr>
        <w:spacing w:before="60" w:after="60"/>
        <w:jc w:val="both"/>
        <w:rPr>
          <w:rFonts w:ascii="Calibri" w:hAnsi="Calibri"/>
          <w:b/>
          <w:i/>
          <w:color w:val="3B3838" w:themeColor="background2" w:themeShade="40"/>
        </w:rPr>
      </w:pPr>
      <w:r w:rsidRPr="00B1248C">
        <w:rPr>
          <w:rFonts w:ascii="Calibri" w:hAnsi="Calibri"/>
          <w:b/>
          <w:i/>
          <w:color w:val="3B3838" w:themeColor="background2" w:themeShade="40"/>
        </w:rPr>
        <w:t>Sharing the ministry costs of the Diocese of Chichester</w:t>
      </w:r>
    </w:p>
    <w:p w14:paraId="12100646" w14:textId="77777777" w:rsidR="00A009A4" w:rsidRPr="00A009A4" w:rsidRDefault="00A009A4" w:rsidP="00A009A4">
      <w:pPr>
        <w:spacing w:before="60" w:after="60" w:line="240" w:lineRule="auto"/>
        <w:jc w:val="both"/>
        <w:rPr>
          <w:rFonts w:ascii="Calibri" w:eastAsia="Times New Roman" w:hAnsi="Calibri" w:cs="Times New Roman"/>
          <w:color w:val="3B3838" w:themeColor="background2" w:themeShade="40"/>
          <w:lang w:eastAsia="en-US"/>
        </w:rPr>
      </w:pPr>
      <w:r w:rsidRPr="00A009A4">
        <w:rPr>
          <w:rFonts w:ascii="Calibri" w:eastAsia="Times New Roman" w:hAnsi="Calibri" w:cs="Times New Roman"/>
          <w:color w:val="3B3838" w:themeColor="background2" w:themeShade="40"/>
          <w:lang w:eastAsia="en-US"/>
        </w:rPr>
        <w:t>The largest expenditure of the PCC was the sum of £7</w:t>
      </w:r>
      <w:r w:rsidR="000B67B0">
        <w:rPr>
          <w:rFonts w:ascii="Calibri" w:eastAsia="Times New Roman" w:hAnsi="Calibri" w:cs="Times New Roman"/>
          <w:color w:val="3B3838" w:themeColor="background2" w:themeShade="40"/>
          <w:lang w:eastAsia="en-US"/>
        </w:rPr>
        <w:t>4</w:t>
      </w:r>
      <w:r w:rsidRPr="00A009A4">
        <w:rPr>
          <w:rFonts w:ascii="Calibri" w:eastAsia="Times New Roman" w:hAnsi="Calibri" w:cs="Times New Roman"/>
          <w:color w:val="3B3838" w:themeColor="background2" w:themeShade="40"/>
          <w:lang w:eastAsia="en-US"/>
        </w:rPr>
        <w:t>,</w:t>
      </w:r>
      <w:r w:rsidR="000B67B0">
        <w:rPr>
          <w:rFonts w:ascii="Calibri" w:eastAsia="Times New Roman" w:hAnsi="Calibri" w:cs="Times New Roman"/>
          <w:color w:val="3B3838" w:themeColor="background2" w:themeShade="40"/>
          <w:lang w:eastAsia="en-US"/>
        </w:rPr>
        <w:t>035</w:t>
      </w:r>
      <w:r w:rsidRPr="00A009A4">
        <w:rPr>
          <w:rFonts w:ascii="Calibri" w:eastAsia="Times New Roman" w:hAnsi="Calibri" w:cs="Times New Roman"/>
          <w:color w:val="3B3838" w:themeColor="background2" w:themeShade="40"/>
          <w:lang w:eastAsia="en-US"/>
        </w:rPr>
        <w:t xml:space="preserve"> paid to the diocese for our share of all churches’ Parish Ministry Costs. This year the contribution from St Jude’s increased by 1.3% on the previous year and the church is meeting 100% of the costs allocated to this church compared with 89% paid last year.</w:t>
      </w:r>
    </w:p>
    <w:p w14:paraId="0BCD7995" w14:textId="77777777" w:rsidR="004F5390" w:rsidRPr="00B1248C" w:rsidRDefault="00A009A4" w:rsidP="00A009A4">
      <w:pPr>
        <w:spacing w:before="60" w:after="60"/>
        <w:jc w:val="both"/>
        <w:rPr>
          <w:rFonts w:ascii="Calibri" w:hAnsi="Calibri"/>
          <w:color w:val="3B3838" w:themeColor="background2" w:themeShade="40"/>
        </w:rPr>
      </w:pPr>
      <w:r w:rsidRPr="00A009A4">
        <w:rPr>
          <w:rFonts w:ascii="Calibri" w:eastAsia="Times New Roman" w:hAnsi="Calibri" w:cs="Times New Roman"/>
          <w:color w:val="3B3838" w:themeColor="background2" w:themeShade="40"/>
          <w:lang w:eastAsia="en-US"/>
        </w:rPr>
        <w:t xml:space="preserve">The total relates directly to the housing, support, </w:t>
      </w:r>
      <w:proofErr w:type="gramStart"/>
      <w:r w:rsidRPr="00A009A4">
        <w:rPr>
          <w:rFonts w:ascii="Calibri" w:eastAsia="Times New Roman" w:hAnsi="Calibri" w:cs="Times New Roman"/>
          <w:color w:val="3B3838" w:themeColor="background2" w:themeShade="40"/>
          <w:lang w:eastAsia="en-US"/>
        </w:rPr>
        <w:t>stipend</w:t>
      </w:r>
      <w:proofErr w:type="gramEnd"/>
      <w:r w:rsidRPr="00A009A4">
        <w:rPr>
          <w:rFonts w:ascii="Calibri" w:eastAsia="Times New Roman" w:hAnsi="Calibri" w:cs="Times New Roman"/>
          <w:color w:val="3B3838" w:themeColor="background2" w:themeShade="40"/>
          <w:lang w:eastAsia="en-US"/>
        </w:rPr>
        <w:t xml:space="preserve"> and pension costs of the clergy of this parish, training of new ordinands, a contribution to national church funds and, shared costs of the Christian family throughout the whole diocese, including assistance towards the upkeep of churches less able to manage than ourselves.</w:t>
      </w:r>
    </w:p>
    <w:p w14:paraId="64BE0DE9" w14:textId="77777777" w:rsidR="004971E9" w:rsidRPr="00B1248C" w:rsidRDefault="004971E9" w:rsidP="004F5390">
      <w:pPr>
        <w:spacing w:before="60" w:after="60"/>
        <w:jc w:val="both"/>
        <w:rPr>
          <w:rFonts w:ascii="Calibri" w:hAnsi="Calibri"/>
          <w:b/>
          <w:i/>
          <w:color w:val="3B3838" w:themeColor="background2" w:themeShade="40"/>
        </w:rPr>
      </w:pPr>
      <w:r w:rsidRPr="00B1248C">
        <w:rPr>
          <w:rFonts w:ascii="Calibri" w:hAnsi="Calibri"/>
          <w:b/>
          <w:i/>
          <w:color w:val="3B3838" w:themeColor="background2" w:themeShade="40"/>
        </w:rPr>
        <w:t>Staff costs</w:t>
      </w:r>
    </w:p>
    <w:p w14:paraId="6A289A1B" w14:textId="77777777" w:rsidR="004971E9" w:rsidRPr="00B1248C" w:rsidRDefault="00C75609" w:rsidP="004F5390">
      <w:pPr>
        <w:spacing w:before="60" w:after="60"/>
        <w:jc w:val="both"/>
        <w:rPr>
          <w:rFonts w:ascii="Calibri" w:hAnsi="Calibri"/>
          <w:color w:val="3B3838" w:themeColor="background2" w:themeShade="40"/>
        </w:rPr>
      </w:pPr>
      <w:r w:rsidRPr="00B1248C">
        <w:rPr>
          <w:rFonts w:ascii="Calibri" w:hAnsi="Calibri"/>
          <w:color w:val="3B3838" w:themeColor="background2" w:themeShade="40"/>
        </w:rPr>
        <w:t>The PCC pays for a Verger who opens and makes ready the building for community activities, a gardener who keeps the environs of the church welcoming, colourful and tidy and, 2 organists.</w:t>
      </w:r>
    </w:p>
    <w:p w14:paraId="32ACDE51" w14:textId="77777777" w:rsidR="00A5649A" w:rsidRPr="00AF3AA3" w:rsidRDefault="00C75609" w:rsidP="00AF3AA3">
      <w:pPr>
        <w:spacing w:before="60" w:after="60"/>
        <w:jc w:val="both"/>
        <w:rPr>
          <w:rFonts w:ascii="Calibri" w:hAnsi="Calibri"/>
          <w:color w:val="3B3838" w:themeColor="background2" w:themeShade="40"/>
        </w:rPr>
      </w:pPr>
      <w:r w:rsidRPr="00B1248C">
        <w:rPr>
          <w:rFonts w:ascii="Calibri" w:hAnsi="Calibri"/>
          <w:color w:val="3B3838" w:themeColor="background2" w:themeShade="40"/>
        </w:rPr>
        <w:t>Further details are provided in the notes to the accounts.</w:t>
      </w:r>
    </w:p>
    <w:p w14:paraId="2CD9A178" w14:textId="77777777" w:rsidR="00C75609" w:rsidRPr="00B1248C" w:rsidRDefault="00C75609" w:rsidP="004F5390">
      <w:pPr>
        <w:spacing w:before="60" w:after="60"/>
        <w:jc w:val="both"/>
        <w:rPr>
          <w:rFonts w:ascii="Calibri" w:hAnsi="Calibri"/>
          <w:b/>
          <w:i/>
          <w:color w:val="3B3838" w:themeColor="background2" w:themeShade="40"/>
        </w:rPr>
      </w:pPr>
      <w:r w:rsidRPr="00B1248C">
        <w:rPr>
          <w:rFonts w:ascii="Calibri" w:hAnsi="Calibri"/>
          <w:b/>
          <w:i/>
          <w:color w:val="3B3838" w:themeColor="background2" w:themeShade="40"/>
        </w:rPr>
        <w:t>Trustee payments and expenses</w:t>
      </w:r>
    </w:p>
    <w:p w14:paraId="34143C7B" w14:textId="77777777" w:rsidR="00463BB3" w:rsidRPr="00B1248C" w:rsidRDefault="00463BB3" w:rsidP="004F5390">
      <w:pPr>
        <w:spacing w:before="60" w:after="60"/>
        <w:jc w:val="both"/>
        <w:rPr>
          <w:rFonts w:ascii="Calibri" w:hAnsi="Calibri"/>
          <w:color w:val="3B3838" w:themeColor="background2" w:themeShade="40"/>
        </w:rPr>
      </w:pPr>
      <w:r w:rsidRPr="00B1248C">
        <w:rPr>
          <w:rFonts w:ascii="Calibri" w:hAnsi="Calibri"/>
          <w:color w:val="3B3838" w:themeColor="background2" w:themeShade="40"/>
        </w:rPr>
        <w:t xml:space="preserve">The PCC also supported the clergy by paying Council Tax of £2,200, Water and environmental charges amounting to £650 for the Vicarage plus other annual costs towards travel, hospitality, telephone, </w:t>
      </w:r>
      <w:proofErr w:type="gramStart"/>
      <w:r w:rsidRPr="00B1248C">
        <w:rPr>
          <w:rFonts w:ascii="Calibri" w:hAnsi="Calibri"/>
          <w:color w:val="3B3838" w:themeColor="background2" w:themeShade="40"/>
        </w:rPr>
        <w:t>postage</w:t>
      </w:r>
      <w:proofErr w:type="gramEnd"/>
      <w:r w:rsidRPr="00B1248C">
        <w:rPr>
          <w:rFonts w:ascii="Calibri" w:hAnsi="Calibri"/>
          <w:color w:val="3B3838" w:themeColor="background2" w:themeShade="40"/>
        </w:rPr>
        <w:t xml:space="preserve"> and broadband amounting to a little over £2,600.</w:t>
      </w:r>
    </w:p>
    <w:p w14:paraId="076103E4" w14:textId="77777777" w:rsidR="004971E9" w:rsidRPr="00B1248C" w:rsidRDefault="004971E9" w:rsidP="004F5390">
      <w:pPr>
        <w:spacing w:before="60" w:after="60"/>
        <w:jc w:val="both"/>
        <w:rPr>
          <w:rFonts w:ascii="Calibri" w:hAnsi="Calibri"/>
          <w:color w:val="3B3838" w:themeColor="background2" w:themeShade="40"/>
        </w:rPr>
      </w:pPr>
      <w:r w:rsidRPr="00B1248C">
        <w:rPr>
          <w:rFonts w:ascii="Calibri" w:hAnsi="Calibri"/>
          <w:color w:val="3B3838" w:themeColor="background2" w:themeShade="40"/>
        </w:rPr>
        <w:t>Miss J. Joshua, who is also a trustee, received £4,000 for her duties as parish Organist.</w:t>
      </w:r>
    </w:p>
    <w:p w14:paraId="2FDF0710" w14:textId="77777777" w:rsidR="00463BB3" w:rsidRPr="00B1248C" w:rsidRDefault="00463BB3" w:rsidP="004F5390">
      <w:pPr>
        <w:spacing w:before="60" w:after="60"/>
        <w:jc w:val="both"/>
        <w:rPr>
          <w:rFonts w:ascii="Calibri" w:hAnsi="Calibri"/>
          <w:color w:val="3B3838" w:themeColor="background2" w:themeShade="40"/>
        </w:rPr>
      </w:pPr>
      <w:r w:rsidRPr="00B1248C">
        <w:rPr>
          <w:rFonts w:ascii="Calibri" w:hAnsi="Calibri"/>
          <w:color w:val="3B3838" w:themeColor="background2" w:themeShade="40"/>
        </w:rPr>
        <w:t xml:space="preserve">Reverend PQRS, as a trustee, received refund of expenses amounting to £446, broken down between travel £271; hospitality £101; postage and stationery £75. </w:t>
      </w:r>
      <w:r w:rsidR="004971E9" w:rsidRPr="00B1248C">
        <w:rPr>
          <w:rFonts w:ascii="Calibri" w:hAnsi="Calibri"/>
          <w:color w:val="3B3838" w:themeColor="background2" w:themeShade="40"/>
        </w:rPr>
        <w:t>Two o</w:t>
      </w:r>
      <w:r w:rsidRPr="00B1248C">
        <w:rPr>
          <w:rFonts w:ascii="Calibri" w:hAnsi="Calibri"/>
          <w:color w:val="3B3838" w:themeColor="background2" w:themeShade="40"/>
        </w:rPr>
        <w:t xml:space="preserve">ther trustees received </w:t>
      </w:r>
      <w:r w:rsidR="004971E9" w:rsidRPr="00B1248C">
        <w:rPr>
          <w:rFonts w:ascii="Calibri" w:hAnsi="Calibri"/>
          <w:color w:val="3B3838" w:themeColor="background2" w:themeShade="40"/>
        </w:rPr>
        <w:t>£894 for telephone and travelling bills.</w:t>
      </w:r>
    </w:p>
    <w:p w14:paraId="1A1EC45C" w14:textId="77777777" w:rsidR="00793D6E" w:rsidRDefault="00C75609" w:rsidP="0047578F">
      <w:pPr>
        <w:spacing w:before="60" w:after="60"/>
        <w:jc w:val="both"/>
        <w:rPr>
          <w:rFonts w:ascii="Calibri" w:hAnsi="Calibri"/>
          <w:b/>
          <w:i/>
          <w:color w:val="3B3838" w:themeColor="background2" w:themeShade="40"/>
        </w:rPr>
      </w:pPr>
      <w:r w:rsidRPr="00B1248C">
        <w:rPr>
          <w:rFonts w:ascii="Calibri" w:hAnsi="Calibri"/>
          <w:color w:val="3B3838" w:themeColor="background2" w:themeShade="40"/>
        </w:rPr>
        <w:t xml:space="preserve">There were no payments to persons </w:t>
      </w:r>
      <w:r w:rsidR="00BF6876" w:rsidRPr="00B1248C">
        <w:rPr>
          <w:rFonts w:ascii="Calibri" w:hAnsi="Calibri"/>
          <w:color w:val="3B3838" w:themeColor="background2" w:themeShade="40"/>
        </w:rPr>
        <w:t xml:space="preserve">related to or </w:t>
      </w:r>
      <w:r w:rsidRPr="00B1248C">
        <w:rPr>
          <w:rFonts w:ascii="Calibri" w:hAnsi="Calibri"/>
          <w:color w:val="3B3838" w:themeColor="background2" w:themeShade="40"/>
        </w:rPr>
        <w:t>connected to</w:t>
      </w:r>
      <w:r w:rsidR="00BF6876" w:rsidRPr="00B1248C">
        <w:rPr>
          <w:rFonts w:ascii="Calibri" w:hAnsi="Calibri"/>
          <w:color w:val="3B3838" w:themeColor="background2" w:themeShade="40"/>
        </w:rPr>
        <w:t>,</w:t>
      </w:r>
      <w:r w:rsidRPr="00B1248C">
        <w:rPr>
          <w:rFonts w:ascii="Calibri" w:hAnsi="Calibri"/>
          <w:color w:val="3B3838" w:themeColor="background2" w:themeShade="40"/>
        </w:rPr>
        <w:t xml:space="preserve"> the trustees.</w:t>
      </w:r>
      <w:r w:rsidR="0047578F">
        <w:rPr>
          <w:rFonts w:ascii="Calibri" w:hAnsi="Calibri"/>
          <w:color w:val="3B3838" w:themeColor="background2" w:themeShade="40"/>
        </w:rPr>
        <w:t xml:space="preserve"> </w:t>
      </w:r>
    </w:p>
    <w:p w14:paraId="295FC534" w14:textId="77777777" w:rsidR="00C75609" w:rsidRPr="00B1248C" w:rsidRDefault="00C75609" w:rsidP="004F5390">
      <w:pPr>
        <w:spacing w:before="60" w:after="60"/>
        <w:jc w:val="both"/>
        <w:rPr>
          <w:rFonts w:ascii="Calibri" w:hAnsi="Calibri"/>
          <w:b/>
          <w:i/>
          <w:color w:val="3B3838" w:themeColor="background2" w:themeShade="40"/>
        </w:rPr>
      </w:pPr>
      <w:r w:rsidRPr="00B1248C">
        <w:rPr>
          <w:rFonts w:ascii="Calibri" w:hAnsi="Calibri"/>
          <w:b/>
          <w:i/>
          <w:color w:val="3B3838" w:themeColor="background2" w:themeShade="40"/>
        </w:rPr>
        <w:lastRenderedPageBreak/>
        <w:t>Office costs</w:t>
      </w:r>
    </w:p>
    <w:p w14:paraId="5A1D362E" w14:textId="77777777" w:rsidR="004F5390" w:rsidRPr="00B1248C" w:rsidRDefault="004F5390" w:rsidP="004F5390">
      <w:pPr>
        <w:spacing w:before="60" w:after="60"/>
        <w:jc w:val="both"/>
        <w:rPr>
          <w:rFonts w:ascii="Calibri" w:hAnsi="Calibri"/>
          <w:color w:val="3B3838" w:themeColor="background2" w:themeShade="40"/>
        </w:rPr>
      </w:pPr>
      <w:r w:rsidRPr="00B1248C">
        <w:rPr>
          <w:rFonts w:ascii="Calibri" w:hAnsi="Calibri"/>
          <w:color w:val="3B3838" w:themeColor="background2" w:themeShade="40"/>
        </w:rPr>
        <w:t>The PCC also approved the purchase of a new photocopier, costing £</w:t>
      </w:r>
      <w:r w:rsidR="000B67B0">
        <w:rPr>
          <w:rFonts w:ascii="Calibri" w:hAnsi="Calibri"/>
          <w:color w:val="3B3838" w:themeColor="background2" w:themeShade="40"/>
        </w:rPr>
        <w:t>2</w:t>
      </w:r>
      <w:r w:rsidRPr="00B1248C">
        <w:rPr>
          <w:rFonts w:ascii="Calibri" w:hAnsi="Calibri"/>
          <w:color w:val="3B3838" w:themeColor="background2" w:themeShade="40"/>
        </w:rPr>
        <w:t>,620, replacing the old one which was</w:t>
      </w:r>
      <w:r w:rsidR="00D2262B" w:rsidRPr="00B1248C">
        <w:rPr>
          <w:rFonts w:ascii="Calibri" w:hAnsi="Calibri"/>
          <w:color w:val="3B3838" w:themeColor="background2" w:themeShade="40"/>
        </w:rPr>
        <w:t xml:space="preserve"> breaking down and failing to perform in the way that it used to,</w:t>
      </w:r>
      <w:r w:rsidRPr="00B1248C">
        <w:rPr>
          <w:rFonts w:ascii="Calibri" w:hAnsi="Calibri"/>
          <w:color w:val="3B3838" w:themeColor="background2" w:themeShade="40"/>
        </w:rPr>
        <w:t xml:space="preserve"> beginning to use too much </w:t>
      </w:r>
      <w:proofErr w:type="gramStart"/>
      <w:r w:rsidRPr="00B1248C">
        <w:rPr>
          <w:rFonts w:ascii="Calibri" w:hAnsi="Calibri"/>
          <w:color w:val="3B3838" w:themeColor="background2" w:themeShade="40"/>
        </w:rPr>
        <w:t>toner</w:t>
      </w:r>
      <w:proofErr w:type="gramEnd"/>
      <w:r w:rsidRPr="00B1248C">
        <w:rPr>
          <w:rFonts w:ascii="Calibri" w:hAnsi="Calibri"/>
          <w:color w:val="3B3838" w:themeColor="background2" w:themeShade="40"/>
        </w:rPr>
        <w:t xml:space="preserve"> and </w:t>
      </w:r>
      <w:r w:rsidR="00D2262B" w:rsidRPr="00B1248C">
        <w:rPr>
          <w:rFonts w:ascii="Calibri" w:hAnsi="Calibri"/>
          <w:color w:val="3B3838" w:themeColor="background2" w:themeShade="40"/>
        </w:rPr>
        <w:t>failing</w:t>
      </w:r>
      <w:r w:rsidRPr="00B1248C">
        <w:rPr>
          <w:rFonts w:ascii="Calibri" w:hAnsi="Calibri"/>
          <w:color w:val="3B3838" w:themeColor="background2" w:themeShade="40"/>
        </w:rPr>
        <w:t xml:space="preserve"> to feed the paper properly. It is expected </w:t>
      </w:r>
      <w:r w:rsidR="004971E9" w:rsidRPr="00B1248C">
        <w:rPr>
          <w:rFonts w:ascii="Calibri" w:hAnsi="Calibri"/>
          <w:color w:val="3B3838" w:themeColor="background2" w:themeShade="40"/>
        </w:rPr>
        <w:t xml:space="preserve">that the new lease will </w:t>
      </w:r>
      <w:r w:rsidRPr="00B1248C">
        <w:rPr>
          <w:rFonts w:ascii="Calibri" w:hAnsi="Calibri"/>
          <w:color w:val="3B3838" w:themeColor="background2" w:themeShade="40"/>
        </w:rPr>
        <w:t>reduce operating expenditure by £304 per year.</w:t>
      </w:r>
    </w:p>
    <w:p w14:paraId="2DB457D5" w14:textId="77777777" w:rsidR="00BF6876" w:rsidRPr="00B1248C" w:rsidRDefault="00BF6876" w:rsidP="004F5390">
      <w:pPr>
        <w:spacing w:before="60" w:after="60"/>
        <w:jc w:val="both"/>
        <w:rPr>
          <w:rFonts w:ascii="Calibri" w:hAnsi="Calibri"/>
          <w:b/>
          <w:i/>
          <w:color w:val="3B3838" w:themeColor="background2" w:themeShade="40"/>
        </w:rPr>
      </w:pPr>
      <w:r w:rsidRPr="00B1248C">
        <w:rPr>
          <w:rFonts w:ascii="Calibri" w:hAnsi="Calibri"/>
          <w:b/>
          <w:i/>
          <w:color w:val="3B3838" w:themeColor="background2" w:themeShade="40"/>
        </w:rPr>
        <w:t>Repairs to the fabric of the church building</w:t>
      </w:r>
    </w:p>
    <w:p w14:paraId="7A9A470A" w14:textId="77777777" w:rsidR="004F5390" w:rsidRPr="00B1248C" w:rsidRDefault="00F62BBF" w:rsidP="004F5390">
      <w:pPr>
        <w:spacing w:before="60" w:after="60"/>
        <w:jc w:val="both"/>
        <w:rPr>
          <w:rFonts w:ascii="Calibri" w:hAnsi="Calibri"/>
          <w:color w:val="3B3838" w:themeColor="background2" w:themeShade="40"/>
        </w:rPr>
      </w:pPr>
      <w:r w:rsidRPr="00B1248C">
        <w:rPr>
          <w:rFonts w:ascii="Calibri" w:hAnsi="Calibri"/>
          <w:noProof/>
          <w:color w:val="3B3838" w:themeColor="background2" w:themeShade="40"/>
        </w:rPr>
        <mc:AlternateContent>
          <mc:Choice Requires="wps">
            <w:drawing>
              <wp:anchor distT="0" distB="0" distL="114300" distR="114300" simplePos="0" relativeHeight="251662336" behindDoc="1" locked="0" layoutInCell="1" allowOverlap="1" wp14:anchorId="58638E93" wp14:editId="7E618241">
                <wp:simplePos x="0" y="0"/>
                <wp:positionH relativeFrom="margin">
                  <wp:posOffset>4032885</wp:posOffset>
                </wp:positionH>
                <wp:positionV relativeFrom="paragraph">
                  <wp:posOffset>762635</wp:posOffset>
                </wp:positionV>
                <wp:extent cx="2735580" cy="10807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080770"/>
                        </a:xfrm>
                        <a:prstGeom prst="rect">
                          <a:avLst/>
                        </a:prstGeom>
                        <a:noFill/>
                        <a:ln w="9525">
                          <a:noFill/>
                          <a:miter lim="800000"/>
                          <a:headEnd/>
                          <a:tailEnd/>
                        </a:ln>
                      </wps:spPr>
                      <wps:txbx>
                        <w:txbxContent>
                          <w:p w14:paraId="589CF3BA" w14:textId="77777777" w:rsidR="00EB519B" w:rsidRPr="0062799E" w:rsidRDefault="00EB519B" w:rsidP="0062799E">
                            <w:pPr>
                              <w:pBdr>
                                <w:top w:val="single" w:sz="24" w:space="8" w:color="7B7B7B" w:themeColor="accent3" w:themeShade="BF"/>
                                <w:bottom w:val="single" w:sz="24" w:space="8" w:color="7B7B7B" w:themeColor="accent3" w:themeShade="BF"/>
                              </w:pBdr>
                              <w:rPr>
                                <w:i/>
                                <w:iCs/>
                                <w:color w:val="3B3838" w:themeColor="background2" w:themeShade="40"/>
                              </w:rPr>
                            </w:pPr>
                            <w:r w:rsidRPr="0062799E">
                              <w:rPr>
                                <w:i/>
                                <w:iCs/>
                                <w:color w:val="3B3838" w:themeColor="background2" w:themeShade="40"/>
                              </w:rPr>
                              <w:t>“I’ve been coming to this church for 40 years and am so glad to hear that the repairs are being done. It’s such a lovely building…”</w:t>
                            </w:r>
                          </w:p>
                          <w:p w14:paraId="183EFF83" w14:textId="77777777" w:rsidR="00EB519B" w:rsidRPr="0062799E" w:rsidRDefault="00EB519B" w:rsidP="0062799E">
                            <w:pPr>
                              <w:pBdr>
                                <w:top w:val="single" w:sz="24" w:space="8" w:color="7B7B7B" w:themeColor="accent3" w:themeShade="BF"/>
                                <w:bottom w:val="single" w:sz="24" w:space="8" w:color="7B7B7B" w:themeColor="accent3" w:themeShade="BF"/>
                              </w:pBdr>
                              <w:jc w:val="right"/>
                              <w:rPr>
                                <w:i/>
                                <w:iCs/>
                                <w:color w:val="3B3838" w:themeColor="background2" w:themeShade="40"/>
                              </w:rPr>
                            </w:pPr>
                            <w:r w:rsidRPr="0062799E">
                              <w:rPr>
                                <w:i/>
                                <w:iCs/>
                                <w:color w:val="3B3838" w:themeColor="background2" w:themeShade="40"/>
                              </w:rPr>
                              <w:t>Bob R</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8638E93" id="_x0000_s1032" type="#_x0000_t202" style="position:absolute;left:0;text-align:left;margin-left:317.55pt;margin-top:60.05pt;width:215.4pt;height:85.1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" filled="f" stroked="f">
                <v:textbox style="mso-fit-shape-to-text:t">
                  <w:txbxContent>
                    <w:p w14:paraId="589CF3BA" w14:textId="77777777" w:rsidR="00EB519B" w:rsidRPr="0062799E" w:rsidRDefault="00EB519B" w:rsidP="0062799E">
                      <w:pPr>
                        <w:pBdr>
                          <w:top w:val="single" w:sz="24" w:space="8" w:color="7B7B7B" w:themeColor="accent3" w:themeShade="BF"/>
                          <w:bottom w:val="single" w:sz="24" w:space="8" w:color="7B7B7B" w:themeColor="accent3" w:themeShade="BF"/>
                        </w:pBdr>
                        <w:rPr>
                          <w:i/>
                          <w:iCs/>
                          <w:color w:val="3B3838" w:themeColor="background2" w:themeShade="40"/>
                        </w:rPr>
                      </w:pPr>
                      <w:r w:rsidRPr="0062799E">
                        <w:rPr>
                          <w:i/>
                          <w:iCs/>
                          <w:color w:val="3B3838" w:themeColor="background2" w:themeShade="40"/>
                        </w:rPr>
                        <w:t>“I’ve been coming to this church for 40 years and am so glad to hear that the repairs are being done. It’s such a lovely building…”</w:t>
                      </w:r>
                    </w:p>
                    <w:p w14:paraId="183EFF83" w14:textId="77777777" w:rsidR="00EB519B" w:rsidRPr="0062799E" w:rsidRDefault="00EB519B" w:rsidP="0062799E">
                      <w:pPr>
                        <w:pBdr>
                          <w:top w:val="single" w:sz="24" w:space="8" w:color="7B7B7B" w:themeColor="accent3" w:themeShade="BF"/>
                          <w:bottom w:val="single" w:sz="24" w:space="8" w:color="7B7B7B" w:themeColor="accent3" w:themeShade="BF"/>
                        </w:pBdr>
                        <w:jc w:val="right"/>
                        <w:rPr>
                          <w:i/>
                          <w:iCs/>
                          <w:color w:val="3B3838" w:themeColor="background2" w:themeShade="40"/>
                        </w:rPr>
                      </w:pPr>
                      <w:r w:rsidRPr="0062799E">
                        <w:rPr>
                          <w:i/>
                          <w:iCs/>
                          <w:color w:val="3B3838" w:themeColor="background2" w:themeShade="40"/>
                        </w:rPr>
                        <w:t>Bob R</w:t>
                      </w:r>
                    </w:p>
                  </w:txbxContent>
                </v:textbox>
                <w10:wrap type="square" anchorx="margin"/>
              </v:shape>
            </w:pict>
          </mc:Fallback>
        </mc:AlternateContent>
      </w:r>
      <w:r w:rsidR="004F5390" w:rsidRPr="00B1248C">
        <w:rPr>
          <w:rFonts w:ascii="Calibri" w:hAnsi="Calibri"/>
          <w:color w:val="3B3838" w:themeColor="background2" w:themeShade="40"/>
        </w:rPr>
        <w:t>The condition of the nave roof continues to be a cause for concern and a detailed report on its condition will be prepared by the architect at the next</w:t>
      </w:r>
      <w:r w:rsidR="0002384E">
        <w:rPr>
          <w:rFonts w:ascii="Calibri" w:hAnsi="Calibri"/>
          <w:color w:val="3B3838" w:themeColor="background2" w:themeShade="40"/>
        </w:rPr>
        <w:t xml:space="preserve"> routine inspection in April 202</w:t>
      </w:r>
      <w:r w:rsidR="006A4447">
        <w:rPr>
          <w:rFonts w:ascii="Calibri" w:hAnsi="Calibri"/>
          <w:color w:val="3B3838" w:themeColor="background2" w:themeShade="40"/>
        </w:rPr>
        <w:t>2</w:t>
      </w:r>
      <w:proofErr w:type="gramStart"/>
      <w:r w:rsidR="004F5390" w:rsidRPr="00B1248C">
        <w:rPr>
          <w:rFonts w:ascii="Calibri" w:hAnsi="Calibri"/>
          <w:color w:val="3B3838" w:themeColor="background2" w:themeShade="40"/>
        </w:rPr>
        <w:t xml:space="preserve">.  </w:t>
      </w:r>
      <w:proofErr w:type="gramEnd"/>
      <w:r w:rsidR="004F5390" w:rsidRPr="00B1248C">
        <w:rPr>
          <w:rFonts w:ascii="Calibri" w:hAnsi="Calibri"/>
          <w:color w:val="3B3838" w:themeColor="background2" w:themeShade="40"/>
        </w:rPr>
        <w:t>It is anticipated that, although routine repairs have been carried out regularly, there will be a need for major structural renewal</w:t>
      </w:r>
      <w:proofErr w:type="gramStart"/>
      <w:r w:rsidR="004F5390" w:rsidRPr="00B1248C">
        <w:rPr>
          <w:rFonts w:ascii="Calibri" w:hAnsi="Calibri"/>
          <w:color w:val="3B3838" w:themeColor="background2" w:themeShade="40"/>
        </w:rPr>
        <w:t xml:space="preserve">.  </w:t>
      </w:r>
      <w:proofErr w:type="gramEnd"/>
      <w:r w:rsidR="004F5390" w:rsidRPr="00B1248C">
        <w:rPr>
          <w:rFonts w:ascii="Calibri" w:hAnsi="Calibri"/>
          <w:color w:val="3B3838" w:themeColor="background2" w:themeShade="40"/>
        </w:rPr>
        <w:t>The PCC has begun by designating £20,000 from general income in the hope that an urgent appeal can be avoided.</w:t>
      </w:r>
    </w:p>
    <w:p w14:paraId="0BA44179" w14:textId="77777777" w:rsidR="00F42C00" w:rsidRPr="00B1248C" w:rsidRDefault="004971E9" w:rsidP="00F42C00">
      <w:pPr>
        <w:spacing w:before="60" w:after="60"/>
        <w:jc w:val="both"/>
        <w:rPr>
          <w:rFonts w:ascii="Calibri" w:hAnsi="Calibri"/>
          <w:color w:val="3B3838" w:themeColor="background2" w:themeShade="40"/>
        </w:rPr>
      </w:pPr>
      <w:r w:rsidRPr="00B1248C">
        <w:rPr>
          <w:rFonts w:ascii="Calibri" w:hAnsi="Calibri"/>
          <w:color w:val="3B3838" w:themeColor="background2" w:themeShade="40"/>
        </w:rPr>
        <w:t xml:space="preserve">During </w:t>
      </w:r>
      <w:r w:rsidR="0070611C">
        <w:rPr>
          <w:rFonts w:ascii="Calibri" w:hAnsi="Calibri"/>
          <w:color w:val="3B3838" w:themeColor="background2" w:themeShade="40"/>
        </w:rPr>
        <w:t>2020</w:t>
      </w:r>
      <w:r w:rsidR="00F42C00" w:rsidRPr="00B1248C">
        <w:rPr>
          <w:rFonts w:ascii="Calibri" w:hAnsi="Calibri"/>
          <w:color w:val="3B3838" w:themeColor="background2" w:themeShade="40"/>
        </w:rPr>
        <w:t>, general funds amounting to £20,000 were set aside in a designated fund to accumulate sufficient money to pay for the impending cost of repairs to the nave r</w:t>
      </w:r>
      <w:r w:rsidRPr="00B1248C">
        <w:rPr>
          <w:rFonts w:ascii="Calibri" w:hAnsi="Calibri"/>
          <w:color w:val="3B3838" w:themeColor="background2" w:themeShade="40"/>
        </w:rPr>
        <w:t xml:space="preserve">oof, expected to begin late </w:t>
      </w:r>
      <w:r w:rsidR="0070611C">
        <w:rPr>
          <w:rFonts w:ascii="Calibri" w:hAnsi="Calibri"/>
          <w:color w:val="3B3838" w:themeColor="background2" w:themeShade="40"/>
        </w:rPr>
        <w:t>202</w:t>
      </w:r>
      <w:r w:rsidR="006A4447">
        <w:rPr>
          <w:rFonts w:ascii="Calibri" w:hAnsi="Calibri"/>
          <w:color w:val="3B3838" w:themeColor="background2" w:themeShade="40"/>
        </w:rPr>
        <w:t>1</w:t>
      </w:r>
      <w:r w:rsidRPr="00B1248C">
        <w:rPr>
          <w:rFonts w:ascii="Calibri" w:hAnsi="Calibri"/>
          <w:color w:val="3B3838" w:themeColor="background2" w:themeShade="40"/>
        </w:rPr>
        <w:t xml:space="preserve"> or early 20</w:t>
      </w:r>
      <w:r w:rsidR="00AF3AA3">
        <w:rPr>
          <w:rFonts w:ascii="Calibri" w:hAnsi="Calibri"/>
          <w:color w:val="3B3838" w:themeColor="background2" w:themeShade="40"/>
        </w:rPr>
        <w:t>2</w:t>
      </w:r>
      <w:r w:rsidR="006A4447">
        <w:rPr>
          <w:rFonts w:ascii="Calibri" w:hAnsi="Calibri"/>
          <w:color w:val="3B3838" w:themeColor="background2" w:themeShade="40"/>
        </w:rPr>
        <w:t>2</w:t>
      </w:r>
      <w:proofErr w:type="gramStart"/>
      <w:r w:rsidR="00F42C00" w:rsidRPr="00B1248C">
        <w:rPr>
          <w:rFonts w:ascii="Calibri" w:hAnsi="Calibri"/>
          <w:color w:val="3B3838" w:themeColor="background2" w:themeShade="40"/>
        </w:rPr>
        <w:t xml:space="preserve">. </w:t>
      </w:r>
      <w:r w:rsidR="00BF6876" w:rsidRPr="00B1248C">
        <w:rPr>
          <w:rFonts w:ascii="Calibri" w:hAnsi="Calibri"/>
          <w:color w:val="3B3838" w:themeColor="background2" w:themeShade="40"/>
        </w:rPr>
        <w:t xml:space="preserve"> </w:t>
      </w:r>
      <w:proofErr w:type="gramEnd"/>
      <w:r w:rsidR="00F42C00" w:rsidRPr="00B1248C">
        <w:rPr>
          <w:rFonts w:ascii="Calibri" w:hAnsi="Calibri"/>
          <w:color w:val="3B3838" w:themeColor="background2" w:themeShade="40"/>
        </w:rPr>
        <w:t xml:space="preserve">At the end of </w:t>
      </w:r>
      <w:r w:rsidR="0070611C">
        <w:rPr>
          <w:rFonts w:ascii="Calibri" w:hAnsi="Calibri"/>
          <w:color w:val="3B3838" w:themeColor="background2" w:themeShade="40"/>
        </w:rPr>
        <w:t>2020</w:t>
      </w:r>
      <w:r w:rsidR="00F42C00" w:rsidRPr="00B1248C">
        <w:rPr>
          <w:rFonts w:ascii="Calibri" w:hAnsi="Calibri"/>
          <w:color w:val="3B3838" w:themeColor="background2" w:themeShade="40"/>
        </w:rPr>
        <w:t xml:space="preserve"> the t</w:t>
      </w:r>
      <w:r w:rsidR="0047578F">
        <w:rPr>
          <w:rFonts w:ascii="Calibri" w:hAnsi="Calibri"/>
          <w:color w:val="3B3838" w:themeColor="background2" w:themeShade="40"/>
        </w:rPr>
        <w:t>otal in this fund amounted to £</w:t>
      </w:r>
      <w:proofErr w:type="spellStart"/>
      <w:r w:rsidR="00F42C00" w:rsidRPr="00B1248C">
        <w:rPr>
          <w:rFonts w:ascii="Calibri" w:hAnsi="Calibri"/>
          <w:color w:val="3B3838" w:themeColor="background2" w:themeShade="40"/>
        </w:rPr>
        <w:t>xxxxxxx</w:t>
      </w:r>
      <w:proofErr w:type="spellEnd"/>
      <w:r w:rsidR="00F42C00" w:rsidRPr="00B1248C">
        <w:rPr>
          <w:rFonts w:ascii="Calibri" w:hAnsi="Calibri"/>
          <w:color w:val="3B3838" w:themeColor="background2" w:themeShade="40"/>
        </w:rPr>
        <w:t>. In addition to this reserve, the restricted fabric fund amounting to £87,050 is retained towards those costs as well. We expect to set aside further sums in the coming months, to provide for well over £120,000 for this major cost.</w:t>
      </w:r>
    </w:p>
    <w:p w14:paraId="377075BB" w14:textId="77777777" w:rsidR="00BF6876" w:rsidRPr="00B1248C" w:rsidRDefault="006A4447" w:rsidP="00F42C00">
      <w:pPr>
        <w:spacing w:before="60" w:after="60"/>
        <w:jc w:val="both"/>
        <w:rPr>
          <w:rFonts w:ascii="Calibri" w:hAnsi="Calibri"/>
          <w:color w:val="3B3838" w:themeColor="background2" w:themeShade="40"/>
        </w:rPr>
      </w:pPr>
      <w:r>
        <w:rPr>
          <w:rFonts w:ascii="Calibri" w:hAnsi="Calibri"/>
          <w:color w:val="3B3838" w:themeColor="background2" w:themeShade="40"/>
        </w:rPr>
        <w:t>This year</w:t>
      </w:r>
      <w:r w:rsidR="00BF6876" w:rsidRPr="00B1248C">
        <w:rPr>
          <w:rFonts w:ascii="Calibri" w:hAnsi="Calibri"/>
          <w:color w:val="3B3838" w:themeColor="background2" w:themeShade="40"/>
        </w:rPr>
        <w:t>, general funds amounting to £20,000 were set aside in a designated fund to begin accumulating money for the planned re-ordering mentioned earlier in this report. We intend to begin specific re-ordering appeal</w:t>
      </w:r>
      <w:r w:rsidR="009B3D74">
        <w:rPr>
          <w:rFonts w:ascii="Calibri" w:hAnsi="Calibri"/>
          <w:color w:val="3B3838" w:themeColor="background2" w:themeShade="40"/>
        </w:rPr>
        <w:t>s to raise further funds in 202</w:t>
      </w:r>
      <w:r>
        <w:rPr>
          <w:rFonts w:ascii="Calibri" w:hAnsi="Calibri"/>
          <w:color w:val="3B3838" w:themeColor="background2" w:themeShade="40"/>
        </w:rPr>
        <w:t>1</w:t>
      </w:r>
      <w:r w:rsidR="00BF6876" w:rsidRPr="00B1248C">
        <w:rPr>
          <w:rFonts w:ascii="Calibri" w:hAnsi="Calibri"/>
          <w:color w:val="3B3838" w:themeColor="background2" w:themeShade="40"/>
        </w:rPr>
        <w:t>.</w:t>
      </w:r>
    </w:p>
    <w:p w14:paraId="7061584E" w14:textId="77777777" w:rsidR="00F42C00" w:rsidRPr="00B1248C" w:rsidRDefault="0034475D" w:rsidP="00F42C00">
      <w:pPr>
        <w:spacing w:before="120" w:after="60"/>
        <w:jc w:val="both"/>
        <w:rPr>
          <w:rFonts w:ascii="Calibri" w:hAnsi="Calibri"/>
          <w:b/>
          <w:color w:val="3B3838" w:themeColor="background2" w:themeShade="40"/>
          <w:sz w:val="28"/>
          <w:szCs w:val="28"/>
        </w:rPr>
      </w:pPr>
      <w:r w:rsidRPr="00B1248C">
        <w:rPr>
          <w:rFonts w:ascii="Calibri" w:hAnsi="Calibri"/>
          <w:b/>
          <w:color w:val="3B3838" w:themeColor="background2" w:themeShade="40"/>
          <w:sz w:val="28"/>
          <w:szCs w:val="28"/>
        </w:rPr>
        <w:t>Why we hold some money in reserve</w:t>
      </w:r>
    </w:p>
    <w:p w14:paraId="61858C37" w14:textId="77777777" w:rsidR="00F42C00" w:rsidRPr="00B1248C" w:rsidRDefault="00F42C00" w:rsidP="00F42C00">
      <w:pPr>
        <w:spacing w:before="60" w:after="60"/>
        <w:jc w:val="both"/>
        <w:rPr>
          <w:rFonts w:ascii="Calibri" w:hAnsi="Calibri"/>
          <w:color w:val="3B3838" w:themeColor="background2" w:themeShade="40"/>
        </w:rPr>
      </w:pPr>
      <w:r w:rsidRPr="00B1248C">
        <w:rPr>
          <w:rFonts w:ascii="Calibri" w:hAnsi="Calibri"/>
          <w:color w:val="3B3838" w:themeColor="background2" w:themeShade="40"/>
        </w:rPr>
        <w:t>It is PCC policy to maintain a balance on the general unrestricted funds (excluding property) which equates to approximately two months’ worth of unrestricted payments as contingency against unforeseen situat</w:t>
      </w:r>
      <w:r w:rsidR="00E65B90" w:rsidRPr="00B1248C">
        <w:rPr>
          <w:rFonts w:ascii="Calibri" w:hAnsi="Calibri"/>
          <w:color w:val="3B3838" w:themeColor="background2" w:themeShade="40"/>
        </w:rPr>
        <w:t>ions</w:t>
      </w:r>
      <w:proofErr w:type="gramStart"/>
      <w:r w:rsidR="00E65B90" w:rsidRPr="00B1248C">
        <w:rPr>
          <w:rFonts w:ascii="Calibri" w:hAnsi="Calibri"/>
          <w:color w:val="3B3838" w:themeColor="background2" w:themeShade="40"/>
        </w:rPr>
        <w:t xml:space="preserve">.  </w:t>
      </w:r>
      <w:proofErr w:type="gramEnd"/>
      <w:r w:rsidR="00E65B90" w:rsidRPr="00B1248C">
        <w:rPr>
          <w:rFonts w:ascii="Calibri" w:hAnsi="Calibri"/>
          <w:color w:val="3B3838" w:themeColor="background2" w:themeShade="40"/>
        </w:rPr>
        <w:t>The closing balance of £1</w:t>
      </w:r>
      <w:r w:rsidRPr="00B1248C">
        <w:rPr>
          <w:rFonts w:ascii="Calibri" w:hAnsi="Calibri"/>
          <w:color w:val="3B3838" w:themeColor="background2" w:themeShade="40"/>
        </w:rPr>
        <w:t>5,150 this year did not achieve this, although we still expect to have sufficient cash flow to continue to pay bills when they fall due.</w:t>
      </w:r>
    </w:p>
    <w:p w14:paraId="5B60F8C3" w14:textId="77777777" w:rsidR="00F42C00" w:rsidRDefault="00F42C00" w:rsidP="00F42C00">
      <w:pPr>
        <w:spacing w:before="60" w:after="60"/>
        <w:jc w:val="both"/>
        <w:rPr>
          <w:rFonts w:ascii="Calibri" w:hAnsi="Calibri"/>
          <w:color w:val="3B3838" w:themeColor="background2" w:themeShade="40"/>
        </w:rPr>
      </w:pPr>
      <w:r w:rsidRPr="00B1248C">
        <w:rPr>
          <w:rFonts w:ascii="Calibri" w:hAnsi="Calibri"/>
          <w:color w:val="3B3838" w:themeColor="background2" w:themeShade="40"/>
        </w:rPr>
        <w:t>It is PCC policy to invest temporarily surplus general funds with the CBF Church of England deposit fund, returning proportionately these funds to our current account, as they are needed, to pay day-to-day bills. This year £</w:t>
      </w:r>
      <w:r w:rsidR="00E65B90" w:rsidRPr="00B1248C">
        <w:rPr>
          <w:rFonts w:ascii="Calibri" w:hAnsi="Calibri"/>
          <w:color w:val="3B3838" w:themeColor="background2" w:themeShade="40"/>
        </w:rPr>
        <w:t>1</w:t>
      </w:r>
      <w:r w:rsidRPr="00B1248C">
        <w:rPr>
          <w:rFonts w:ascii="Calibri" w:hAnsi="Calibri"/>
          <w:color w:val="3B3838" w:themeColor="background2" w:themeShade="40"/>
        </w:rPr>
        <w:t xml:space="preserve">4,750 was invested temporarily </w:t>
      </w:r>
      <w:proofErr w:type="gramStart"/>
      <w:r w:rsidRPr="00B1248C">
        <w:rPr>
          <w:rFonts w:ascii="Calibri" w:hAnsi="Calibri"/>
          <w:color w:val="3B3838" w:themeColor="background2" w:themeShade="40"/>
        </w:rPr>
        <w:t>at</w:t>
      </w:r>
      <w:proofErr w:type="gramEnd"/>
      <w:r w:rsidRPr="00B1248C">
        <w:rPr>
          <w:rFonts w:ascii="Calibri" w:hAnsi="Calibri"/>
          <w:color w:val="3B3838" w:themeColor="background2" w:themeShade="40"/>
        </w:rPr>
        <w:t xml:space="preserve"> 31</w:t>
      </w:r>
      <w:r w:rsidRPr="00B1248C">
        <w:rPr>
          <w:rFonts w:ascii="Calibri" w:hAnsi="Calibri"/>
          <w:color w:val="3B3838" w:themeColor="background2" w:themeShade="40"/>
          <w:vertAlign w:val="superscript"/>
        </w:rPr>
        <w:t>st</w:t>
      </w:r>
      <w:r w:rsidRPr="00B1248C">
        <w:rPr>
          <w:rFonts w:ascii="Calibri" w:hAnsi="Calibri"/>
          <w:color w:val="3B3838" w:themeColor="background2" w:themeShade="40"/>
        </w:rPr>
        <w:t xml:space="preserve"> December.</w:t>
      </w:r>
    </w:p>
    <w:p w14:paraId="3234486D" w14:textId="77777777" w:rsidR="00373B4F" w:rsidRPr="00B1248C" w:rsidRDefault="00373B4F" w:rsidP="00F42C00">
      <w:pPr>
        <w:spacing w:before="60" w:after="60"/>
        <w:jc w:val="both"/>
        <w:rPr>
          <w:rFonts w:ascii="Calibri" w:hAnsi="Calibri"/>
          <w:color w:val="3B3838" w:themeColor="background2" w:themeShade="40"/>
        </w:rPr>
      </w:pPr>
      <w:r>
        <w:rPr>
          <w:rFonts w:ascii="Calibri" w:hAnsi="Calibri"/>
          <w:color w:val="3B3838" w:themeColor="background2" w:themeShade="40"/>
        </w:rPr>
        <w:t>It is PCC policy to designate the net income from the church boxes and wall safe, which can be largely attributed to visitors to the church, for fabric repairs, including those identified in the Quinquennial Inspection.</w:t>
      </w:r>
    </w:p>
    <w:p w14:paraId="1ACB538B" w14:textId="77777777" w:rsidR="00F42C00" w:rsidRPr="00B1248C" w:rsidRDefault="00F42C00" w:rsidP="00E65B90">
      <w:pPr>
        <w:spacing w:before="60" w:after="60"/>
        <w:jc w:val="both"/>
        <w:rPr>
          <w:rFonts w:ascii="Calibri" w:hAnsi="Calibri"/>
          <w:color w:val="3B3838" w:themeColor="background2" w:themeShade="40"/>
        </w:rPr>
      </w:pPr>
      <w:r w:rsidRPr="00B1248C">
        <w:rPr>
          <w:rFonts w:ascii="Calibri" w:hAnsi="Calibri"/>
          <w:color w:val="3B3838" w:themeColor="background2" w:themeShade="40"/>
        </w:rPr>
        <w:t>As well as holding the above general reserves, from time to time the PCC receives restricted legaci</w:t>
      </w:r>
      <w:r w:rsidR="009B3D74">
        <w:rPr>
          <w:rFonts w:ascii="Calibri" w:hAnsi="Calibri"/>
          <w:color w:val="3B3838" w:themeColor="background2" w:themeShade="40"/>
        </w:rPr>
        <w:t>es for expenditure on restricted</w:t>
      </w:r>
      <w:r w:rsidRPr="00B1248C">
        <w:rPr>
          <w:rFonts w:ascii="Calibri" w:hAnsi="Calibri"/>
          <w:color w:val="3B3838" w:themeColor="background2" w:themeShade="40"/>
        </w:rPr>
        <w:t xml:space="preserve"> purposes, defined by the donor. We aim to expend such money as soon as possible after receiving the legacy, depending on the specific objectives of the donor. </w:t>
      </w:r>
      <w:r w:rsidR="00E65B90" w:rsidRPr="00B1248C">
        <w:rPr>
          <w:rFonts w:ascii="Calibri" w:hAnsi="Calibri"/>
          <w:color w:val="3B3838" w:themeColor="background2" w:themeShade="40"/>
        </w:rPr>
        <w:t>The legacy of £10,000 from S</w:t>
      </w:r>
      <w:r w:rsidR="00AA1A0E">
        <w:rPr>
          <w:rFonts w:ascii="Calibri" w:hAnsi="Calibri"/>
          <w:color w:val="3B3838" w:themeColor="background2" w:themeShade="40"/>
        </w:rPr>
        <w:t>ir Humphrey W</w:t>
      </w:r>
      <w:r w:rsidR="00E65B90" w:rsidRPr="00B1248C">
        <w:rPr>
          <w:rFonts w:ascii="Calibri" w:hAnsi="Calibri"/>
          <w:color w:val="3B3838" w:themeColor="background2" w:themeShade="40"/>
        </w:rPr>
        <w:t xml:space="preserve">eldon falls into this category. </w:t>
      </w:r>
      <w:r w:rsidRPr="00B1248C">
        <w:rPr>
          <w:rFonts w:ascii="Calibri" w:hAnsi="Calibri"/>
          <w:color w:val="3B3838" w:themeColor="background2" w:themeShade="40"/>
        </w:rPr>
        <w:t>Where we have identified that the specific purpose can only be achieved by delaying the expenditure, we invest the legacy temporarily until such time as the need for expenditure is identified.</w:t>
      </w:r>
      <w:r w:rsidR="00E65B90" w:rsidRPr="00B1248C">
        <w:rPr>
          <w:rFonts w:ascii="Calibri" w:hAnsi="Calibri"/>
          <w:color w:val="3B3838" w:themeColor="background2" w:themeShade="40"/>
        </w:rPr>
        <w:t xml:space="preserve"> </w:t>
      </w:r>
    </w:p>
    <w:p w14:paraId="0550BC17" w14:textId="77777777" w:rsidR="003D08D8" w:rsidRDefault="00E456FA" w:rsidP="00116353">
      <w:pPr>
        <w:spacing w:before="120" w:after="60"/>
        <w:rPr>
          <w:rFonts w:ascii="Calibri" w:hAnsi="Calibri"/>
          <w:b/>
          <w:color w:val="3B3838" w:themeColor="background2" w:themeShade="40"/>
          <w:sz w:val="28"/>
          <w:szCs w:val="28"/>
        </w:rPr>
      </w:pPr>
      <w:r>
        <w:rPr>
          <w:rFonts w:ascii="Calibri" w:hAnsi="Calibri"/>
          <w:b/>
          <w:color w:val="3B3838" w:themeColor="background2" w:themeShade="40"/>
          <w:sz w:val="28"/>
          <w:szCs w:val="28"/>
        </w:rPr>
        <w:t>Manage</w:t>
      </w:r>
      <w:r w:rsidR="003D08D8">
        <w:rPr>
          <w:rFonts w:ascii="Calibri" w:hAnsi="Calibri"/>
          <w:b/>
          <w:color w:val="3B3838" w:themeColor="background2" w:themeShade="40"/>
          <w:sz w:val="28"/>
          <w:szCs w:val="28"/>
        </w:rPr>
        <w:t>ment of risks and their mitigation</w:t>
      </w:r>
    </w:p>
    <w:p w14:paraId="054C6180" w14:textId="77777777" w:rsidR="00E456FA" w:rsidRPr="00E456FA" w:rsidRDefault="00E456FA" w:rsidP="00E456FA">
      <w:pPr>
        <w:spacing w:after="0"/>
        <w:rPr>
          <w:rFonts w:ascii="Calibri" w:hAnsi="Calibri"/>
          <w:color w:val="3B3838" w:themeColor="background2" w:themeShade="40"/>
        </w:rPr>
      </w:pPr>
      <w:bookmarkStart w:id="0" w:name="_Hlk55812328"/>
      <w:r>
        <w:rPr>
          <w:rFonts w:ascii="Calibri" w:hAnsi="Calibri"/>
          <w:color w:val="3B3838" w:themeColor="background2" w:themeShade="40"/>
        </w:rPr>
        <w:t>The</w:t>
      </w:r>
      <w:r w:rsidRPr="00E456FA">
        <w:rPr>
          <w:rFonts w:ascii="Calibri" w:hAnsi="Calibri"/>
          <w:color w:val="3B3838" w:themeColor="background2" w:themeShade="40"/>
        </w:rPr>
        <w:t xml:space="preserve"> PCC has an ongoing task of reviewing the major risks which impact on the work of the </w:t>
      </w:r>
      <w:r>
        <w:rPr>
          <w:rFonts w:ascii="Calibri" w:hAnsi="Calibri"/>
          <w:color w:val="3B3838" w:themeColor="background2" w:themeShade="40"/>
        </w:rPr>
        <w:t>c</w:t>
      </w:r>
      <w:r w:rsidRPr="00E456FA">
        <w:rPr>
          <w:rFonts w:ascii="Calibri" w:hAnsi="Calibri"/>
          <w:color w:val="3B3838" w:themeColor="background2" w:themeShade="40"/>
        </w:rPr>
        <w:t>hurches in the</w:t>
      </w:r>
    </w:p>
    <w:p w14:paraId="5E45263E" w14:textId="77777777" w:rsidR="00E456FA" w:rsidRDefault="00E456FA" w:rsidP="00E456FA">
      <w:pPr>
        <w:rPr>
          <w:rFonts w:ascii="Calibri" w:hAnsi="Calibri"/>
          <w:color w:val="3B3838" w:themeColor="background2" w:themeShade="40"/>
        </w:rPr>
      </w:pPr>
      <w:r w:rsidRPr="00E456FA">
        <w:rPr>
          <w:rFonts w:ascii="Calibri" w:hAnsi="Calibri"/>
          <w:color w:val="3B3838" w:themeColor="background2" w:themeShade="40"/>
        </w:rPr>
        <w:t>parish. The usual PAT testing and fire extinguisher checks have been carried out.</w:t>
      </w:r>
    </w:p>
    <w:p w14:paraId="1DD901F3" w14:textId="77777777" w:rsidR="00E456FA" w:rsidRPr="00E456FA" w:rsidRDefault="00E456FA" w:rsidP="00116353">
      <w:pPr>
        <w:spacing w:before="120" w:after="120"/>
        <w:rPr>
          <w:rFonts w:ascii="Calibri" w:hAnsi="Calibri"/>
          <w:bCs/>
          <w:color w:val="3B3838" w:themeColor="background2" w:themeShade="40"/>
        </w:rPr>
      </w:pPr>
      <w:r w:rsidRPr="00E456FA">
        <w:rPr>
          <w:rFonts w:ascii="Calibri" w:hAnsi="Calibri"/>
          <w:bCs/>
          <w:color w:val="3B3838" w:themeColor="background2" w:themeShade="40"/>
        </w:rPr>
        <w:t>The PCC consider that the principal risks and uncertainties are:</w:t>
      </w:r>
    </w:p>
    <w:p w14:paraId="292C908F" w14:textId="77777777" w:rsidR="00E456FA" w:rsidRPr="00E456FA" w:rsidRDefault="00E456FA" w:rsidP="00C23635">
      <w:pPr>
        <w:pStyle w:val="ListParagraph"/>
        <w:numPr>
          <w:ilvl w:val="0"/>
          <w:numId w:val="50"/>
        </w:numPr>
        <w:spacing w:after="0"/>
        <w:rPr>
          <w:rFonts w:ascii="Calibri" w:hAnsi="Calibri"/>
          <w:bCs/>
          <w:color w:val="3B3838" w:themeColor="background2" w:themeShade="40"/>
        </w:rPr>
      </w:pPr>
      <w:r w:rsidRPr="00E456FA">
        <w:rPr>
          <w:rFonts w:ascii="Calibri" w:hAnsi="Calibri"/>
          <w:bCs/>
          <w:color w:val="3B3838" w:themeColor="background2" w:themeShade="40"/>
        </w:rPr>
        <w:t xml:space="preserve">The health and safety within the church building </w:t>
      </w:r>
      <w:proofErr w:type="gramStart"/>
      <w:r w:rsidRPr="00E456FA">
        <w:rPr>
          <w:rFonts w:ascii="Calibri" w:hAnsi="Calibri"/>
          <w:bCs/>
          <w:color w:val="3B3838" w:themeColor="background2" w:themeShade="40"/>
        </w:rPr>
        <w:t>in particular a</w:t>
      </w:r>
      <w:proofErr w:type="gramEnd"/>
      <w:r w:rsidRPr="00E456FA">
        <w:rPr>
          <w:rFonts w:ascii="Calibri" w:hAnsi="Calibri"/>
          <w:bCs/>
          <w:color w:val="3B3838" w:themeColor="background2" w:themeShade="40"/>
        </w:rPr>
        <w:t xml:space="preserve"> potential trip hazard with lifting floor tiles in and regular movement of pews to allow the church building to be used flexibly. These issues are regularly reviewed by the Fabric Team and will be resolved following the re-ordering project</w:t>
      </w:r>
      <w:r>
        <w:rPr>
          <w:rFonts w:ascii="Calibri" w:hAnsi="Calibri"/>
          <w:bCs/>
          <w:color w:val="3B3838" w:themeColor="background2" w:themeShade="40"/>
        </w:rPr>
        <w:t xml:space="preserve"> </w:t>
      </w:r>
      <w:r w:rsidRPr="00E456FA">
        <w:rPr>
          <w:rFonts w:ascii="Calibri" w:hAnsi="Calibri"/>
          <w:bCs/>
          <w:color w:val="3B3838" w:themeColor="background2" w:themeShade="40"/>
        </w:rPr>
        <w:t>expected to commence in April 202</w:t>
      </w:r>
      <w:r>
        <w:rPr>
          <w:rFonts w:ascii="Calibri" w:hAnsi="Calibri"/>
          <w:bCs/>
          <w:color w:val="3B3838" w:themeColor="background2" w:themeShade="40"/>
        </w:rPr>
        <w:t>1</w:t>
      </w:r>
      <w:r w:rsidRPr="00E456FA">
        <w:rPr>
          <w:rFonts w:ascii="Calibri" w:hAnsi="Calibri"/>
          <w:bCs/>
          <w:color w:val="3B3838" w:themeColor="background2" w:themeShade="40"/>
        </w:rPr>
        <w:t>.</w:t>
      </w:r>
    </w:p>
    <w:p w14:paraId="2DB28A27" w14:textId="77777777" w:rsidR="00E456FA" w:rsidRPr="00116353" w:rsidRDefault="00E456FA" w:rsidP="00C23635">
      <w:pPr>
        <w:pStyle w:val="ListParagraph"/>
        <w:numPr>
          <w:ilvl w:val="0"/>
          <w:numId w:val="50"/>
        </w:numPr>
        <w:spacing w:after="0"/>
        <w:rPr>
          <w:rFonts w:ascii="Calibri" w:hAnsi="Calibri"/>
          <w:bCs/>
          <w:color w:val="3B3838" w:themeColor="background2" w:themeShade="40"/>
        </w:rPr>
      </w:pPr>
      <w:r w:rsidRPr="00116353">
        <w:rPr>
          <w:rFonts w:ascii="Calibri" w:hAnsi="Calibri"/>
          <w:bCs/>
          <w:color w:val="3B3838" w:themeColor="background2" w:themeShade="40"/>
        </w:rPr>
        <w:t xml:space="preserve">The need to fund unexpected costs associated with the church's listed buildings such as </w:t>
      </w:r>
      <w:r w:rsidR="00116353">
        <w:rPr>
          <w:rFonts w:ascii="Calibri" w:hAnsi="Calibri"/>
          <w:bCs/>
          <w:color w:val="3B3838" w:themeColor="background2" w:themeShade="40"/>
        </w:rPr>
        <w:t>aged glass windows</w:t>
      </w:r>
      <w:r w:rsidRPr="00116353">
        <w:rPr>
          <w:rFonts w:ascii="Calibri" w:hAnsi="Calibri"/>
          <w:bCs/>
          <w:color w:val="3B3838" w:themeColor="background2" w:themeShade="40"/>
        </w:rPr>
        <w:t xml:space="preserve"> and ongoing necessary roof repairs.</w:t>
      </w:r>
    </w:p>
    <w:p w14:paraId="356AC998" w14:textId="77777777" w:rsidR="00E456FA" w:rsidRPr="00116353" w:rsidRDefault="00E456FA" w:rsidP="00C23635">
      <w:pPr>
        <w:pStyle w:val="ListParagraph"/>
        <w:numPr>
          <w:ilvl w:val="0"/>
          <w:numId w:val="50"/>
        </w:numPr>
        <w:spacing w:after="0"/>
        <w:rPr>
          <w:rFonts w:ascii="Calibri" w:hAnsi="Calibri"/>
          <w:bCs/>
          <w:color w:val="3B3838" w:themeColor="background2" w:themeShade="40"/>
        </w:rPr>
      </w:pPr>
      <w:r w:rsidRPr="00116353">
        <w:rPr>
          <w:rFonts w:ascii="Calibri" w:hAnsi="Calibri"/>
          <w:bCs/>
          <w:color w:val="3B3838" w:themeColor="background2" w:themeShade="40"/>
        </w:rPr>
        <w:t>An unexpected fall in income, particularly given the dependence of the church on a limited number of</w:t>
      </w:r>
      <w:r w:rsidR="00116353" w:rsidRPr="00116353">
        <w:rPr>
          <w:rFonts w:ascii="Calibri" w:hAnsi="Calibri"/>
          <w:bCs/>
          <w:color w:val="3B3838" w:themeColor="background2" w:themeShade="40"/>
        </w:rPr>
        <w:t xml:space="preserve"> </w:t>
      </w:r>
      <w:r w:rsidRPr="00116353">
        <w:rPr>
          <w:rFonts w:ascii="Calibri" w:hAnsi="Calibri"/>
          <w:bCs/>
          <w:color w:val="3B3838" w:themeColor="background2" w:themeShade="40"/>
        </w:rPr>
        <w:t>major regular donors and one main regular hall hirer.</w:t>
      </w:r>
    </w:p>
    <w:p w14:paraId="5CC49460" w14:textId="77777777" w:rsidR="00E456FA" w:rsidRPr="00116353" w:rsidRDefault="00E456FA" w:rsidP="00C23635">
      <w:pPr>
        <w:pStyle w:val="ListParagraph"/>
        <w:numPr>
          <w:ilvl w:val="0"/>
          <w:numId w:val="50"/>
        </w:numPr>
        <w:spacing w:after="0"/>
        <w:rPr>
          <w:rFonts w:ascii="Calibri" w:hAnsi="Calibri"/>
          <w:bCs/>
          <w:color w:val="3B3838" w:themeColor="background2" w:themeShade="40"/>
        </w:rPr>
      </w:pPr>
      <w:r w:rsidRPr="00116353">
        <w:rPr>
          <w:rFonts w:ascii="Calibri" w:hAnsi="Calibri"/>
          <w:bCs/>
          <w:color w:val="3B3838" w:themeColor="background2" w:themeShade="40"/>
        </w:rPr>
        <w:lastRenderedPageBreak/>
        <w:t xml:space="preserve">The requirement to find volunteers with the appropriate skills, </w:t>
      </w:r>
      <w:proofErr w:type="gramStart"/>
      <w:r w:rsidRPr="00116353">
        <w:rPr>
          <w:rFonts w:ascii="Calibri" w:hAnsi="Calibri"/>
          <w:bCs/>
          <w:color w:val="3B3838" w:themeColor="background2" w:themeShade="40"/>
        </w:rPr>
        <w:t>time</w:t>
      </w:r>
      <w:proofErr w:type="gramEnd"/>
      <w:r w:rsidRPr="00116353">
        <w:rPr>
          <w:rFonts w:ascii="Calibri" w:hAnsi="Calibri"/>
          <w:bCs/>
          <w:color w:val="3B3838" w:themeColor="background2" w:themeShade="40"/>
        </w:rPr>
        <w:t xml:space="preserve"> and commitment to support the</w:t>
      </w:r>
      <w:r w:rsidR="00116353" w:rsidRPr="00116353">
        <w:rPr>
          <w:rFonts w:ascii="Calibri" w:hAnsi="Calibri"/>
          <w:bCs/>
          <w:color w:val="3B3838" w:themeColor="background2" w:themeShade="40"/>
        </w:rPr>
        <w:t xml:space="preserve"> </w:t>
      </w:r>
      <w:r w:rsidRPr="00116353">
        <w:rPr>
          <w:rFonts w:ascii="Calibri" w:hAnsi="Calibri"/>
          <w:bCs/>
          <w:color w:val="3B3838" w:themeColor="background2" w:themeShade="40"/>
        </w:rPr>
        <w:t>ministry of the congregation.</w:t>
      </w:r>
    </w:p>
    <w:p w14:paraId="7C7CFDA3" w14:textId="77777777" w:rsidR="00E456FA" w:rsidRPr="00116353" w:rsidRDefault="00E456FA" w:rsidP="00116353">
      <w:pPr>
        <w:pStyle w:val="ListParagraph"/>
        <w:numPr>
          <w:ilvl w:val="0"/>
          <w:numId w:val="50"/>
        </w:numPr>
        <w:spacing w:after="120"/>
        <w:ind w:left="714" w:hanging="357"/>
        <w:contextualSpacing w:val="0"/>
        <w:rPr>
          <w:rFonts w:ascii="Calibri" w:hAnsi="Calibri"/>
          <w:bCs/>
          <w:color w:val="3B3838" w:themeColor="background2" w:themeShade="40"/>
        </w:rPr>
      </w:pPr>
      <w:r w:rsidRPr="00116353">
        <w:rPr>
          <w:rFonts w:ascii="Calibri" w:hAnsi="Calibri"/>
          <w:bCs/>
          <w:color w:val="3B3838" w:themeColor="background2" w:themeShade="40"/>
        </w:rPr>
        <w:t>Reliance upon the Diocese to continue to provide financial support whilst we work towards paying our</w:t>
      </w:r>
      <w:r w:rsidR="00116353" w:rsidRPr="00116353">
        <w:rPr>
          <w:rFonts w:ascii="Calibri" w:hAnsi="Calibri"/>
          <w:bCs/>
          <w:color w:val="3B3838" w:themeColor="background2" w:themeShade="40"/>
        </w:rPr>
        <w:t xml:space="preserve"> </w:t>
      </w:r>
      <w:r w:rsidRPr="00116353">
        <w:rPr>
          <w:rFonts w:ascii="Calibri" w:hAnsi="Calibri"/>
          <w:bCs/>
          <w:color w:val="3B3838" w:themeColor="background2" w:themeShade="40"/>
        </w:rPr>
        <w:t>full Parish Share</w:t>
      </w:r>
      <w:r w:rsidR="00116353">
        <w:rPr>
          <w:rFonts w:ascii="Calibri" w:hAnsi="Calibri"/>
          <w:bCs/>
          <w:color w:val="3B3838" w:themeColor="background2" w:themeShade="40"/>
        </w:rPr>
        <w:t xml:space="preserve"> for clergy ministry</w:t>
      </w:r>
      <w:r w:rsidRPr="00116353">
        <w:rPr>
          <w:rFonts w:ascii="Calibri" w:hAnsi="Calibri"/>
          <w:bCs/>
          <w:color w:val="3B3838" w:themeColor="background2" w:themeShade="40"/>
        </w:rPr>
        <w:t>.</w:t>
      </w:r>
    </w:p>
    <w:p w14:paraId="621B6374" w14:textId="77777777" w:rsidR="00E456FA" w:rsidRPr="00E456FA" w:rsidRDefault="00E456FA" w:rsidP="00116353">
      <w:pPr>
        <w:spacing w:before="120" w:after="120"/>
        <w:rPr>
          <w:rFonts w:ascii="Calibri" w:hAnsi="Calibri"/>
          <w:bCs/>
          <w:color w:val="3B3838" w:themeColor="background2" w:themeShade="40"/>
        </w:rPr>
      </w:pPr>
      <w:r w:rsidRPr="00E456FA">
        <w:rPr>
          <w:rFonts w:ascii="Calibri" w:hAnsi="Calibri"/>
          <w:bCs/>
          <w:color w:val="3B3838" w:themeColor="background2" w:themeShade="40"/>
        </w:rPr>
        <w:t>The PCC seeks to manage these risks and uncertainties by regularly reviewing its Mission Action Plan and its</w:t>
      </w:r>
      <w:r w:rsidR="00116353">
        <w:rPr>
          <w:rFonts w:ascii="Calibri" w:hAnsi="Calibri"/>
          <w:bCs/>
          <w:color w:val="3B3838" w:themeColor="background2" w:themeShade="40"/>
        </w:rPr>
        <w:t xml:space="preserve"> </w:t>
      </w:r>
      <w:r w:rsidRPr="00E456FA">
        <w:rPr>
          <w:rFonts w:ascii="Calibri" w:hAnsi="Calibri"/>
          <w:bCs/>
          <w:color w:val="3B3838" w:themeColor="background2" w:themeShade="40"/>
        </w:rPr>
        <w:t>plans for the use of the church buildings. We aim to maintain our properties to a high standard and carries</w:t>
      </w:r>
      <w:r w:rsidR="00116353">
        <w:rPr>
          <w:rFonts w:ascii="Calibri" w:hAnsi="Calibri"/>
          <w:bCs/>
          <w:color w:val="3B3838" w:themeColor="background2" w:themeShade="40"/>
        </w:rPr>
        <w:t xml:space="preserve"> </w:t>
      </w:r>
      <w:r w:rsidRPr="00E456FA">
        <w:rPr>
          <w:rFonts w:ascii="Calibri" w:hAnsi="Calibri"/>
          <w:bCs/>
          <w:color w:val="3B3838" w:themeColor="background2" w:themeShade="40"/>
        </w:rPr>
        <w:t>out the priority items of a quinquennial review in a timely manner.</w:t>
      </w:r>
    </w:p>
    <w:p w14:paraId="4FC3421D" w14:textId="77777777" w:rsidR="006808BE" w:rsidRDefault="00FB37E9" w:rsidP="00116353">
      <w:pPr>
        <w:spacing w:before="120" w:after="120"/>
        <w:rPr>
          <w:rFonts w:ascii="Calibri" w:hAnsi="Calibri"/>
          <w:bCs/>
          <w:color w:val="3B3838" w:themeColor="background2" w:themeShade="40"/>
        </w:rPr>
      </w:pPr>
      <w:r w:rsidRPr="00FB37E9">
        <w:rPr>
          <w:rFonts w:ascii="Calibri" w:hAnsi="Calibri"/>
          <w:bCs/>
          <w:color w:val="3B3838" w:themeColor="background2" w:themeShade="40"/>
        </w:rPr>
        <w:t xml:space="preserve">Stewardship Sundays regularly take place to emphasis God's generosity to the congregation and encourage the congregation to respond to that generosity in their giving through time, </w:t>
      </w:r>
      <w:proofErr w:type="gramStart"/>
      <w:r w:rsidRPr="00FB37E9">
        <w:rPr>
          <w:rFonts w:ascii="Calibri" w:hAnsi="Calibri"/>
          <w:bCs/>
          <w:color w:val="3B3838" w:themeColor="background2" w:themeShade="40"/>
        </w:rPr>
        <w:t>talents</w:t>
      </w:r>
      <w:proofErr w:type="gramEnd"/>
      <w:r w:rsidRPr="00FB37E9">
        <w:rPr>
          <w:rFonts w:ascii="Calibri" w:hAnsi="Calibri"/>
          <w:bCs/>
          <w:color w:val="3B3838" w:themeColor="background2" w:themeShade="40"/>
        </w:rPr>
        <w:t xml:space="preserve"> and money, as they are able. We aim to diversify income from letting the hall and plan to manage more effectively hire out the church building to external parties once the re-ordering takes place.</w:t>
      </w:r>
    </w:p>
    <w:p w14:paraId="10CC3EBC" w14:textId="77777777" w:rsidR="00116353" w:rsidRDefault="00E456FA" w:rsidP="00116353">
      <w:pPr>
        <w:spacing w:before="120" w:after="120"/>
        <w:rPr>
          <w:rFonts w:ascii="Calibri" w:hAnsi="Calibri"/>
          <w:bCs/>
          <w:color w:val="3B3838" w:themeColor="background2" w:themeShade="40"/>
        </w:rPr>
      </w:pPr>
      <w:r w:rsidRPr="00E456FA">
        <w:rPr>
          <w:rFonts w:ascii="Calibri" w:hAnsi="Calibri"/>
          <w:bCs/>
          <w:color w:val="3B3838" w:themeColor="background2" w:themeShade="40"/>
        </w:rPr>
        <w:t>Given the historic financial deficits, the PCC have been working with the D</w:t>
      </w:r>
      <w:r w:rsidR="00116353">
        <w:rPr>
          <w:rFonts w:ascii="Calibri" w:hAnsi="Calibri"/>
          <w:bCs/>
          <w:color w:val="3B3838" w:themeColor="background2" w:themeShade="40"/>
        </w:rPr>
        <w:t>eanery</w:t>
      </w:r>
      <w:r w:rsidRPr="00E456FA">
        <w:rPr>
          <w:rFonts w:ascii="Calibri" w:hAnsi="Calibri"/>
          <w:bCs/>
          <w:color w:val="3B3838" w:themeColor="background2" w:themeShade="40"/>
        </w:rPr>
        <w:t xml:space="preserve"> to reduce</w:t>
      </w:r>
      <w:r w:rsidR="00116353">
        <w:rPr>
          <w:rFonts w:ascii="Calibri" w:hAnsi="Calibri"/>
          <w:bCs/>
          <w:color w:val="3B3838" w:themeColor="background2" w:themeShade="40"/>
        </w:rPr>
        <w:t xml:space="preserve"> temporarily</w:t>
      </w:r>
      <w:r w:rsidRPr="00E456FA">
        <w:rPr>
          <w:rFonts w:ascii="Calibri" w:hAnsi="Calibri"/>
          <w:bCs/>
          <w:color w:val="3B3838" w:themeColor="background2" w:themeShade="40"/>
        </w:rPr>
        <w:t xml:space="preserve"> the amount of the</w:t>
      </w:r>
      <w:r w:rsidR="00116353">
        <w:rPr>
          <w:rFonts w:ascii="Calibri" w:hAnsi="Calibri"/>
          <w:bCs/>
          <w:color w:val="3B3838" w:themeColor="background2" w:themeShade="40"/>
        </w:rPr>
        <w:t xml:space="preserve"> expected parish share</w:t>
      </w:r>
      <w:r w:rsidRPr="00E456FA">
        <w:rPr>
          <w:rFonts w:ascii="Calibri" w:hAnsi="Calibri"/>
          <w:bCs/>
          <w:color w:val="3B3838" w:themeColor="background2" w:themeShade="40"/>
        </w:rPr>
        <w:t xml:space="preserve">, but to increase this as financial circumstances allow. We are pleased to be able </w:t>
      </w:r>
      <w:r w:rsidR="00116353">
        <w:rPr>
          <w:rFonts w:ascii="Calibri" w:hAnsi="Calibri"/>
          <w:bCs/>
          <w:color w:val="3B3838" w:themeColor="background2" w:themeShade="40"/>
        </w:rPr>
        <w:t>t</w:t>
      </w:r>
      <w:r w:rsidRPr="00E456FA">
        <w:rPr>
          <w:rFonts w:ascii="Calibri" w:hAnsi="Calibri"/>
          <w:bCs/>
          <w:color w:val="3B3838" w:themeColor="background2" w:themeShade="40"/>
        </w:rPr>
        <w:t>o pay 70%</w:t>
      </w:r>
      <w:r w:rsidR="00116353">
        <w:rPr>
          <w:rFonts w:ascii="Calibri" w:hAnsi="Calibri"/>
          <w:bCs/>
          <w:color w:val="3B3838" w:themeColor="background2" w:themeShade="40"/>
        </w:rPr>
        <w:t xml:space="preserve"> </w:t>
      </w:r>
      <w:r w:rsidRPr="00E456FA">
        <w:rPr>
          <w:rFonts w:ascii="Calibri" w:hAnsi="Calibri"/>
          <w:bCs/>
          <w:color w:val="3B3838" w:themeColor="background2" w:themeShade="40"/>
        </w:rPr>
        <w:t>of our full costs in 20</w:t>
      </w:r>
      <w:r w:rsidR="00116353">
        <w:rPr>
          <w:rFonts w:ascii="Calibri" w:hAnsi="Calibri"/>
          <w:bCs/>
          <w:color w:val="3B3838" w:themeColor="background2" w:themeShade="40"/>
        </w:rPr>
        <w:t>20</w:t>
      </w:r>
      <w:r w:rsidRPr="00E456FA">
        <w:rPr>
          <w:rFonts w:ascii="Calibri" w:hAnsi="Calibri"/>
          <w:bCs/>
          <w:color w:val="3B3838" w:themeColor="background2" w:themeShade="40"/>
        </w:rPr>
        <w:t xml:space="preserve"> </w:t>
      </w:r>
      <w:r w:rsidR="00116353">
        <w:rPr>
          <w:rFonts w:ascii="Calibri" w:hAnsi="Calibri"/>
          <w:bCs/>
          <w:color w:val="3B3838" w:themeColor="background2" w:themeShade="40"/>
        </w:rPr>
        <w:t xml:space="preserve">(70% of £74,035) </w:t>
      </w:r>
      <w:r w:rsidRPr="00E456FA">
        <w:rPr>
          <w:rFonts w:ascii="Calibri" w:hAnsi="Calibri"/>
          <w:bCs/>
          <w:color w:val="3B3838" w:themeColor="background2" w:themeShade="40"/>
        </w:rPr>
        <w:t>and are working to increase this in 202</w:t>
      </w:r>
      <w:r w:rsidR="00116353">
        <w:rPr>
          <w:rFonts w:ascii="Calibri" w:hAnsi="Calibri"/>
          <w:bCs/>
          <w:color w:val="3B3838" w:themeColor="background2" w:themeShade="40"/>
        </w:rPr>
        <w:t>1</w:t>
      </w:r>
      <w:r w:rsidRPr="00E456FA">
        <w:rPr>
          <w:rFonts w:ascii="Calibri" w:hAnsi="Calibri"/>
          <w:bCs/>
          <w:color w:val="3B3838" w:themeColor="background2" w:themeShade="40"/>
        </w:rPr>
        <w:t>. We are also hopeful that a full-time</w:t>
      </w:r>
      <w:r w:rsidR="00116353">
        <w:rPr>
          <w:rFonts w:ascii="Calibri" w:hAnsi="Calibri"/>
          <w:bCs/>
          <w:color w:val="3B3838" w:themeColor="background2" w:themeShade="40"/>
        </w:rPr>
        <w:t xml:space="preserve"> </w:t>
      </w:r>
      <w:r w:rsidRPr="00E456FA">
        <w:rPr>
          <w:rFonts w:ascii="Calibri" w:hAnsi="Calibri"/>
          <w:bCs/>
          <w:color w:val="3B3838" w:themeColor="background2" w:themeShade="40"/>
        </w:rPr>
        <w:t xml:space="preserve">replacement incumbent will be in </w:t>
      </w:r>
      <w:r w:rsidR="00116353">
        <w:rPr>
          <w:rFonts w:ascii="Calibri" w:hAnsi="Calibri"/>
          <w:bCs/>
          <w:color w:val="3B3838" w:themeColor="background2" w:themeShade="40"/>
        </w:rPr>
        <w:t>post</w:t>
      </w:r>
      <w:r w:rsidRPr="00E456FA">
        <w:rPr>
          <w:rFonts w:ascii="Calibri" w:hAnsi="Calibri"/>
          <w:bCs/>
          <w:color w:val="3B3838" w:themeColor="background2" w:themeShade="40"/>
        </w:rPr>
        <w:t xml:space="preserve"> during 202</w:t>
      </w:r>
      <w:r w:rsidR="00116353">
        <w:rPr>
          <w:rFonts w:ascii="Calibri" w:hAnsi="Calibri"/>
          <w:bCs/>
          <w:color w:val="3B3838" w:themeColor="background2" w:themeShade="40"/>
        </w:rPr>
        <w:t>1</w:t>
      </w:r>
      <w:r w:rsidRPr="00E456FA">
        <w:rPr>
          <w:rFonts w:ascii="Calibri" w:hAnsi="Calibri"/>
          <w:bCs/>
          <w:color w:val="3B3838" w:themeColor="background2" w:themeShade="40"/>
        </w:rPr>
        <w:t>.</w:t>
      </w:r>
    </w:p>
    <w:p w14:paraId="068F70DE" w14:textId="77777777" w:rsidR="00116353" w:rsidRPr="00116353" w:rsidRDefault="00116353" w:rsidP="00116353">
      <w:pPr>
        <w:spacing w:before="120" w:after="60"/>
        <w:rPr>
          <w:rFonts w:ascii="Calibri" w:hAnsi="Calibri"/>
          <w:b/>
          <w:color w:val="3B3838" w:themeColor="background2" w:themeShade="40"/>
          <w:sz w:val="28"/>
          <w:szCs w:val="28"/>
        </w:rPr>
      </w:pPr>
      <w:r w:rsidRPr="00116353">
        <w:rPr>
          <w:rFonts w:ascii="Calibri" w:hAnsi="Calibri"/>
          <w:b/>
          <w:color w:val="3B3838" w:themeColor="background2" w:themeShade="40"/>
          <w:sz w:val="28"/>
          <w:szCs w:val="28"/>
        </w:rPr>
        <w:t>Future Uncertainties</w:t>
      </w:r>
    </w:p>
    <w:p w14:paraId="47E99B76" w14:textId="77777777" w:rsidR="00A67EB9" w:rsidRDefault="00116353" w:rsidP="00116353">
      <w:pPr>
        <w:spacing w:before="120" w:after="120"/>
        <w:rPr>
          <w:rFonts w:ascii="Calibri" w:hAnsi="Calibri"/>
          <w:bCs/>
          <w:color w:val="3B3838" w:themeColor="background2" w:themeShade="40"/>
        </w:rPr>
      </w:pPr>
      <w:r w:rsidRPr="00116353">
        <w:rPr>
          <w:rFonts w:ascii="Calibri" w:hAnsi="Calibri"/>
          <w:bCs/>
          <w:color w:val="3B3838" w:themeColor="background2" w:themeShade="40"/>
        </w:rPr>
        <w:t>The deficit for the year is a concern, but we hope to increase regular giving via a Stewardship campaign to ensure we are in a strong position to meet regular commitments. It is important to ensure that as the day-to-day costs rise, the growth in income is sustained through renewed giving pledges, to strengthen our underlying financial position. This will enable further improvements to be made to the fabric of our Church, in addition to building up reserves to repay the Diocesan loan.</w:t>
      </w:r>
    </w:p>
    <w:p w14:paraId="67FDDB27" w14:textId="77777777" w:rsidR="00F422CB" w:rsidRDefault="00A67EB9" w:rsidP="00116353">
      <w:pPr>
        <w:spacing w:before="120" w:after="120"/>
        <w:rPr>
          <w:rFonts w:ascii="Calibri" w:hAnsi="Calibri"/>
          <w:bCs/>
          <w:color w:val="3B3838" w:themeColor="background2" w:themeShade="40"/>
        </w:rPr>
      </w:pPr>
      <w:r>
        <w:rPr>
          <w:rFonts w:ascii="Calibri" w:hAnsi="Calibri"/>
          <w:bCs/>
          <w:color w:val="3B3838" w:themeColor="background2" w:themeShade="40"/>
        </w:rPr>
        <w:t xml:space="preserve">The incidence of COVID-19 and the subsequent lockdown necessitated closure of our church and the church hall for much of the first seven months of our financial year. This resulted in a decrease in incoming hiring fees and some cash giving. </w:t>
      </w:r>
      <w:proofErr w:type="gramStart"/>
      <w:r>
        <w:rPr>
          <w:rFonts w:ascii="Calibri" w:hAnsi="Calibri"/>
          <w:bCs/>
          <w:color w:val="3B3838" w:themeColor="background2" w:themeShade="40"/>
        </w:rPr>
        <w:t>Fortunately</w:t>
      </w:r>
      <w:proofErr w:type="gramEnd"/>
      <w:r>
        <w:rPr>
          <w:rFonts w:ascii="Calibri" w:hAnsi="Calibri"/>
          <w:bCs/>
          <w:color w:val="3B3838" w:themeColor="background2" w:themeShade="40"/>
        </w:rPr>
        <w:t xml:space="preserve"> most parishioners saw the necessity of transferring to the Parish Giving Scheme and at this point in our year, we do not expect more than a 5% reduction in incoming resources, amounting to approximately £6,000, offset by savings of heating and power costs of much the same amount.</w:t>
      </w:r>
    </w:p>
    <w:p w14:paraId="10CD467B" w14:textId="77777777" w:rsidR="00865989" w:rsidRPr="00116353" w:rsidRDefault="00F422CB" w:rsidP="00F422CB">
      <w:pPr>
        <w:spacing w:before="120" w:after="120"/>
        <w:rPr>
          <w:rFonts w:ascii="Calibri" w:hAnsi="Calibri"/>
          <w:bCs/>
          <w:color w:val="3B3838" w:themeColor="background2" w:themeShade="40"/>
        </w:rPr>
      </w:pPr>
      <w:r w:rsidRPr="00F422CB">
        <w:rPr>
          <w:rFonts w:ascii="Calibri" w:hAnsi="Calibri"/>
          <w:bCs/>
          <w:color w:val="3B3838" w:themeColor="background2" w:themeShade="40"/>
        </w:rPr>
        <w:t xml:space="preserve">In the </w:t>
      </w:r>
      <w:proofErr w:type="gramStart"/>
      <w:r w:rsidRPr="00F422CB">
        <w:rPr>
          <w:rFonts w:ascii="Calibri" w:hAnsi="Calibri"/>
          <w:bCs/>
          <w:color w:val="3B3838" w:themeColor="background2" w:themeShade="40"/>
        </w:rPr>
        <w:t>Spring of 202</w:t>
      </w:r>
      <w:r w:rsidR="006808BE">
        <w:rPr>
          <w:rFonts w:ascii="Calibri" w:hAnsi="Calibri"/>
          <w:bCs/>
          <w:color w:val="3B3838" w:themeColor="background2" w:themeShade="40"/>
        </w:rPr>
        <w:t>1</w:t>
      </w:r>
      <w:proofErr w:type="gramEnd"/>
      <w:r w:rsidRPr="00F422CB">
        <w:rPr>
          <w:rFonts w:ascii="Calibri" w:hAnsi="Calibri"/>
          <w:bCs/>
          <w:color w:val="3B3838" w:themeColor="background2" w:themeShade="40"/>
        </w:rPr>
        <w:t xml:space="preserve"> the anticipation by stock markets of the economic impact of the Coronavirus</w:t>
      </w:r>
      <w:r>
        <w:rPr>
          <w:rFonts w:ascii="Calibri" w:hAnsi="Calibri"/>
          <w:bCs/>
          <w:color w:val="3B3838" w:themeColor="background2" w:themeShade="40"/>
        </w:rPr>
        <w:t xml:space="preserve"> </w:t>
      </w:r>
      <w:r w:rsidRPr="00F422CB">
        <w:rPr>
          <w:rFonts w:ascii="Calibri" w:hAnsi="Calibri"/>
          <w:bCs/>
          <w:color w:val="3B3838" w:themeColor="background2" w:themeShade="40"/>
        </w:rPr>
        <w:t>resulted in significant falls in share prices. As a result of these falls, market values of listed</w:t>
      </w:r>
      <w:r>
        <w:rPr>
          <w:rFonts w:ascii="Calibri" w:hAnsi="Calibri"/>
          <w:bCs/>
          <w:color w:val="3B3838" w:themeColor="background2" w:themeShade="40"/>
        </w:rPr>
        <w:t xml:space="preserve"> </w:t>
      </w:r>
      <w:r w:rsidRPr="00F422CB">
        <w:rPr>
          <w:rFonts w:ascii="Calibri" w:hAnsi="Calibri"/>
          <w:bCs/>
          <w:color w:val="3B3838" w:themeColor="background2" w:themeShade="40"/>
        </w:rPr>
        <w:t xml:space="preserve">investments which </w:t>
      </w:r>
      <w:proofErr w:type="gramStart"/>
      <w:r w:rsidRPr="00F422CB">
        <w:rPr>
          <w:rFonts w:ascii="Calibri" w:hAnsi="Calibri"/>
          <w:bCs/>
          <w:color w:val="3B3838" w:themeColor="background2" w:themeShade="40"/>
        </w:rPr>
        <w:t>at</w:t>
      </w:r>
      <w:proofErr w:type="gramEnd"/>
      <w:r w:rsidRPr="00F422CB">
        <w:rPr>
          <w:rFonts w:ascii="Calibri" w:hAnsi="Calibri"/>
          <w:bCs/>
          <w:color w:val="3B3838" w:themeColor="background2" w:themeShade="40"/>
        </w:rPr>
        <w:t xml:space="preserve"> 31st December 20</w:t>
      </w:r>
      <w:r w:rsidR="006808BE">
        <w:rPr>
          <w:rFonts w:ascii="Calibri" w:hAnsi="Calibri"/>
          <w:bCs/>
          <w:color w:val="3B3838" w:themeColor="background2" w:themeShade="40"/>
        </w:rPr>
        <w:t>20</w:t>
      </w:r>
      <w:r w:rsidRPr="00F422CB">
        <w:rPr>
          <w:rFonts w:ascii="Calibri" w:hAnsi="Calibri"/>
          <w:bCs/>
          <w:color w:val="3B3838" w:themeColor="background2" w:themeShade="40"/>
        </w:rPr>
        <w:t xml:space="preserve"> stood at £60,190 (see note </w:t>
      </w:r>
      <w:r w:rsidR="006808BE">
        <w:rPr>
          <w:rFonts w:ascii="Calibri" w:hAnsi="Calibri"/>
          <w:bCs/>
          <w:color w:val="3B3838" w:themeColor="background2" w:themeShade="40"/>
        </w:rPr>
        <w:t>X</w:t>
      </w:r>
      <w:r w:rsidRPr="00F422CB">
        <w:rPr>
          <w:rFonts w:ascii="Calibri" w:hAnsi="Calibri"/>
          <w:bCs/>
          <w:color w:val="3B3838" w:themeColor="background2" w:themeShade="40"/>
        </w:rPr>
        <w:t xml:space="preserve"> on page </w:t>
      </w:r>
      <w:r w:rsidR="006808BE">
        <w:rPr>
          <w:rFonts w:ascii="Calibri" w:hAnsi="Calibri"/>
          <w:bCs/>
          <w:color w:val="3B3838" w:themeColor="background2" w:themeShade="40"/>
        </w:rPr>
        <w:t>Y</w:t>
      </w:r>
      <w:r w:rsidRPr="00F422CB">
        <w:rPr>
          <w:rFonts w:ascii="Calibri" w:hAnsi="Calibri"/>
          <w:bCs/>
          <w:color w:val="3B3838" w:themeColor="background2" w:themeShade="40"/>
        </w:rPr>
        <w:t>), on</w:t>
      </w:r>
      <w:r>
        <w:rPr>
          <w:rFonts w:ascii="Calibri" w:hAnsi="Calibri"/>
          <w:bCs/>
          <w:color w:val="3B3838" w:themeColor="background2" w:themeShade="40"/>
        </w:rPr>
        <w:t xml:space="preserve"> </w:t>
      </w:r>
      <w:r w:rsidRPr="00F422CB">
        <w:rPr>
          <w:rFonts w:ascii="Calibri" w:hAnsi="Calibri"/>
          <w:bCs/>
          <w:color w:val="3B3838" w:themeColor="background2" w:themeShade="40"/>
        </w:rPr>
        <w:t>23rd March 202</w:t>
      </w:r>
      <w:r w:rsidR="006808BE">
        <w:rPr>
          <w:rFonts w:ascii="Calibri" w:hAnsi="Calibri"/>
          <w:bCs/>
          <w:color w:val="3B3838" w:themeColor="background2" w:themeShade="40"/>
        </w:rPr>
        <w:t>1</w:t>
      </w:r>
      <w:r w:rsidRPr="00F422CB">
        <w:rPr>
          <w:rFonts w:ascii="Calibri" w:hAnsi="Calibri"/>
          <w:bCs/>
          <w:color w:val="3B3838" w:themeColor="background2" w:themeShade="40"/>
        </w:rPr>
        <w:t xml:space="preserve"> were valued at £42,782.</w:t>
      </w:r>
      <w:bookmarkEnd w:id="0"/>
      <w:r w:rsidR="00865989" w:rsidRPr="00116353">
        <w:rPr>
          <w:rFonts w:ascii="Calibri" w:hAnsi="Calibri"/>
          <w:bCs/>
          <w:color w:val="3B3838" w:themeColor="background2" w:themeShade="40"/>
        </w:rPr>
        <w:br w:type="page"/>
      </w:r>
    </w:p>
    <w:p w14:paraId="2E1591F6" w14:textId="77777777" w:rsidR="00F42C00" w:rsidRPr="00B1248C" w:rsidRDefault="00F42C00" w:rsidP="00EB111F">
      <w:pPr>
        <w:spacing w:before="120" w:after="120"/>
        <w:jc w:val="both"/>
        <w:rPr>
          <w:rFonts w:ascii="Calibri" w:hAnsi="Calibri"/>
          <w:b/>
          <w:color w:val="3B3838" w:themeColor="background2" w:themeShade="40"/>
          <w:sz w:val="28"/>
          <w:szCs w:val="28"/>
        </w:rPr>
      </w:pPr>
      <w:r w:rsidRPr="00B1248C">
        <w:rPr>
          <w:rFonts w:ascii="Calibri" w:hAnsi="Calibri"/>
          <w:b/>
          <w:color w:val="3B3838" w:themeColor="background2" w:themeShade="40"/>
          <w:sz w:val="28"/>
          <w:szCs w:val="28"/>
        </w:rPr>
        <w:lastRenderedPageBreak/>
        <w:t xml:space="preserve">Structure, </w:t>
      </w:r>
      <w:proofErr w:type="gramStart"/>
      <w:r w:rsidRPr="00B1248C">
        <w:rPr>
          <w:rFonts w:ascii="Calibri" w:hAnsi="Calibri"/>
          <w:b/>
          <w:color w:val="3B3838" w:themeColor="background2" w:themeShade="40"/>
          <w:sz w:val="28"/>
          <w:szCs w:val="28"/>
        </w:rPr>
        <w:t>governance</w:t>
      </w:r>
      <w:proofErr w:type="gramEnd"/>
      <w:r w:rsidRPr="00B1248C">
        <w:rPr>
          <w:rFonts w:ascii="Calibri" w:hAnsi="Calibri"/>
          <w:b/>
          <w:color w:val="3B3838" w:themeColor="background2" w:themeShade="40"/>
          <w:sz w:val="28"/>
          <w:szCs w:val="28"/>
        </w:rPr>
        <w:t xml:space="preserve"> and management</w:t>
      </w:r>
      <w:r w:rsidR="0034475D" w:rsidRPr="00B1248C">
        <w:rPr>
          <w:rFonts w:ascii="Calibri" w:hAnsi="Calibri"/>
          <w:b/>
          <w:color w:val="3B3838" w:themeColor="background2" w:themeShade="40"/>
          <w:sz w:val="28"/>
          <w:szCs w:val="28"/>
        </w:rPr>
        <w:t xml:space="preserve"> of the charity</w:t>
      </w:r>
    </w:p>
    <w:p w14:paraId="0C8D4377" w14:textId="77777777" w:rsidR="00F42C00" w:rsidRPr="00B1248C" w:rsidRDefault="00F42C00" w:rsidP="00F42C00">
      <w:pPr>
        <w:spacing w:before="60" w:after="60"/>
        <w:rPr>
          <w:rFonts w:ascii="Calibri" w:hAnsi="Calibri"/>
          <w:color w:val="3B3838" w:themeColor="background2" w:themeShade="40"/>
        </w:rPr>
      </w:pPr>
      <w:r w:rsidRPr="00B1248C">
        <w:rPr>
          <w:rFonts w:ascii="Calibri" w:hAnsi="Calibri"/>
          <w:color w:val="3B3838" w:themeColor="background2" w:themeShade="40"/>
        </w:rPr>
        <w:t>The Parochial Church Council (PCC) is registered with the Charity Commission as required by the Charities Act 2011. Its governing document is the Parochial Church Councils (Powers) Measure 1956.</w:t>
      </w:r>
    </w:p>
    <w:p w14:paraId="2261EF71" w14:textId="77777777" w:rsidR="00F42C00" w:rsidRPr="00B1248C" w:rsidRDefault="00F42C00" w:rsidP="00F42C00">
      <w:pPr>
        <w:spacing w:before="60" w:after="60"/>
        <w:ind w:firstLine="720"/>
        <w:rPr>
          <w:rFonts w:ascii="Calibri" w:hAnsi="Calibri"/>
          <w:b/>
          <w:color w:val="3B3838" w:themeColor="background2" w:themeShade="40"/>
          <w:sz w:val="28"/>
          <w:szCs w:val="28"/>
          <w:u w:val="single"/>
        </w:rPr>
      </w:pPr>
      <w:r w:rsidRPr="00B1248C">
        <w:rPr>
          <w:rFonts w:ascii="Calibri" w:hAnsi="Calibri"/>
          <w:b/>
          <w:color w:val="3B3838" w:themeColor="background2" w:themeShade="40"/>
          <w:sz w:val="28"/>
          <w:szCs w:val="28"/>
          <w:u w:val="single"/>
        </w:rPr>
        <w:t>OR</w:t>
      </w:r>
    </w:p>
    <w:p w14:paraId="222B9945" w14:textId="77777777" w:rsidR="00F42C00" w:rsidRPr="00B1248C" w:rsidRDefault="00F42C00" w:rsidP="00F42C00">
      <w:pPr>
        <w:spacing w:before="60" w:after="60"/>
        <w:rPr>
          <w:rFonts w:ascii="Calibri" w:hAnsi="Calibri"/>
          <w:color w:val="3B3838" w:themeColor="background2" w:themeShade="40"/>
        </w:rPr>
      </w:pPr>
      <w:r w:rsidRPr="00B1248C">
        <w:rPr>
          <w:rFonts w:ascii="Calibri" w:hAnsi="Calibri"/>
          <w:color w:val="3B3838" w:themeColor="background2" w:themeShade="40"/>
        </w:rPr>
        <w:t xml:space="preserve">The PCC is a </w:t>
      </w:r>
      <w:proofErr w:type="gramStart"/>
      <w:r w:rsidRPr="00B1248C">
        <w:rPr>
          <w:rFonts w:ascii="Calibri" w:hAnsi="Calibri"/>
          <w:color w:val="3B3838" w:themeColor="background2" w:themeShade="40"/>
        </w:rPr>
        <w:t>charity, but</w:t>
      </w:r>
      <w:proofErr w:type="gramEnd"/>
      <w:r w:rsidRPr="00B1248C">
        <w:rPr>
          <w:rFonts w:ascii="Calibri" w:hAnsi="Calibri"/>
          <w:color w:val="3B3838" w:themeColor="background2" w:themeShade="40"/>
        </w:rPr>
        <w:t xml:space="preserve"> is excepted from registering with the Charity Commission within the meaning of the section 30 of the Charities Act 2011. Its governing document is the Parochial Church Councils (Powers) Measure 1956.</w:t>
      </w:r>
    </w:p>
    <w:p w14:paraId="7DA3B006" w14:textId="77777777" w:rsidR="00F42C00" w:rsidRPr="00B1248C" w:rsidRDefault="00F42C00" w:rsidP="00F42C00">
      <w:pPr>
        <w:spacing w:before="60" w:after="60"/>
        <w:rPr>
          <w:rFonts w:ascii="Calibri" w:hAnsi="Calibri"/>
          <w:color w:val="3B3838" w:themeColor="background2" w:themeShade="40"/>
        </w:rPr>
      </w:pPr>
      <w:r w:rsidRPr="00B1248C">
        <w:rPr>
          <w:rFonts w:ascii="Calibri" w:hAnsi="Calibri"/>
          <w:color w:val="3B3838" w:themeColor="background2" w:themeShade="40"/>
        </w:rPr>
        <w:t>During the year the following served as members of the Parochial Church Council:</w:t>
      </w:r>
    </w:p>
    <w:p w14:paraId="0BA4CCB8" w14:textId="77777777" w:rsidR="00F42C00" w:rsidRPr="00B1248C" w:rsidRDefault="00F42C00" w:rsidP="00F62BBF">
      <w:pPr>
        <w:spacing w:before="120" w:after="120"/>
        <w:jc w:val="both"/>
        <w:rPr>
          <w:rFonts w:ascii="Calibri" w:hAnsi="Calibri"/>
          <w:i/>
          <w:color w:val="3B3838" w:themeColor="background2" w:themeShade="40"/>
        </w:rPr>
      </w:pPr>
      <w:r w:rsidRPr="00B1248C">
        <w:rPr>
          <w:rFonts w:ascii="Calibri" w:hAnsi="Calibri"/>
          <w:i/>
          <w:color w:val="3B3838" w:themeColor="background2" w:themeShade="40"/>
        </w:rPr>
        <w:t>Ex Officio members</w:t>
      </w:r>
    </w:p>
    <w:p w14:paraId="4C4E701B" w14:textId="77777777" w:rsidR="00F42C00" w:rsidRPr="00B1248C" w:rsidRDefault="00F42C00" w:rsidP="00F62BBF">
      <w:pPr>
        <w:spacing w:after="0"/>
        <w:ind w:left="360"/>
        <w:jc w:val="both"/>
        <w:rPr>
          <w:rFonts w:ascii="Calibri" w:hAnsi="Calibri"/>
          <w:color w:val="3B3838" w:themeColor="background2" w:themeShade="40"/>
        </w:rPr>
      </w:pPr>
      <w:r w:rsidRPr="00B1248C">
        <w:rPr>
          <w:rFonts w:ascii="Calibri" w:hAnsi="Calibri"/>
          <w:color w:val="3B3838" w:themeColor="background2" w:themeShade="40"/>
        </w:rPr>
        <w:t xml:space="preserve">Incumbent: </w:t>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t>The Revd Obadiah Slope</w:t>
      </w:r>
      <w:r w:rsidRPr="00B1248C">
        <w:rPr>
          <w:rFonts w:ascii="Calibri" w:hAnsi="Calibri"/>
          <w:color w:val="3B3838" w:themeColor="background2" w:themeShade="40"/>
        </w:rPr>
        <w:tab/>
        <w:t>Chairman</w:t>
      </w:r>
    </w:p>
    <w:p w14:paraId="782F9DA9" w14:textId="77777777" w:rsidR="00F42C00" w:rsidRPr="00B1248C" w:rsidRDefault="00F42C00" w:rsidP="00F62BBF">
      <w:pPr>
        <w:spacing w:after="0"/>
        <w:ind w:left="360"/>
        <w:jc w:val="both"/>
        <w:rPr>
          <w:rFonts w:ascii="Calibri" w:hAnsi="Calibri"/>
          <w:color w:val="3B3838" w:themeColor="background2" w:themeShade="40"/>
        </w:rPr>
      </w:pPr>
      <w:r w:rsidRPr="00B1248C">
        <w:rPr>
          <w:rFonts w:ascii="Calibri" w:hAnsi="Calibri"/>
          <w:color w:val="3B3838" w:themeColor="background2" w:themeShade="40"/>
        </w:rPr>
        <w:t>Curate:</w:t>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t>The Revd Deborah Judge</w:t>
      </w:r>
    </w:p>
    <w:p w14:paraId="55C06523" w14:textId="77777777" w:rsidR="00F42C00" w:rsidRPr="00B1248C" w:rsidRDefault="00F42C00" w:rsidP="00F62BBF">
      <w:pPr>
        <w:spacing w:after="0"/>
        <w:ind w:left="360"/>
        <w:jc w:val="both"/>
        <w:rPr>
          <w:rFonts w:ascii="Calibri" w:hAnsi="Calibri"/>
          <w:color w:val="3B3838" w:themeColor="background2" w:themeShade="40"/>
        </w:rPr>
      </w:pPr>
      <w:r w:rsidRPr="00B1248C">
        <w:rPr>
          <w:rFonts w:ascii="Calibri" w:hAnsi="Calibri"/>
          <w:color w:val="3B3838" w:themeColor="background2" w:themeShade="40"/>
        </w:rPr>
        <w:t>Reader:</w:t>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t xml:space="preserve">Mr Adam Agrippa </w:t>
      </w:r>
    </w:p>
    <w:p w14:paraId="50F4DC96" w14:textId="77777777" w:rsidR="00F42C00" w:rsidRPr="00B1248C" w:rsidRDefault="00F42C00" w:rsidP="00F62BBF">
      <w:pPr>
        <w:spacing w:after="0"/>
        <w:ind w:left="360"/>
        <w:jc w:val="both"/>
        <w:rPr>
          <w:rFonts w:ascii="Calibri" w:hAnsi="Calibri"/>
          <w:color w:val="3B3838" w:themeColor="background2" w:themeShade="40"/>
        </w:rPr>
      </w:pPr>
      <w:r w:rsidRPr="00B1248C">
        <w:rPr>
          <w:rFonts w:ascii="Calibri" w:hAnsi="Calibri"/>
          <w:color w:val="3B3838" w:themeColor="background2" w:themeShade="40"/>
        </w:rPr>
        <w:t>Wardens:</w:t>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t>Mrs Bathsheba Babylon</w:t>
      </w:r>
    </w:p>
    <w:p w14:paraId="5CBF3D68" w14:textId="77777777" w:rsidR="00F42C00" w:rsidRPr="00B1248C" w:rsidRDefault="00F42C00" w:rsidP="00F62BBF">
      <w:pPr>
        <w:spacing w:after="0"/>
        <w:ind w:left="360"/>
        <w:jc w:val="both"/>
        <w:rPr>
          <w:rFonts w:ascii="Calibri" w:hAnsi="Calibri"/>
          <w:color w:val="3B3838" w:themeColor="background2" w:themeShade="40"/>
        </w:rPr>
      </w:pP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t xml:space="preserve">Mr Caleb Cornelius </w:t>
      </w:r>
      <w:r w:rsidRPr="00B1248C">
        <w:rPr>
          <w:rFonts w:ascii="Calibri" w:hAnsi="Calibri"/>
          <w:color w:val="3B3838" w:themeColor="background2" w:themeShade="40"/>
        </w:rPr>
        <w:tab/>
      </w:r>
      <w:r w:rsidRPr="00B1248C">
        <w:rPr>
          <w:rFonts w:ascii="Calibri" w:hAnsi="Calibri"/>
          <w:color w:val="3B3838" w:themeColor="background2" w:themeShade="40"/>
        </w:rPr>
        <w:tab/>
        <w:t>Vice Chairman</w:t>
      </w:r>
    </w:p>
    <w:p w14:paraId="2FA3B399" w14:textId="77777777" w:rsidR="00F42C00" w:rsidRPr="00B1248C" w:rsidRDefault="00F42C00" w:rsidP="00F62BBF">
      <w:pPr>
        <w:spacing w:after="0"/>
        <w:jc w:val="both"/>
        <w:rPr>
          <w:rFonts w:ascii="Calibri" w:hAnsi="Calibri"/>
          <w:color w:val="3B3838" w:themeColor="background2" w:themeShade="40"/>
        </w:rPr>
      </w:pPr>
      <w:r w:rsidRPr="00B1248C">
        <w:rPr>
          <w:rFonts w:ascii="Calibri" w:hAnsi="Calibri"/>
          <w:i/>
          <w:color w:val="3B3838" w:themeColor="background2" w:themeShade="40"/>
        </w:rPr>
        <w:t>Elected Members</w:t>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p>
    <w:p w14:paraId="362DAEE1" w14:textId="77777777" w:rsidR="00F42C00" w:rsidRPr="00B1248C" w:rsidRDefault="00F42C00" w:rsidP="00F62BBF">
      <w:pPr>
        <w:spacing w:after="0"/>
        <w:ind w:left="3600" w:firstLine="720"/>
        <w:jc w:val="both"/>
        <w:rPr>
          <w:rFonts w:ascii="Calibri" w:hAnsi="Calibri"/>
          <w:color w:val="3B3838" w:themeColor="background2" w:themeShade="40"/>
        </w:rPr>
      </w:pPr>
      <w:r w:rsidRPr="00B1248C">
        <w:rPr>
          <w:rFonts w:ascii="Calibri" w:hAnsi="Calibri"/>
          <w:color w:val="3B3838" w:themeColor="background2" w:themeShade="40"/>
        </w:rPr>
        <w:t>Miss Gomer Goliath</w:t>
      </w:r>
      <w:r w:rsidRPr="00B1248C">
        <w:rPr>
          <w:rFonts w:ascii="Calibri" w:hAnsi="Calibri"/>
          <w:color w:val="3B3838" w:themeColor="background2" w:themeShade="40"/>
        </w:rPr>
        <w:tab/>
      </w:r>
      <w:r w:rsidRPr="00B1248C">
        <w:rPr>
          <w:rFonts w:ascii="Calibri" w:hAnsi="Calibri"/>
          <w:color w:val="3B3838" w:themeColor="background2" w:themeShade="40"/>
        </w:rPr>
        <w:tab/>
        <w:t>(From xxx 2014)</w:t>
      </w:r>
    </w:p>
    <w:p w14:paraId="119AAD5B" w14:textId="77777777" w:rsidR="00F42C00" w:rsidRPr="00B1248C" w:rsidRDefault="00F42C00" w:rsidP="00F62BBF">
      <w:pPr>
        <w:spacing w:after="0"/>
        <w:ind w:left="360"/>
        <w:jc w:val="both"/>
        <w:rPr>
          <w:rFonts w:ascii="Calibri" w:hAnsi="Calibri"/>
          <w:color w:val="3B3838" w:themeColor="background2" w:themeShade="40"/>
        </w:rPr>
      </w:pP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t>Miss Hannah Hosea</w:t>
      </w:r>
      <w:r w:rsidRPr="00B1248C">
        <w:rPr>
          <w:rFonts w:ascii="Calibri" w:hAnsi="Calibri"/>
          <w:color w:val="3B3838" w:themeColor="background2" w:themeShade="40"/>
        </w:rPr>
        <w:tab/>
      </w:r>
      <w:r w:rsidRPr="00B1248C">
        <w:rPr>
          <w:rFonts w:ascii="Calibri" w:hAnsi="Calibri"/>
          <w:color w:val="3B3838" w:themeColor="background2" w:themeShade="40"/>
        </w:rPr>
        <w:tab/>
        <w:t xml:space="preserve">Treasurer </w:t>
      </w:r>
    </w:p>
    <w:p w14:paraId="75F937B3" w14:textId="77777777" w:rsidR="00F42C00" w:rsidRPr="00B1248C" w:rsidRDefault="00F42C00" w:rsidP="00F62BBF">
      <w:pPr>
        <w:spacing w:after="0"/>
        <w:ind w:left="360"/>
        <w:jc w:val="both"/>
        <w:rPr>
          <w:rFonts w:ascii="Calibri" w:hAnsi="Calibri"/>
          <w:color w:val="3B3838" w:themeColor="background2" w:themeShade="40"/>
        </w:rPr>
      </w:pP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t xml:space="preserve">Mr Ishmael Isaiah </w:t>
      </w:r>
    </w:p>
    <w:p w14:paraId="74DABE58" w14:textId="77777777" w:rsidR="00F42C00" w:rsidRPr="00B1248C" w:rsidRDefault="00F42C00" w:rsidP="00F62BBF">
      <w:pPr>
        <w:spacing w:after="0"/>
        <w:ind w:left="360"/>
        <w:jc w:val="both"/>
        <w:rPr>
          <w:rFonts w:ascii="Calibri" w:hAnsi="Calibri"/>
          <w:color w:val="3B3838" w:themeColor="background2" w:themeShade="40"/>
        </w:rPr>
      </w:pP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t>Miss Jemima Joshua</w:t>
      </w:r>
    </w:p>
    <w:p w14:paraId="06C51A9A" w14:textId="77777777" w:rsidR="00F42C00" w:rsidRPr="00B1248C" w:rsidRDefault="00F42C00" w:rsidP="00F62BBF">
      <w:pPr>
        <w:spacing w:after="0"/>
        <w:ind w:left="360"/>
        <w:jc w:val="both"/>
        <w:rPr>
          <w:rFonts w:ascii="Calibri" w:hAnsi="Calibri"/>
          <w:color w:val="3B3838" w:themeColor="background2" w:themeShade="40"/>
        </w:rPr>
      </w:pP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t>Mrs Kesia Korah</w:t>
      </w:r>
    </w:p>
    <w:p w14:paraId="529A3752" w14:textId="77777777" w:rsidR="00F42C00" w:rsidRPr="00B1248C" w:rsidRDefault="00F42C00" w:rsidP="00F62BBF">
      <w:pPr>
        <w:spacing w:after="0"/>
        <w:ind w:left="360"/>
        <w:jc w:val="both"/>
        <w:rPr>
          <w:rFonts w:ascii="Calibri" w:hAnsi="Calibri"/>
          <w:color w:val="3B3838" w:themeColor="background2" w:themeShade="40"/>
        </w:rPr>
      </w:pP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t>Miss Leah Lot</w:t>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t>(Until xxx 2014)</w:t>
      </w:r>
      <w:r w:rsidRPr="00B1248C">
        <w:rPr>
          <w:rFonts w:ascii="Calibri" w:hAnsi="Calibri"/>
          <w:color w:val="3B3838" w:themeColor="background2" w:themeShade="40"/>
        </w:rPr>
        <w:tab/>
      </w:r>
      <w:r w:rsidRPr="00B1248C">
        <w:rPr>
          <w:rFonts w:ascii="Calibri" w:hAnsi="Calibri"/>
          <w:color w:val="3B3838" w:themeColor="background2" w:themeShade="40"/>
        </w:rPr>
        <w:tab/>
      </w:r>
    </w:p>
    <w:p w14:paraId="01493988" w14:textId="77777777" w:rsidR="00F42C00" w:rsidRPr="00B1248C" w:rsidRDefault="00F42C00" w:rsidP="00F62BBF">
      <w:pPr>
        <w:spacing w:after="0"/>
        <w:jc w:val="both"/>
        <w:rPr>
          <w:rFonts w:ascii="Calibri" w:hAnsi="Calibri"/>
          <w:i/>
          <w:color w:val="3B3838" w:themeColor="background2" w:themeShade="40"/>
        </w:rPr>
      </w:pPr>
      <w:r w:rsidRPr="00B1248C">
        <w:rPr>
          <w:rFonts w:ascii="Calibri" w:hAnsi="Calibri"/>
          <w:i/>
          <w:color w:val="3B3838" w:themeColor="background2" w:themeShade="40"/>
        </w:rPr>
        <w:t>Deanery Synod</w:t>
      </w:r>
      <w:r w:rsidRPr="00B1248C">
        <w:rPr>
          <w:rFonts w:ascii="Calibri" w:hAnsi="Calibri"/>
          <w:i/>
          <w:color w:val="3B3838" w:themeColor="background2" w:themeShade="40"/>
        </w:rPr>
        <w:tab/>
      </w:r>
    </w:p>
    <w:p w14:paraId="7130C9BB" w14:textId="77777777" w:rsidR="00F42C00" w:rsidRPr="00B1248C" w:rsidRDefault="00F42C00" w:rsidP="00F62BBF">
      <w:pPr>
        <w:spacing w:after="0"/>
        <w:ind w:left="3600" w:firstLine="720"/>
        <w:jc w:val="both"/>
        <w:rPr>
          <w:rFonts w:ascii="Calibri" w:hAnsi="Calibri"/>
          <w:color w:val="3B3838" w:themeColor="background2" w:themeShade="40"/>
        </w:rPr>
      </w:pPr>
      <w:r w:rsidRPr="00B1248C">
        <w:rPr>
          <w:rFonts w:ascii="Calibri" w:hAnsi="Calibri"/>
          <w:color w:val="3B3838" w:themeColor="background2" w:themeShade="40"/>
        </w:rPr>
        <w:t xml:space="preserve">Mr David </w:t>
      </w:r>
      <w:proofErr w:type="spellStart"/>
      <w:r w:rsidRPr="00B1248C">
        <w:rPr>
          <w:rFonts w:ascii="Calibri" w:hAnsi="Calibri"/>
          <w:color w:val="3B3838" w:themeColor="background2" w:themeShade="40"/>
        </w:rPr>
        <w:t>Dathan</w:t>
      </w:r>
      <w:proofErr w:type="spellEnd"/>
      <w:r w:rsidRPr="00B1248C">
        <w:rPr>
          <w:rFonts w:ascii="Calibri" w:hAnsi="Calibri"/>
          <w:color w:val="3B3838" w:themeColor="background2" w:themeShade="40"/>
        </w:rPr>
        <w:t xml:space="preserve"> </w:t>
      </w:r>
    </w:p>
    <w:p w14:paraId="77B7F508" w14:textId="77777777" w:rsidR="00F42C00" w:rsidRPr="00B1248C" w:rsidRDefault="00F42C00" w:rsidP="00F62BBF">
      <w:pPr>
        <w:spacing w:after="0"/>
        <w:ind w:left="360"/>
        <w:jc w:val="both"/>
        <w:rPr>
          <w:rFonts w:ascii="Calibri" w:hAnsi="Calibri"/>
          <w:color w:val="3B3838" w:themeColor="background2" w:themeShade="40"/>
        </w:rPr>
      </w:pP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t xml:space="preserve">Mr Eli Emmaus </w:t>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t>Secretary</w:t>
      </w:r>
    </w:p>
    <w:p w14:paraId="67402113" w14:textId="77777777" w:rsidR="00F42C00" w:rsidRPr="00B1248C" w:rsidRDefault="00F42C00" w:rsidP="00F62BBF">
      <w:pPr>
        <w:spacing w:after="0"/>
        <w:ind w:left="360"/>
        <w:jc w:val="both"/>
        <w:rPr>
          <w:rFonts w:ascii="Calibri" w:hAnsi="Calibri"/>
          <w:color w:val="3B3838" w:themeColor="background2" w:themeShade="40"/>
        </w:rPr>
      </w:pP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t>Mr Felix Festus</w:t>
      </w:r>
    </w:p>
    <w:p w14:paraId="2241C8C5" w14:textId="77777777" w:rsidR="00F42C00" w:rsidRPr="00B1248C" w:rsidRDefault="00F42C00" w:rsidP="00F42C00">
      <w:pPr>
        <w:jc w:val="both"/>
        <w:rPr>
          <w:rFonts w:ascii="Calibri" w:hAnsi="Calibri"/>
          <w:color w:val="3B3838" w:themeColor="background2" w:themeShade="40"/>
        </w:rPr>
      </w:pPr>
    </w:p>
    <w:p w14:paraId="50BFF280" w14:textId="77777777" w:rsidR="00F42C00" w:rsidRPr="00B1248C" w:rsidRDefault="00F42C00" w:rsidP="00F42C00">
      <w:pPr>
        <w:jc w:val="both"/>
        <w:rPr>
          <w:rFonts w:ascii="Calibri" w:hAnsi="Calibri"/>
          <w:color w:val="3B3838" w:themeColor="background2" w:themeShade="40"/>
        </w:rPr>
      </w:pPr>
      <w:r w:rsidRPr="00B1248C">
        <w:rPr>
          <w:rFonts w:ascii="Calibri" w:hAnsi="Calibri"/>
          <w:color w:val="3B3838" w:themeColor="background2" w:themeShade="40"/>
        </w:rPr>
        <w:t>Membership of the PCC is determined under the Church Representation Rules and consists of certain ex-officio members (the incumbent/priest-in-charge, curate, lay readers licensed to officiate in the church), the churchwardens and members of the Deanery, Diocesan or General Synods and xx members of the church who are elected at the Annual Parochial Church Meeting (APCM)</w:t>
      </w:r>
      <w:proofErr w:type="gramStart"/>
      <w:r w:rsidRPr="00B1248C">
        <w:rPr>
          <w:rFonts w:ascii="Calibri" w:hAnsi="Calibri"/>
          <w:color w:val="3B3838" w:themeColor="background2" w:themeShade="40"/>
        </w:rPr>
        <w:t xml:space="preserve">.  </w:t>
      </w:r>
      <w:proofErr w:type="gramEnd"/>
      <w:r w:rsidRPr="00B1248C">
        <w:rPr>
          <w:rFonts w:ascii="Calibri" w:hAnsi="Calibri"/>
          <w:color w:val="3B3838" w:themeColor="background2" w:themeShade="40"/>
        </w:rPr>
        <w:t>Members are warmly encouraged to stand for election to the PCC and we try to ensure a balance of skills and experience where possible.</w:t>
      </w:r>
    </w:p>
    <w:p w14:paraId="6EC6F688" w14:textId="77777777" w:rsidR="00F42C00" w:rsidRPr="00B1248C" w:rsidRDefault="00F42C00" w:rsidP="00F42C00">
      <w:pPr>
        <w:jc w:val="both"/>
        <w:rPr>
          <w:rFonts w:ascii="Calibri" w:hAnsi="Calibri"/>
          <w:color w:val="3B3838" w:themeColor="background2" w:themeShade="40"/>
        </w:rPr>
      </w:pPr>
    </w:p>
    <w:p w14:paraId="61ECBE09" w14:textId="77777777" w:rsidR="00F42C00" w:rsidRPr="00B1248C" w:rsidRDefault="00F42C00" w:rsidP="00F42C00">
      <w:pPr>
        <w:rPr>
          <w:rFonts w:ascii="Calibri" w:hAnsi="Calibri"/>
          <w:color w:val="3B3838" w:themeColor="background2" w:themeShade="40"/>
        </w:rPr>
      </w:pPr>
      <w:r w:rsidRPr="00B1248C">
        <w:rPr>
          <w:rFonts w:ascii="Calibri" w:hAnsi="Calibri"/>
          <w:color w:val="3B3838" w:themeColor="background2" w:themeShade="40"/>
        </w:rPr>
        <w:t xml:space="preserve">This Trustees’ Annual Report was </w:t>
      </w:r>
      <w:r w:rsidRPr="00B1248C">
        <w:rPr>
          <w:rFonts w:ascii="Calibri" w:hAnsi="Calibri"/>
          <w:b/>
          <w:color w:val="3B3838" w:themeColor="background2" w:themeShade="40"/>
        </w:rPr>
        <w:t>approved</w:t>
      </w:r>
      <w:r w:rsidRPr="00B1248C">
        <w:rPr>
          <w:rFonts w:ascii="Calibri" w:hAnsi="Calibri"/>
          <w:color w:val="3B3838" w:themeColor="background2" w:themeShade="40"/>
        </w:rPr>
        <w:t xml:space="preserve"> by the PCC and </w:t>
      </w:r>
    </w:p>
    <w:p w14:paraId="52433835" w14:textId="77777777" w:rsidR="00F42C00" w:rsidRPr="00B1248C" w:rsidRDefault="00F42C00" w:rsidP="00F42C00">
      <w:pPr>
        <w:rPr>
          <w:rFonts w:ascii="Calibri" w:hAnsi="Calibri"/>
          <w:color w:val="3B3838" w:themeColor="background2" w:themeShade="40"/>
        </w:rPr>
      </w:pPr>
      <w:r w:rsidRPr="00B1248C">
        <w:rPr>
          <w:rFonts w:ascii="Calibri" w:hAnsi="Calibri"/>
          <w:color w:val="3B3838" w:themeColor="background2" w:themeShade="40"/>
        </w:rPr>
        <w:t>signed on their behalf by The Revd. Obadiah Slope, PCC Chairman</w:t>
      </w:r>
    </w:p>
    <w:p w14:paraId="77D03A64" w14:textId="77777777" w:rsidR="00F42C00" w:rsidRPr="00B1248C" w:rsidRDefault="00F42C00" w:rsidP="00F42C00">
      <w:pPr>
        <w:rPr>
          <w:rFonts w:ascii="Calibri" w:hAnsi="Calibri"/>
          <w:color w:val="3B3838" w:themeColor="background2" w:themeShade="40"/>
        </w:rPr>
      </w:pPr>
    </w:p>
    <w:p w14:paraId="0A5D192D" w14:textId="77777777" w:rsidR="00F42C00" w:rsidRPr="00B1248C" w:rsidRDefault="00F42C00" w:rsidP="00F42C00">
      <w:pPr>
        <w:rPr>
          <w:rFonts w:ascii="Calibri" w:hAnsi="Calibri"/>
          <w:color w:val="3B3838" w:themeColor="background2" w:themeShade="40"/>
        </w:rPr>
      </w:pPr>
    </w:p>
    <w:p w14:paraId="309B76CA" w14:textId="77777777" w:rsidR="00F42C00" w:rsidRPr="00B1248C" w:rsidRDefault="00F42C00" w:rsidP="00F42C00">
      <w:pPr>
        <w:rPr>
          <w:rFonts w:ascii="Calibri" w:hAnsi="Calibri"/>
          <w:color w:val="3B3838" w:themeColor="background2" w:themeShade="40"/>
        </w:rPr>
      </w:pPr>
      <w:r w:rsidRPr="00B1248C">
        <w:rPr>
          <w:rFonts w:ascii="Calibri" w:hAnsi="Calibri"/>
          <w:color w:val="3B3838" w:themeColor="background2" w:themeShade="40"/>
        </w:rPr>
        <w:t>………………………………………………………………………………</w:t>
      </w:r>
    </w:p>
    <w:p w14:paraId="5728FA00" w14:textId="77777777" w:rsidR="00F42C00" w:rsidRPr="00B1248C" w:rsidRDefault="00F42C00" w:rsidP="00F42C00">
      <w:pPr>
        <w:spacing w:before="120" w:after="120"/>
        <w:rPr>
          <w:rFonts w:ascii="Calibri" w:hAnsi="Calibri"/>
          <w:color w:val="3B3838" w:themeColor="background2" w:themeShade="40"/>
        </w:rPr>
      </w:pPr>
    </w:p>
    <w:p w14:paraId="5A0BAAF0" w14:textId="77777777" w:rsidR="00F42C00" w:rsidRPr="00B1248C" w:rsidRDefault="00F42C00" w:rsidP="00F42C00">
      <w:pPr>
        <w:rPr>
          <w:rFonts w:ascii="Calibri" w:hAnsi="Calibri"/>
          <w:color w:val="3B3838" w:themeColor="background2" w:themeShade="40"/>
        </w:rPr>
      </w:pPr>
      <w:r w:rsidRPr="00B1248C">
        <w:rPr>
          <w:rFonts w:ascii="Calibri" w:hAnsi="Calibri"/>
          <w:color w:val="3B3838" w:themeColor="background2" w:themeShade="40"/>
        </w:rPr>
        <w:t>Date…………………………………………………</w:t>
      </w:r>
    </w:p>
    <w:p w14:paraId="0CA9AA55" w14:textId="77777777" w:rsidR="00F42C00" w:rsidRPr="00B1248C" w:rsidRDefault="00F42C00" w:rsidP="00F42C00">
      <w:pPr>
        <w:rPr>
          <w:rFonts w:ascii="Calibri" w:hAnsi="Calibri"/>
          <w:color w:val="3B3838" w:themeColor="background2" w:themeShade="40"/>
        </w:rPr>
      </w:pPr>
    </w:p>
    <w:p w14:paraId="63F83CFE" w14:textId="77777777" w:rsidR="00F42C00" w:rsidRPr="00B1248C" w:rsidRDefault="00F42C00" w:rsidP="00F42C00">
      <w:pPr>
        <w:jc w:val="center"/>
        <w:rPr>
          <w:color w:val="3B3838" w:themeColor="background2" w:themeShade="40"/>
          <w:sz w:val="20"/>
          <w:szCs w:val="20"/>
        </w:rPr>
      </w:pPr>
    </w:p>
    <w:p w14:paraId="4548CC5E" w14:textId="77777777" w:rsidR="00F42C00" w:rsidRPr="00B1248C" w:rsidRDefault="00F42C00" w:rsidP="00865989">
      <w:pPr>
        <w:outlineLvl w:val="0"/>
        <w:rPr>
          <w:color w:val="3B3838" w:themeColor="background2" w:themeShade="40"/>
          <w:sz w:val="20"/>
          <w:szCs w:val="20"/>
        </w:rPr>
      </w:pPr>
      <w:r w:rsidRPr="00B1248C">
        <w:rPr>
          <w:rFonts w:ascii="Calibri" w:hAnsi="Calibri" w:cs="Arial"/>
          <w:color w:val="3B3838" w:themeColor="background2" w:themeShade="40"/>
        </w:rPr>
        <w:br w:type="page"/>
      </w:r>
    </w:p>
    <w:p w14:paraId="14D501CD" w14:textId="77777777" w:rsidR="00F6323F" w:rsidRPr="00B1248C" w:rsidRDefault="00FC23B1" w:rsidP="0062799E">
      <w:pPr>
        <w:pStyle w:val="IntenseQuote"/>
        <w:pBdr>
          <w:top w:val="single" w:sz="4" w:space="10" w:color="7B7B7B" w:themeColor="accent3" w:themeShade="BF"/>
          <w:bottom w:val="single" w:sz="4" w:space="10" w:color="7B7B7B" w:themeColor="accent3" w:themeShade="BF"/>
        </w:pBdr>
        <w:rPr>
          <w:b/>
          <w:color w:val="3B3838" w:themeColor="background2" w:themeShade="40"/>
          <w:sz w:val="52"/>
          <w:szCs w:val="52"/>
        </w:rPr>
      </w:pPr>
      <w:r w:rsidRPr="00B1248C">
        <w:rPr>
          <w:b/>
          <w:color w:val="3B3838" w:themeColor="background2" w:themeShade="40"/>
          <w:sz w:val="52"/>
          <w:szCs w:val="52"/>
        </w:rPr>
        <w:lastRenderedPageBreak/>
        <w:t xml:space="preserve">Key Aspects of the </w:t>
      </w:r>
      <w:r w:rsidR="003E589D" w:rsidRPr="00B1248C">
        <w:rPr>
          <w:b/>
          <w:color w:val="3B3838" w:themeColor="background2" w:themeShade="40"/>
          <w:sz w:val="52"/>
          <w:szCs w:val="52"/>
        </w:rPr>
        <w:t xml:space="preserve">Annual Financial </w:t>
      </w:r>
      <w:r w:rsidRPr="00B1248C">
        <w:rPr>
          <w:b/>
          <w:color w:val="3B3838" w:themeColor="background2" w:themeShade="40"/>
          <w:sz w:val="52"/>
          <w:szCs w:val="52"/>
        </w:rPr>
        <w:t>Report</w:t>
      </w:r>
    </w:p>
    <w:p w14:paraId="4AB2CC2C" w14:textId="35C1308B" w:rsidR="00F62BBF" w:rsidRPr="00D91A86" w:rsidRDefault="00F62BBF" w:rsidP="00F62BBF">
      <w:pPr>
        <w:pStyle w:val="Heade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rFonts w:cs="ArialMT"/>
          <w:color w:val="3B3838" w:themeColor="background2" w:themeShade="40"/>
        </w:rPr>
      </w:pPr>
      <w:r w:rsidRPr="00D91A86">
        <w:rPr>
          <w:rFonts w:cs="ArialMT"/>
          <w:color w:val="3B3838" w:themeColor="background2" w:themeShade="40"/>
        </w:rPr>
        <w:t>Financial Statements prepared in the accruals format are mandatory if the PCC’s total income for the year is £250,000 or more. The threshold is mandated by the Charities Act 2011 and the layout is prescribed by Charities Statement of Recommended Practice (SORP 2015).</w:t>
      </w:r>
    </w:p>
    <w:p w14:paraId="484F7E63" w14:textId="46F30720" w:rsidR="00F62BBF" w:rsidRPr="00D91A86" w:rsidRDefault="00F62BBF" w:rsidP="00F62BBF">
      <w:pPr>
        <w:pStyle w:val="Heade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rFonts w:cs="ArialMT"/>
          <w:color w:val="3B3838" w:themeColor="background2" w:themeShade="40"/>
        </w:rPr>
      </w:pPr>
      <w:r w:rsidRPr="00D91A86">
        <w:rPr>
          <w:rFonts w:cs="ArialMT"/>
          <w:color w:val="3B3838" w:themeColor="background2" w:themeShade="40"/>
        </w:rPr>
        <w:t xml:space="preserve">If the PCC income is less than £250,000 you can still use accruals </w:t>
      </w:r>
      <w:r w:rsidR="00CE758B" w:rsidRPr="00D91A86">
        <w:rPr>
          <w:rFonts w:cs="ArialMT"/>
          <w:color w:val="3B3838" w:themeColor="background2" w:themeShade="40"/>
        </w:rPr>
        <w:t>presentation, but</w:t>
      </w:r>
      <w:r w:rsidRPr="00D91A86">
        <w:rPr>
          <w:rFonts w:cs="ArialMT"/>
          <w:color w:val="3B3838" w:themeColor="background2" w:themeShade="40"/>
        </w:rPr>
        <w:t xml:space="preserve"> if you do </w:t>
      </w:r>
      <w:r w:rsidR="00CE758B" w:rsidRPr="00D91A86">
        <w:rPr>
          <w:rFonts w:cs="ArialMT"/>
          <w:color w:val="3B3838" w:themeColor="background2" w:themeShade="40"/>
        </w:rPr>
        <w:t>so, you</w:t>
      </w:r>
      <w:r w:rsidRPr="00D91A86">
        <w:rPr>
          <w:rFonts w:cs="ArialMT"/>
          <w:color w:val="3B3838" w:themeColor="background2" w:themeShade="40"/>
        </w:rPr>
        <w:t xml:space="preserve"> cannot use your own </w:t>
      </w:r>
      <w:r w:rsidR="00501084" w:rsidRPr="00D91A86">
        <w:rPr>
          <w:rFonts w:cs="ArialMT"/>
          <w:color w:val="3B3838" w:themeColor="background2" w:themeShade="40"/>
        </w:rPr>
        <w:t>layout; compliance</w:t>
      </w:r>
      <w:r w:rsidRPr="00D91A86">
        <w:rPr>
          <w:rFonts w:cs="ArialMT"/>
          <w:color w:val="3B3838" w:themeColor="background2" w:themeShade="40"/>
        </w:rPr>
        <w:t xml:space="preserve"> with the SOR</w:t>
      </w:r>
      <w:r w:rsidR="00CE758B" w:rsidRPr="00D91A86">
        <w:rPr>
          <w:rFonts w:cs="ArialMT"/>
          <w:color w:val="3B3838" w:themeColor="background2" w:themeShade="40"/>
        </w:rPr>
        <w:t>P 2015 is still mandatory.</w:t>
      </w:r>
    </w:p>
    <w:p w14:paraId="2CB083F8" w14:textId="77777777" w:rsidR="00F62BBF" w:rsidRPr="00D91A86" w:rsidRDefault="00F62BBF" w:rsidP="00F62BBF">
      <w:pPr>
        <w:pStyle w:val="Heade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rFonts w:cs="ArialMT"/>
          <w:color w:val="3B3838" w:themeColor="background2" w:themeShade="40"/>
        </w:rPr>
      </w:pPr>
      <w:r w:rsidRPr="00D91A86">
        <w:rPr>
          <w:rFonts w:cs="ArialMT"/>
          <w:color w:val="3B3838" w:themeColor="background2" w:themeShade="40"/>
        </w:rPr>
        <w:t>An Independent Examiner should refuse to examine accruals accounts which have not followed SORP 2015.</w:t>
      </w:r>
    </w:p>
    <w:p w14:paraId="0AC37912" w14:textId="77777777" w:rsidR="00F62BBF" w:rsidRPr="00D91A86" w:rsidRDefault="00F62BBF" w:rsidP="00F62BBF">
      <w:pPr>
        <w:pStyle w:val="Heade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rFonts w:cs="ArialMT"/>
          <w:color w:val="3B3838" w:themeColor="background2" w:themeShade="40"/>
        </w:rPr>
      </w:pPr>
      <w:r w:rsidRPr="00D91A86">
        <w:rPr>
          <w:rFonts w:cs="ArialMT"/>
          <w:color w:val="3B3838" w:themeColor="background2" w:themeShade="40"/>
        </w:rPr>
        <w:t xml:space="preserve">Where the PCC is not yet registered with the Charity Commission, </w:t>
      </w:r>
      <w:r w:rsidR="00FC081E" w:rsidRPr="00D91A86">
        <w:rPr>
          <w:rFonts w:cs="ArialMT"/>
          <w:color w:val="3B3838" w:themeColor="background2" w:themeShade="40"/>
        </w:rPr>
        <w:t>or</w:t>
      </w:r>
      <w:r w:rsidRPr="00D91A86">
        <w:rPr>
          <w:rFonts w:cs="ArialMT"/>
          <w:color w:val="3B3838" w:themeColor="background2" w:themeShade="40"/>
        </w:rPr>
        <w:t xml:space="preserve"> </w:t>
      </w:r>
      <w:r w:rsidR="00FC081E" w:rsidRPr="00D91A86">
        <w:rPr>
          <w:rFonts w:cs="ArialMT"/>
          <w:color w:val="3B3838" w:themeColor="background2" w:themeShade="40"/>
        </w:rPr>
        <w:t xml:space="preserve">even if registered, </w:t>
      </w:r>
      <w:r w:rsidRPr="00D91A86">
        <w:rPr>
          <w:rFonts w:cs="ArialMT"/>
          <w:color w:val="3B3838" w:themeColor="background2" w:themeShade="40"/>
        </w:rPr>
        <w:t xml:space="preserve">up to an income of under £250,000, it can still </w:t>
      </w:r>
      <w:r w:rsidR="00FC081E" w:rsidRPr="00D91A86">
        <w:rPr>
          <w:rFonts w:cs="ArialMT"/>
          <w:color w:val="3B3838" w:themeColor="background2" w:themeShade="40"/>
        </w:rPr>
        <w:t xml:space="preserve">resolve to </w:t>
      </w:r>
      <w:r w:rsidRPr="00D91A86">
        <w:rPr>
          <w:rFonts w:cs="ArialMT"/>
          <w:color w:val="3B3838" w:themeColor="background2" w:themeShade="40"/>
        </w:rPr>
        <w:t>use Receipts and Payments presentation</w:t>
      </w:r>
      <w:r w:rsidR="00667CB6" w:rsidRPr="00D91A86">
        <w:rPr>
          <w:rFonts w:cs="ArialMT"/>
          <w:color w:val="3B3838" w:themeColor="background2" w:themeShade="40"/>
        </w:rPr>
        <w:t xml:space="preserve"> in place of accruals.</w:t>
      </w:r>
    </w:p>
    <w:p w14:paraId="08084EF5" w14:textId="77777777" w:rsidR="00397791" w:rsidRPr="00B1248C" w:rsidRDefault="00397791" w:rsidP="008D6D78">
      <w:pPr>
        <w:pStyle w:val="Header"/>
        <w:tabs>
          <w:tab w:val="left" w:pos="567"/>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240" w:after="120"/>
        <w:jc w:val="both"/>
        <w:rPr>
          <w:rFonts w:cs="Arial"/>
          <w:b/>
          <w:color w:val="3B3838" w:themeColor="background2" w:themeShade="40"/>
          <w:sz w:val="28"/>
          <w:szCs w:val="28"/>
        </w:rPr>
      </w:pPr>
      <w:r w:rsidRPr="00B1248C">
        <w:rPr>
          <w:rFonts w:cs="Arial"/>
          <w:b/>
          <w:color w:val="3B3838" w:themeColor="background2" w:themeShade="40"/>
          <w:sz w:val="28"/>
          <w:szCs w:val="28"/>
        </w:rPr>
        <w:t>Overview</w:t>
      </w:r>
    </w:p>
    <w:p w14:paraId="41C9AEF2" w14:textId="74652632" w:rsidR="00397791" w:rsidRPr="00B1248C" w:rsidRDefault="00BA6767" w:rsidP="00397791">
      <w:pPr>
        <w:autoSpaceDE w:val="0"/>
        <w:autoSpaceDN w:val="0"/>
        <w:adjustRightInd w:val="0"/>
        <w:spacing w:before="120" w:after="120"/>
        <w:jc w:val="both"/>
        <w:rPr>
          <w:rFonts w:cs="ArialMT"/>
          <w:color w:val="3B3838" w:themeColor="background2" w:themeShade="40"/>
        </w:rPr>
      </w:pPr>
      <w:r w:rsidRPr="00B1248C">
        <w:rPr>
          <w:rFonts w:cs="ArialMT"/>
          <w:color w:val="3B3838" w:themeColor="background2" w:themeShade="40"/>
        </w:rPr>
        <w:t xml:space="preserve">To standardise the presentation of financial information, a special committee, composed of finance professionals </w:t>
      </w:r>
      <w:r w:rsidR="00CE758B" w:rsidRPr="00B1248C">
        <w:rPr>
          <w:rFonts w:cs="ArialMT"/>
          <w:color w:val="3B3838" w:themeColor="background2" w:themeShade="40"/>
        </w:rPr>
        <w:t>and professors</w:t>
      </w:r>
      <w:r w:rsidRPr="00B1248C">
        <w:rPr>
          <w:rFonts w:cs="ArialMT"/>
          <w:color w:val="3B3838" w:themeColor="background2" w:themeShade="40"/>
        </w:rPr>
        <w:t>, discusses</w:t>
      </w:r>
      <w:r w:rsidR="008D6D78" w:rsidRPr="00B1248C">
        <w:rPr>
          <w:rFonts w:cs="ArialMT"/>
          <w:color w:val="3B3838" w:themeColor="background2" w:themeShade="40"/>
        </w:rPr>
        <w:t xml:space="preserve"> presentation of reporting information</w:t>
      </w:r>
      <w:r w:rsidRPr="00B1248C">
        <w:rPr>
          <w:rFonts w:cs="ArialMT"/>
          <w:color w:val="3B3838" w:themeColor="background2" w:themeShade="40"/>
        </w:rPr>
        <w:t xml:space="preserve"> with various national and international bodies and</w:t>
      </w:r>
      <w:r w:rsidR="008D6D78" w:rsidRPr="00B1248C">
        <w:rPr>
          <w:rFonts w:cs="ArialMT"/>
          <w:color w:val="3B3838" w:themeColor="background2" w:themeShade="40"/>
        </w:rPr>
        <w:t>,</w:t>
      </w:r>
      <w:r w:rsidRPr="00B1248C">
        <w:rPr>
          <w:rFonts w:cs="ArialMT"/>
          <w:color w:val="3B3838" w:themeColor="background2" w:themeShade="40"/>
        </w:rPr>
        <w:t xml:space="preserve"> then issues a Statement of Recommended Practice or, </w:t>
      </w:r>
      <w:r w:rsidR="00397791" w:rsidRPr="00B1248C">
        <w:rPr>
          <w:rFonts w:cs="ArialMT"/>
          <w:color w:val="3B3838" w:themeColor="background2" w:themeShade="40"/>
        </w:rPr>
        <w:t>SORP</w:t>
      </w:r>
      <w:r w:rsidRPr="00B1248C">
        <w:rPr>
          <w:rFonts w:cs="ArialMT"/>
          <w:color w:val="3B3838" w:themeColor="background2" w:themeShade="40"/>
        </w:rPr>
        <w:t>.</w:t>
      </w:r>
      <w:r w:rsidR="00397791" w:rsidRPr="00B1248C">
        <w:rPr>
          <w:rFonts w:cs="ArialMT"/>
          <w:color w:val="3B3838" w:themeColor="background2" w:themeShade="40"/>
        </w:rPr>
        <w:t xml:space="preserve"> </w:t>
      </w:r>
      <w:r w:rsidRPr="00B1248C">
        <w:rPr>
          <w:rFonts w:cs="ArialMT"/>
          <w:color w:val="3B3838" w:themeColor="background2" w:themeShade="40"/>
        </w:rPr>
        <w:t xml:space="preserve">Standardisation is </w:t>
      </w:r>
      <w:r w:rsidR="00397791" w:rsidRPr="00B1248C">
        <w:rPr>
          <w:rFonts w:cs="ArialMT"/>
          <w:color w:val="3B3838" w:themeColor="background2" w:themeShade="40"/>
        </w:rPr>
        <w:t>intended to achieve the following objectives:</w:t>
      </w:r>
    </w:p>
    <w:p w14:paraId="71495E9D" w14:textId="77777777" w:rsidR="00397791" w:rsidRPr="00B1248C" w:rsidRDefault="00397791" w:rsidP="008D0AA5">
      <w:pPr>
        <w:numPr>
          <w:ilvl w:val="0"/>
          <w:numId w:val="19"/>
        </w:numPr>
        <w:autoSpaceDE w:val="0"/>
        <w:autoSpaceDN w:val="0"/>
        <w:adjustRightInd w:val="0"/>
        <w:spacing w:before="100" w:beforeAutospacing="1" w:after="100" w:afterAutospacing="1"/>
        <w:jc w:val="both"/>
        <w:rPr>
          <w:rFonts w:cs="ArialMT"/>
          <w:color w:val="3B3838" w:themeColor="background2" w:themeShade="40"/>
        </w:rPr>
      </w:pPr>
      <w:r w:rsidRPr="00B1248C">
        <w:rPr>
          <w:rFonts w:cs="ArialMT"/>
          <w:color w:val="3B3838" w:themeColor="background2" w:themeShade="40"/>
        </w:rPr>
        <w:t>improve the quality of f</w:t>
      </w:r>
      <w:r w:rsidR="0047578F">
        <w:rPr>
          <w:rFonts w:cs="ArialMT"/>
          <w:color w:val="3B3838" w:themeColor="background2" w:themeShade="40"/>
        </w:rPr>
        <w:t>inancial reporting by charities</w:t>
      </w:r>
    </w:p>
    <w:p w14:paraId="26BFB209" w14:textId="77777777" w:rsidR="00397791" w:rsidRPr="00B1248C" w:rsidRDefault="00397791" w:rsidP="008D0AA5">
      <w:pPr>
        <w:numPr>
          <w:ilvl w:val="0"/>
          <w:numId w:val="19"/>
        </w:numPr>
        <w:autoSpaceDE w:val="0"/>
        <w:autoSpaceDN w:val="0"/>
        <w:adjustRightInd w:val="0"/>
        <w:spacing w:before="120" w:after="120"/>
        <w:jc w:val="both"/>
        <w:rPr>
          <w:rFonts w:cs="ArialMT"/>
          <w:color w:val="3B3838" w:themeColor="background2" w:themeShade="40"/>
        </w:rPr>
      </w:pPr>
      <w:r w:rsidRPr="00B1248C">
        <w:rPr>
          <w:rFonts w:cs="ArialMT"/>
          <w:color w:val="3B3838" w:themeColor="background2" w:themeShade="40"/>
        </w:rPr>
        <w:t xml:space="preserve">enhance the relevance, comparability and </w:t>
      </w:r>
      <w:r w:rsidR="00E1611F" w:rsidRPr="00B1248C">
        <w:rPr>
          <w:rFonts w:cs="ArialMT"/>
          <w:color w:val="3B3838" w:themeColor="background2" w:themeShade="40"/>
        </w:rPr>
        <w:t>clarity</w:t>
      </w:r>
      <w:r w:rsidRPr="00B1248C">
        <w:rPr>
          <w:rFonts w:cs="ArialMT"/>
          <w:color w:val="3B3838" w:themeColor="background2" w:themeShade="40"/>
        </w:rPr>
        <w:t xml:space="preserve"> of the information presented in </w:t>
      </w:r>
      <w:r w:rsidR="00E1611F" w:rsidRPr="00B1248C">
        <w:rPr>
          <w:rFonts w:cs="ArialMT"/>
          <w:color w:val="3B3838" w:themeColor="background2" w:themeShade="40"/>
        </w:rPr>
        <w:t>the</w:t>
      </w:r>
      <w:r w:rsidR="0047578F">
        <w:rPr>
          <w:rFonts w:cs="ArialMT"/>
          <w:color w:val="3B3838" w:themeColor="background2" w:themeShade="40"/>
        </w:rPr>
        <w:t xml:space="preserve"> accounts</w:t>
      </w:r>
    </w:p>
    <w:p w14:paraId="231DC6A2" w14:textId="77777777" w:rsidR="00397791" w:rsidRPr="00B1248C" w:rsidRDefault="00397791" w:rsidP="008D0AA5">
      <w:pPr>
        <w:numPr>
          <w:ilvl w:val="0"/>
          <w:numId w:val="19"/>
        </w:numPr>
        <w:autoSpaceDE w:val="0"/>
        <w:autoSpaceDN w:val="0"/>
        <w:adjustRightInd w:val="0"/>
        <w:spacing w:before="120" w:after="120"/>
        <w:jc w:val="both"/>
        <w:rPr>
          <w:rFonts w:cs="ArialMT"/>
          <w:color w:val="3B3838" w:themeColor="background2" w:themeShade="40"/>
        </w:rPr>
      </w:pPr>
      <w:r w:rsidRPr="00B1248C">
        <w:rPr>
          <w:rFonts w:cs="ArialMT"/>
          <w:color w:val="3B3838" w:themeColor="background2" w:themeShade="40"/>
        </w:rPr>
        <w:t xml:space="preserve">provide clarification, explanation and interpretation of accounting standards and their application to charities and </w:t>
      </w:r>
      <w:r w:rsidR="0047578F">
        <w:rPr>
          <w:rFonts w:cs="ArialMT"/>
          <w:color w:val="3B3838" w:themeColor="background2" w:themeShade="40"/>
        </w:rPr>
        <w:t>to sector specific transactions;</w:t>
      </w:r>
      <w:r w:rsidRPr="00B1248C">
        <w:rPr>
          <w:rFonts w:cs="ArialMT"/>
          <w:color w:val="3B3838" w:themeColor="background2" w:themeShade="40"/>
        </w:rPr>
        <w:t xml:space="preserve"> and</w:t>
      </w:r>
    </w:p>
    <w:p w14:paraId="4859F3A4" w14:textId="77777777" w:rsidR="00397791" w:rsidRPr="00B1248C" w:rsidRDefault="00397791" w:rsidP="008D0AA5">
      <w:pPr>
        <w:numPr>
          <w:ilvl w:val="0"/>
          <w:numId w:val="19"/>
        </w:numPr>
        <w:autoSpaceDE w:val="0"/>
        <w:autoSpaceDN w:val="0"/>
        <w:adjustRightInd w:val="0"/>
        <w:spacing w:before="100" w:beforeAutospacing="1" w:after="100" w:afterAutospacing="1"/>
        <w:jc w:val="both"/>
        <w:rPr>
          <w:rFonts w:cs="ArialMT"/>
          <w:color w:val="3B3838" w:themeColor="background2" w:themeShade="40"/>
        </w:rPr>
      </w:pPr>
      <w:r w:rsidRPr="00B1248C">
        <w:rPr>
          <w:rFonts w:cs="ArialMT"/>
          <w:color w:val="3B3838" w:themeColor="background2" w:themeShade="40"/>
        </w:rPr>
        <w:t>assist those who are responsible for the preparation of the trustees’ annual report and accounts.</w:t>
      </w:r>
    </w:p>
    <w:p w14:paraId="3DE4BCA9" w14:textId="77777777" w:rsidR="00BA6767" w:rsidRPr="00B1248C" w:rsidRDefault="00BA6767" w:rsidP="00BA6767">
      <w:pPr>
        <w:autoSpaceDE w:val="0"/>
        <w:autoSpaceDN w:val="0"/>
        <w:adjustRightInd w:val="0"/>
        <w:spacing w:before="100" w:beforeAutospacing="1" w:after="100" w:afterAutospacing="1"/>
        <w:jc w:val="both"/>
        <w:rPr>
          <w:rFonts w:cs="ArialMT"/>
          <w:color w:val="3B3838" w:themeColor="background2" w:themeShade="40"/>
        </w:rPr>
      </w:pPr>
      <w:r w:rsidRPr="00B1248C">
        <w:rPr>
          <w:color w:val="3B3838" w:themeColor="background2" w:themeShade="40"/>
        </w:rPr>
        <w:t xml:space="preserve">Church legislation requires that the regulations laid down by the Charity Commission </w:t>
      </w:r>
      <w:r w:rsidR="008D6D78" w:rsidRPr="00B1248C">
        <w:rPr>
          <w:color w:val="3B3838" w:themeColor="background2" w:themeShade="40"/>
        </w:rPr>
        <w:t>and SORP should be followed.</w:t>
      </w:r>
    </w:p>
    <w:p w14:paraId="0B267052" w14:textId="77777777" w:rsidR="00397791" w:rsidRPr="00B1248C" w:rsidRDefault="00397791" w:rsidP="008D6D78">
      <w:pPr>
        <w:pStyle w:val="Header"/>
        <w:tabs>
          <w:tab w:val="left" w:pos="567"/>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240" w:after="120"/>
        <w:jc w:val="both"/>
        <w:rPr>
          <w:rFonts w:cs="Arial"/>
          <w:b/>
          <w:i/>
          <w:color w:val="3B3838" w:themeColor="background2" w:themeShade="40"/>
          <w:sz w:val="28"/>
          <w:szCs w:val="28"/>
        </w:rPr>
      </w:pPr>
      <w:r w:rsidRPr="00B1248C">
        <w:rPr>
          <w:rFonts w:cs="Arial"/>
          <w:b/>
          <w:color w:val="3B3838" w:themeColor="background2" w:themeShade="40"/>
          <w:sz w:val="28"/>
          <w:szCs w:val="28"/>
        </w:rPr>
        <w:t>Materiality</w:t>
      </w:r>
    </w:p>
    <w:p w14:paraId="5CAFB3DB" w14:textId="7014C5DB" w:rsidR="00397791" w:rsidRPr="00B1248C" w:rsidRDefault="00397791" w:rsidP="008D6D78">
      <w:pPr>
        <w:pStyle w:val="Header"/>
        <w:tabs>
          <w:tab w:val="left" w:pos="567"/>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rFonts w:cs="Arial"/>
          <w:color w:val="3B3838" w:themeColor="background2" w:themeShade="40"/>
        </w:rPr>
      </w:pPr>
      <w:r w:rsidRPr="00B1248C">
        <w:rPr>
          <w:rFonts w:cs="Arial"/>
          <w:color w:val="3B3838" w:themeColor="background2" w:themeShade="40"/>
        </w:rPr>
        <w:t xml:space="preserve">A </w:t>
      </w:r>
      <w:r w:rsidR="00342DC8">
        <w:rPr>
          <w:rFonts w:cs="Arial"/>
          <w:color w:val="3B3838" w:themeColor="background2" w:themeShade="40"/>
        </w:rPr>
        <w:t xml:space="preserve">relevant </w:t>
      </w:r>
      <w:r w:rsidRPr="00B1248C">
        <w:rPr>
          <w:rFonts w:cs="Arial"/>
          <w:color w:val="3B3838" w:themeColor="background2" w:themeShade="40"/>
        </w:rPr>
        <w:t xml:space="preserve">concept </w:t>
      </w:r>
      <w:r w:rsidR="00342DC8">
        <w:rPr>
          <w:rFonts w:cs="Arial"/>
          <w:color w:val="3B3838" w:themeColor="background2" w:themeShade="40"/>
        </w:rPr>
        <w:t xml:space="preserve">here </w:t>
      </w:r>
      <w:r w:rsidRPr="00B1248C">
        <w:rPr>
          <w:rFonts w:cs="Arial"/>
          <w:color w:val="3B3838" w:themeColor="background2" w:themeShade="40"/>
        </w:rPr>
        <w:t xml:space="preserve">is known in accounting standards circles as ‘materiality’. An item in your financial report is ‘material’ if </w:t>
      </w:r>
      <w:r w:rsidRPr="00B1248C">
        <w:rPr>
          <w:rFonts w:cs="Arial"/>
          <w:i/>
          <w:color w:val="3B3838" w:themeColor="background2" w:themeShade="40"/>
        </w:rPr>
        <w:t>its omission or misstatement could, individually or collectively, influence the economic decisions of users.</w:t>
      </w:r>
    </w:p>
    <w:p w14:paraId="5B93CFFE" w14:textId="77777777" w:rsidR="00397791" w:rsidRPr="00B1248C" w:rsidRDefault="00397791" w:rsidP="008D6D78">
      <w:pPr>
        <w:pStyle w:val="Header"/>
        <w:tabs>
          <w:tab w:val="left" w:pos="567"/>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rFonts w:cs="Arial"/>
          <w:color w:val="3B3838" w:themeColor="background2" w:themeShade="40"/>
        </w:rPr>
      </w:pPr>
      <w:r w:rsidRPr="00B1248C">
        <w:rPr>
          <w:rFonts w:cs="Arial"/>
          <w:color w:val="3B3838" w:themeColor="background2" w:themeShade="40"/>
        </w:rPr>
        <w:t>Materiality depends on the size and nature of the omissions or misstatements of items, or a combination of both.</w:t>
      </w:r>
    </w:p>
    <w:p w14:paraId="509F31A4" w14:textId="77777777" w:rsidR="00397791" w:rsidRPr="00B1248C" w:rsidRDefault="00397791" w:rsidP="008D6D78">
      <w:pPr>
        <w:pStyle w:val="Header"/>
        <w:tabs>
          <w:tab w:val="left" w:pos="567"/>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rFonts w:cs="Arial"/>
          <w:color w:val="3B3838" w:themeColor="background2" w:themeShade="40"/>
        </w:rPr>
      </w:pPr>
      <w:r w:rsidRPr="00342DC8">
        <w:rPr>
          <w:rFonts w:cs="Arial"/>
          <w:iCs/>
          <w:color w:val="3B3838" w:themeColor="background2" w:themeShade="40"/>
        </w:rPr>
        <w:t>Immaterial information should be excluded to</w:t>
      </w:r>
      <w:r w:rsidRPr="00B1248C">
        <w:rPr>
          <w:rFonts w:cs="Arial"/>
          <w:color w:val="3B3838" w:themeColor="background2" w:themeShade="40"/>
        </w:rPr>
        <w:t xml:space="preserve"> avoid clutter that impairs the ability to understand other information provided. </w:t>
      </w:r>
      <w:r w:rsidR="0075045F" w:rsidRPr="00B1248C">
        <w:rPr>
          <w:rFonts w:cs="Arial"/>
          <w:color w:val="3B3838" w:themeColor="background2" w:themeShade="40"/>
        </w:rPr>
        <w:t>Always u</w:t>
      </w:r>
      <w:r w:rsidRPr="00B1248C">
        <w:rPr>
          <w:rFonts w:cs="Arial"/>
          <w:color w:val="3B3838" w:themeColor="background2" w:themeShade="40"/>
        </w:rPr>
        <w:t>se rounded sums – the pence are ‘not material’.</w:t>
      </w:r>
    </w:p>
    <w:p w14:paraId="06404FC7" w14:textId="77777777" w:rsidR="00397791" w:rsidRPr="00B1248C" w:rsidRDefault="00397791" w:rsidP="008D6D78">
      <w:pPr>
        <w:pStyle w:val="Header"/>
        <w:tabs>
          <w:tab w:val="left" w:pos="567"/>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rFonts w:cs="Arial"/>
          <w:color w:val="3B3838" w:themeColor="background2" w:themeShade="40"/>
        </w:rPr>
      </w:pPr>
      <w:r w:rsidRPr="00B1248C">
        <w:rPr>
          <w:rFonts w:cs="Arial"/>
          <w:color w:val="3B3838" w:themeColor="background2" w:themeShade="40"/>
        </w:rPr>
        <w:t>Materiality has both qualitative as well as quantitative aspects and, as such, is not just numerical or mathematical.</w:t>
      </w:r>
    </w:p>
    <w:p w14:paraId="6C4127AF" w14:textId="77777777" w:rsidR="00CE758B" w:rsidRPr="00CE758B" w:rsidRDefault="00CE758B" w:rsidP="008D6D78">
      <w:pPr>
        <w:pStyle w:val="Header"/>
        <w:tabs>
          <w:tab w:val="left" w:pos="567"/>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rFonts w:cs="Arial"/>
          <w:color w:val="3B3838" w:themeColor="background2" w:themeShade="40"/>
        </w:rPr>
      </w:pPr>
      <w:r>
        <w:rPr>
          <w:rFonts w:cs="Arial"/>
          <w:color w:val="3B3838" w:themeColor="background2" w:themeShade="40"/>
        </w:rPr>
        <w:t xml:space="preserve">This is </w:t>
      </w:r>
      <w:r w:rsidRPr="00CE758B">
        <w:rPr>
          <w:rFonts w:cs="Arial"/>
          <w:b/>
          <w:color w:val="3B3838" w:themeColor="background2" w:themeShade="40"/>
        </w:rPr>
        <w:t>not</w:t>
      </w:r>
      <w:r>
        <w:rPr>
          <w:rFonts w:cs="Arial"/>
          <w:color w:val="3B3838" w:themeColor="background2" w:themeShade="40"/>
        </w:rPr>
        <w:t xml:space="preserve"> the same as </w:t>
      </w:r>
      <w:r>
        <w:rPr>
          <w:rFonts w:cs="Arial"/>
          <w:b/>
          <w:color w:val="3B3838" w:themeColor="background2" w:themeShade="40"/>
        </w:rPr>
        <w:t>material significance</w:t>
      </w:r>
      <w:r>
        <w:rPr>
          <w:rFonts w:cs="Arial"/>
          <w:color w:val="3B3838" w:themeColor="background2" w:themeShade="40"/>
        </w:rPr>
        <w:t>, discussed in the section on Independent Examination.</w:t>
      </w:r>
    </w:p>
    <w:p w14:paraId="0200E2A9" w14:textId="77777777" w:rsidR="0034475D" w:rsidRPr="00B1248C" w:rsidRDefault="0034475D" w:rsidP="00760F7A">
      <w:pPr>
        <w:spacing w:before="240" w:after="120"/>
        <w:jc w:val="both"/>
        <w:rPr>
          <w:b/>
          <w:color w:val="3B3838" w:themeColor="background2" w:themeShade="40"/>
          <w:sz w:val="28"/>
          <w:szCs w:val="28"/>
        </w:rPr>
      </w:pPr>
      <w:r w:rsidRPr="00B1248C">
        <w:rPr>
          <w:b/>
          <w:color w:val="3B3838" w:themeColor="background2" w:themeShade="40"/>
          <w:sz w:val="28"/>
          <w:szCs w:val="28"/>
        </w:rPr>
        <w:t>Lawfully Managing and Reporting Your Funds</w:t>
      </w:r>
    </w:p>
    <w:p w14:paraId="77042E34" w14:textId="6629CA5C" w:rsidR="0034475D" w:rsidRPr="00B1248C" w:rsidRDefault="0034475D" w:rsidP="008D6D78">
      <w:pPr>
        <w:pStyle w:val="Header"/>
        <w:tabs>
          <w:tab w:val="left" w:pos="567"/>
          <w:tab w:val="left" w:pos="720"/>
          <w:tab w:val="left" w:pos="1440"/>
          <w:tab w:val="left" w:pos="2160"/>
          <w:tab w:val="left" w:pos="2880"/>
          <w:tab w:val="left" w:pos="3600"/>
          <w:tab w:val="left" w:pos="4320"/>
          <w:tab w:val="left" w:pos="5040"/>
          <w:tab w:val="left" w:pos="5760"/>
          <w:tab w:val="right" w:pos="8364"/>
          <w:tab w:val="right" w:pos="8505"/>
        </w:tabs>
        <w:spacing w:before="120" w:after="120"/>
        <w:jc w:val="both"/>
        <w:rPr>
          <w:rFonts w:cs="Arial"/>
          <w:color w:val="3B3838" w:themeColor="background2" w:themeShade="40"/>
        </w:rPr>
      </w:pPr>
      <w:r w:rsidRPr="00B1248C">
        <w:rPr>
          <w:rFonts w:cs="Arial"/>
          <w:color w:val="3B3838" w:themeColor="background2" w:themeShade="40"/>
        </w:rPr>
        <w:t xml:space="preserve">A PCC </w:t>
      </w:r>
      <w:r w:rsidRPr="00B1248C">
        <w:rPr>
          <w:rFonts w:cs="Arial"/>
          <w:b/>
          <w:color w:val="3B3838" w:themeColor="background2" w:themeShade="40"/>
        </w:rPr>
        <w:t>cannot lawfully</w:t>
      </w:r>
      <w:r w:rsidRPr="00B1248C">
        <w:rPr>
          <w:rFonts w:cs="Arial"/>
          <w:color w:val="3B3838" w:themeColor="background2" w:themeShade="40"/>
        </w:rPr>
        <w:t xml:space="preserve"> de-restrict endowed or restricted donations</w:t>
      </w:r>
      <w:proofErr w:type="gramStart"/>
      <w:r w:rsidRPr="00B1248C">
        <w:rPr>
          <w:rFonts w:cs="Arial"/>
          <w:color w:val="3B3838" w:themeColor="background2" w:themeShade="40"/>
        </w:rPr>
        <w:t xml:space="preserve">.  </w:t>
      </w:r>
      <w:proofErr w:type="gramEnd"/>
      <w:r w:rsidRPr="00B1248C">
        <w:rPr>
          <w:rFonts w:cs="Arial"/>
          <w:color w:val="3B3838" w:themeColor="background2" w:themeShade="40"/>
        </w:rPr>
        <w:t xml:space="preserve">Neither can a PCC restrict previously unrestricted funds. In all cases </w:t>
      </w:r>
      <w:r w:rsidRPr="00B1248C">
        <w:rPr>
          <w:rFonts w:cs="Arial"/>
          <w:b/>
          <w:color w:val="3B3838" w:themeColor="background2" w:themeShade="40"/>
        </w:rPr>
        <w:t>the Law protects the donor’s wishes</w:t>
      </w:r>
      <w:r w:rsidRPr="00B1248C">
        <w:rPr>
          <w:rFonts w:cs="Arial"/>
          <w:color w:val="3B3838" w:themeColor="background2" w:themeShade="40"/>
        </w:rPr>
        <w:t xml:space="preserve">. Where the donor’s wishes are properly recorded and reasonably clear in their use of the English </w:t>
      </w:r>
      <w:r w:rsidR="007312C9" w:rsidRPr="00B1248C">
        <w:rPr>
          <w:rFonts w:cs="Arial"/>
          <w:color w:val="3B3838" w:themeColor="background2" w:themeShade="40"/>
        </w:rPr>
        <w:t>language, the</w:t>
      </w:r>
      <w:r w:rsidRPr="00B1248C">
        <w:rPr>
          <w:rFonts w:cs="Arial"/>
          <w:color w:val="3B3838" w:themeColor="background2" w:themeShade="40"/>
        </w:rPr>
        <w:t xml:space="preserve"> Law expects that PCC members will apply the donor’s money </w:t>
      </w:r>
      <w:r w:rsidR="007312C9">
        <w:rPr>
          <w:rFonts w:cs="Arial"/>
          <w:color w:val="3B3838" w:themeColor="background2" w:themeShade="40"/>
        </w:rPr>
        <w:t xml:space="preserve">towards the objects specified, </w:t>
      </w:r>
      <w:r w:rsidRPr="00B1248C">
        <w:rPr>
          <w:rFonts w:cs="Arial"/>
          <w:color w:val="3B3838" w:themeColor="background2" w:themeShade="40"/>
        </w:rPr>
        <w:t xml:space="preserve">and </w:t>
      </w:r>
      <w:r w:rsidRPr="00B1248C">
        <w:rPr>
          <w:rFonts w:cs="Arial"/>
          <w:b/>
          <w:color w:val="3B3838" w:themeColor="background2" w:themeShade="40"/>
        </w:rPr>
        <w:t>for no other purpose</w:t>
      </w:r>
      <w:r w:rsidRPr="00B1248C">
        <w:rPr>
          <w:rFonts w:cs="Arial"/>
          <w:color w:val="3B3838" w:themeColor="background2" w:themeShade="40"/>
        </w:rPr>
        <w:t xml:space="preserve">. In areas of </w:t>
      </w:r>
      <w:r w:rsidR="007312C9" w:rsidRPr="00B1248C">
        <w:rPr>
          <w:rFonts w:cs="Arial"/>
          <w:color w:val="3B3838" w:themeColor="background2" w:themeShade="40"/>
        </w:rPr>
        <w:t>uncertainty, the</w:t>
      </w:r>
      <w:r w:rsidRPr="00B1248C">
        <w:rPr>
          <w:rFonts w:cs="Arial"/>
          <w:color w:val="3B3838" w:themeColor="background2" w:themeShade="40"/>
        </w:rPr>
        <w:t xml:space="preserve"> Diocesan Registrar may be able to give a legal opinion as to the disposition of the funds</w:t>
      </w:r>
      <w:r w:rsidR="0028291E">
        <w:rPr>
          <w:rFonts w:cs="Arial"/>
          <w:color w:val="3B3838" w:themeColor="background2" w:themeShade="40"/>
        </w:rPr>
        <w:t xml:space="preserve"> </w:t>
      </w:r>
      <w:r w:rsidR="0028291E" w:rsidRPr="0028291E">
        <w:rPr>
          <w:rFonts w:cs="Arial"/>
          <w:color w:val="3B3838" w:themeColor="background2" w:themeShade="40"/>
          <w:u w:val="single"/>
        </w:rPr>
        <w:t>https://www.chichester.anglican.org/diocesan-registrar/</w:t>
      </w:r>
      <w:r w:rsidRPr="00B1248C">
        <w:rPr>
          <w:rFonts w:cs="Arial"/>
          <w:color w:val="3B3838" w:themeColor="background2" w:themeShade="40"/>
        </w:rPr>
        <w:t>.</w:t>
      </w:r>
    </w:p>
    <w:p w14:paraId="766D85AA" w14:textId="26BD9DE4" w:rsidR="0034475D" w:rsidRPr="00B1248C" w:rsidRDefault="0034475D" w:rsidP="008D6D78">
      <w:pPr>
        <w:pStyle w:val="Header"/>
        <w:tabs>
          <w:tab w:val="left" w:pos="567"/>
          <w:tab w:val="left" w:pos="720"/>
          <w:tab w:val="left" w:pos="1440"/>
          <w:tab w:val="left" w:pos="2160"/>
          <w:tab w:val="left" w:pos="2880"/>
          <w:tab w:val="left" w:pos="3600"/>
          <w:tab w:val="left" w:pos="4320"/>
          <w:tab w:val="left" w:pos="5040"/>
          <w:tab w:val="left" w:pos="5760"/>
          <w:tab w:val="right" w:pos="8364"/>
          <w:tab w:val="right" w:pos="8505"/>
        </w:tabs>
        <w:spacing w:before="120" w:after="120"/>
        <w:jc w:val="both"/>
        <w:rPr>
          <w:rFonts w:cs="Arial"/>
          <w:color w:val="3B3838" w:themeColor="background2" w:themeShade="40"/>
        </w:rPr>
      </w:pPr>
      <w:r w:rsidRPr="00B1248C">
        <w:rPr>
          <w:rFonts w:cs="Arial"/>
          <w:color w:val="3B3838" w:themeColor="background2" w:themeShade="40"/>
        </w:rPr>
        <w:lastRenderedPageBreak/>
        <w:t xml:space="preserve">One of the key features of financial reporting for the PCC is that of fund accounting. In </w:t>
      </w:r>
      <w:r w:rsidRPr="00B1248C">
        <w:rPr>
          <w:rFonts w:cs="Arial"/>
          <w:b/>
          <w:color w:val="3B3838" w:themeColor="background2" w:themeShade="40"/>
        </w:rPr>
        <w:t>all</w:t>
      </w:r>
      <w:r w:rsidRPr="00B1248C">
        <w:rPr>
          <w:rFonts w:cs="Arial"/>
          <w:color w:val="3B3838" w:themeColor="background2" w:themeShade="40"/>
        </w:rPr>
        <w:t xml:space="preserve"> cases it is the </w:t>
      </w:r>
      <w:r w:rsidRPr="00B1248C">
        <w:rPr>
          <w:rFonts w:cs="Arial"/>
          <w:b/>
          <w:color w:val="3B3838" w:themeColor="background2" w:themeShade="40"/>
        </w:rPr>
        <w:t>donors’ wishes</w:t>
      </w:r>
      <w:r w:rsidR="007312C9">
        <w:rPr>
          <w:rFonts w:cs="Arial"/>
          <w:color w:val="3B3838" w:themeColor="background2" w:themeShade="40"/>
        </w:rPr>
        <w:t xml:space="preserve"> that the PCC </w:t>
      </w:r>
      <w:r w:rsidR="009A3FC1">
        <w:rPr>
          <w:rFonts w:cs="Arial"/>
          <w:color w:val="3B3838" w:themeColor="background2" w:themeShade="40"/>
        </w:rPr>
        <w:t xml:space="preserve">must </w:t>
      </w:r>
      <w:r w:rsidR="007312C9">
        <w:rPr>
          <w:rFonts w:cs="Arial"/>
          <w:color w:val="3B3838" w:themeColor="background2" w:themeShade="40"/>
        </w:rPr>
        <w:t xml:space="preserve">respect, </w:t>
      </w:r>
      <w:r w:rsidRPr="00B1248C">
        <w:rPr>
          <w:rFonts w:cs="Arial"/>
          <w:color w:val="3B3838" w:themeColor="background2" w:themeShade="40"/>
        </w:rPr>
        <w:t>rather than any concerns of its own.</w:t>
      </w:r>
    </w:p>
    <w:p w14:paraId="62ADB694" w14:textId="535EF145" w:rsidR="0034475D" w:rsidRPr="00B1248C" w:rsidRDefault="0034475D" w:rsidP="008D6D78">
      <w:pPr>
        <w:spacing w:before="120" w:after="120"/>
        <w:jc w:val="both"/>
        <w:rPr>
          <w:rFonts w:ascii="Calibri" w:hAnsi="Calibri"/>
          <w:color w:val="3B3838" w:themeColor="background2" w:themeShade="40"/>
        </w:rPr>
      </w:pPr>
      <w:r w:rsidRPr="00B1248C">
        <w:rPr>
          <w:rFonts w:ascii="Calibri" w:hAnsi="Calibri"/>
          <w:color w:val="3B3838" w:themeColor="background2" w:themeShade="40"/>
        </w:rPr>
        <w:t xml:space="preserve">The </w:t>
      </w:r>
      <w:r w:rsidR="00AF3AA3">
        <w:rPr>
          <w:rFonts w:ascii="Calibri" w:hAnsi="Calibri"/>
          <w:color w:val="3B3838" w:themeColor="background2" w:themeShade="40"/>
        </w:rPr>
        <w:t>accounting record</w:t>
      </w:r>
      <w:r w:rsidRPr="00B1248C">
        <w:rPr>
          <w:rFonts w:ascii="Calibri" w:hAnsi="Calibri"/>
          <w:color w:val="3B3838" w:themeColor="background2" w:themeShade="40"/>
        </w:rPr>
        <w:t xml:space="preserve"> should be able to distinguish the various funds held by the PCC. There are three types of </w:t>
      </w:r>
      <w:proofErr w:type="gramStart"/>
      <w:r w:rsidRPr="00B1248C">
        <w:rPr>
          <w:rFonts w:ascii="Calibri" w:hAnsi="Calibri"/>
          <w:color w:val="3B3838" w:themeColor="background2" w:themeShade="40"/>
        </w:rPr>
        <w:t>fund</w:t>
      </w:r>
      <w:proofErr w:type="gramEnd"/>
      <w:r w:rsidRPr="00B1248C">
        <w:rPr>
          <w:rFonts w:ascii="Calibri" w:hAnsi="Calibri"/>
          <w:color w:val="3B3838" w:themeColor="background2" w:themeShade="40"/>
        </w:rPr>
        <w:t xml:space="preserve"> specified in the Charity Commission’s regulations and which need to be identified clearly in the Annual Financial Report.</w:t>
      </w:r>
    </w:p>
    <w:p w14:paraId="3D42344B" w14:textId="7C5ABBCE" w:rsidR="0034475D" w:rsidRPr="00B1248C" w:rsidRDefault="0034475D" w:rsidP="008D6D78">
      <w:pPr>
        <w:spacing w:before="120" w:after="120"/>
        <w:jc w:val="both"/>
        <w:rPr>
          <w:rFonts w:ascii="Calibri" w:hAnsi="Calibri"/>
          <w:color w:val="3B3838" w:themeColor="background2" w:themeShade="40"/>
        </w:rPr>
      </w:pPr>
      <w:r w:rsidRPr="00B1248C">
        <w:rPr>
          <w:rFonts w:ascii="Calibri" w:hAnsi="Calibri"/>
          <w:color w:val="3B3838" w:themeColor="background2" w:themeShade="40"/>
        </w:rPr>
        <w:t xml:space="preserve">It should be remembered that all members of the PCC are the Trustees of all </w:t>
      </w:r>
      <w:r w:rsidR="007312C9">
        <w:rPr>
          <w:rFonts w:ascii="Calibri" w:hAnsi="Calibri"/>
          <w:color w:val="3B3838" w:themeColor="background2" w:themeShade="40"/>
        </w:rPr>
        <w:t xml:space="preserve">the money under their control, </w:t>
      </w:r>
      <w:r w:rsidRPr="00B1248C">
        <w:rPr>
          <w:rFonts w:ascii="Calibri" w:hAnsi="Calibri"/>
          <w:color w:val="3B3838" w:themeColor="background2" w:themeShade="40"/>
        </w:rPr>
        <w:t xml:space="preserve">and all should be aware of the differences in funds and their purpose. The </w:t>
      </w:r>
      <w:proofErr w:type="gramStart"/>
      <w:r w:rsidRPr="00B1248C">
        <w:rPr>
          <w:rFonts w:ascii="Calibri" w:hAnsi="Calibri"/>
          <w:color w:val="3B3838" w:themeColor="background2" w:themeShade="40"/>
        </w:rPr>
        <w:t>funds</w:t>
      </w:r>
      <w:proofErr w:type="gramEnd"/>
      <w:r w:rsidRPr="00B1248C">
        <w:rPr>
          <w:rFonts w:ascii="Calibri" w:hAnsi="Calibri"/>
          <w:color w:val="3B3838" w:themeColor="background2" w:themeShade="40"/>
        </w:rPr>
        <w:t xml:space="preserve"> types are: </w:t>
      </w:r>
    </w:p>
    <w:p w14:paraId="2FDCE3A2" w14:textId="3FE3C293" w:rsidR="0034475D" w:rsidRPr="00B1248C" w:rsidRDefault="0034475D" w:rsidP="008D6D78">
      <w:pPr>
        <w:numPr>
          <w:ilvl w:val="0"/>
          <w:numId w:val="1"/>
        </w:numPr>
        <w:tabs>
          <w:tab w:val="clear" w:pos="720"/>
        </w:tabs>
        <w:spacing w:before="120" w:after="120"/>
        <w:ind w:left="357" w:right="-6" w:hanging="357"/>
        <w:rPr>
          <w:rFonts w:ascii="Calibri" w:hAnsi="Calibri"/>
          <w:color w:val="3B3838" w:themeColor="background2" w:themeShade="40"/>
        </w:rPr>
      </w:pPr>
      <w:r w:rsidRPr="00B1248C">
        <w:rPr>
          <w:rFonts w:ascii="Calibri" w:hAnsi="Calibri"/>
          <w:b/>
          <w:color w:val="3B3838" w:themeColor="background2" w:themeShade="40"/>
        </w:rPr>
        <w:t>Unrestricted Fund</w:t>
      </w:r>
      <w:r w:rsidRPr="00B1248C">
        <w:rPr>
          <w:rFonts w:ascii="Calibri" w:hAnsi="Calibri"/>
          <w:color w:val="3B3838" w:themeColor="background2" w:themeShade="40"/>
        </w:rPr>
        <w:t>. These are monies which are under the control of the PCC and which can be spent on any charitable purpose within the objects of a PCC</w:t>
      </w:r>
      <w:proofErr w:type="gramStart"/>
      <w:r w:rsidRPr="00B1248C">
        <w:rPr>
          <w:rFonts w:ascii="Calibri" w:hAnsi="Calibri"/>
          <w:color w:val="3B3838" w:themeColor="background2" w:themeShade="40"/>
        </w:rPr>
        <w:t xml:space="preserve">.  </w:t>
      </w:r>
      <w:proofErr w:type="gramEnd"/>
      <w:r w:rsidRPr="00B1248C">
        <w:rPr>
          <w:rFonts w:ascii="Calibri" w:hAnsi="Calibri"/>
          <w:color w:val="3B3838" w:themeColor="background2" w:themeShade="40"/>
        </w:rPr>
        <w:t>This covers items such as income from collections, or payment of expenses, regular running costs etc.  Funds may be set aside out of the genera</w:t>
      </w:r>
      <w:r w:rsidR="007312C9">
        <w:rPr>
          <w:rFonts w:ascii="Calibri" w:hAnsi="Calibri"/>
          <w:color w:val="3B3838" w:themeColor="background2" w:themeShade="40"/>
        </w:rPr>
        <w:t xml:space="preserve">l fund for a specific purpose, </w:t>
      </w:r>
      <w:r w:rsidRPr="00B1248C">
        <w:rPr>
          <w:rFonts w:ascii="Calibri" w:hAnsi="Calibri"/>
          <w:color w:val="3B3838" w:themeColor="background2" w:themeShade="40"/>
        </w:rPr>
        <w:t xml:space="preserve">such as the replacement </w:t>
      </w:r>
      <w:r w:rsidR="007312C9">
        <w:rPr>
          <w:rFonts w:ascii="Calibri" w:hAnsi="Calibri"/>
          <w:color w:val="3B3838" w:themeColor="background2" w:themeShade="40"/>
        </w:rPr>
        <w:t xml:space="preserve">of vestments or service books, </w:t>
      </w:r>
      <w:r w:rsidRPr="00B1248C">
        <w:rPr>
          <w:rFonts w:ascii="Calibri" w:hAnsi="Calibri"/>
          <w:color w:val="3B3838" w:themeColor="background2" w:themeShade="40"/>
        </w:rPr>
        <w:t xml:space="preserve">and this would then be known as a </w:t>
      </w:r>
      <w:r w:rsidRPr="00B1248C">
        <w:rPr>
          <w:rFonts w:ascii="Calibri" w:hAnsi="Calibri"/>
          <w:b/>
          <w:i/>
          <w:color w:val="3B3838" w:themeColor="background2" w:themeShade="40"/>
          <w:u w:val="single"/>
        </w:rPr>
        <w:t>designated fund</w:t>
      </w:r>
      <w:proofErr w:type="gramStart"/>
      <w:r w:rsidRPr="00B1248C">
        <w:rPr>
          <w:rFonts w:ascii="Calibri" w:hAnsi="Calibri"/>
          <w:color w:val="3B3838" w:themeColor="background2" w:themeShade="40"/>
        </w:rPr>
        <w:t xml:space="preserve">.  </w:t>
      </w:r>
      <w:proofErr w:type="gramEnd"/>
      <w:r w:rsidR="007312C9" w:rsidRPr="00B1248C">
        <w:rPr>
          <w:rFonts w:ascii="Calibri" w:hAnsi="Calibri"/>
          <w:color w:val="3B3838" w:themeColor="background2" w:themeShade="40"/>
        </w:rPr>
        <w:t>However,</w:t>
      </w:r>
      <w:r w:rsidRPr="00B1248C">
        <w:rPr>
          <w:rFonts w:ascii="Calibri" w:hAnsi="Calibri"/>
          <w:color w:val="3B3838" w:themeColor="background2" w:themeShade="40"/>
        </w:rPr>
        <w:t xml:space="preserve"> this would not prevent the PCC from subsequently reallocating these sums for other uses or returning them </w:t>
      </w:r>
      <w:proofErr w:type="gramStart"/>
      <w:r w:rsidRPr="00B1248C">
        <w:rPr>
          <w:rFonts w:ascii="Calibri" w:hAnsi="Calibri"/>
          <w:color w:val="3B3838" w:themeColor="background2" w:themeShade="40"/>
        </w:rPr>
        <w:t>to</w:t>
      </w:r>
      <w:proofErr w:type="gramEnd"/>
      <w:r w:rsidRPr="00B1248C">
        <w:rPr>
          <w:rFonts w:ascii="Calibri" w:hAnsi="Calibri"/>
          <w:color w:val="3B3838" w:themeColor="background2" w:themeShade="40"/>
        </w:rPr>
        <w:t xml:space="preserve"> general.</w:t>
      </w:r>
    </w:p>
    <w:p w14:paraId="48159525" w14:textId="7A329387" w:rsidR="0034475D" w:rsidRPr="00B1248C" w:rsidRDefault="0034475D" w:rsidP="008D6D78">
      <w:pPr>
        <w:numPr>
          <w:ilvl w:val="0"/>
          <w:numId w:val="1"/>
        </w:numPr>
        <w:tabs>
          <w:tab w:val="clear" w:pos="720"/>
          <w:tab w:val="num" w:pos="426"/>
        </w:tabs>
        <w:spacing w:before="120" w:after="120"/>
        <w:ind w:left="357" w:hanging="357"/>
        <w:rPr>
          <w:rFonts w:ascii="Calibri" w:hAnsi="Calibri"/>
          <w:color w:val="3B3838" w:themeColor="background2" w:themeShade="40"/>
        </w:rPr>
      </w:pPr>
      <w:r w:rsidRPr="00B1248C">
        <w:rPr>
          <w:rFonts w:ascii="Calibri" w:hAnsi="Calibri"/>
          <w:b/>
          <w:color w:val="3B3838" w:themeColor="background2" w:themeShade="40"/>
        </w:rPr>
        <w:t>Restricted Fund.</w:t>
      </w:r>
      <w:r w:rsidRPr="00B1248C">
        <w:rPr>
          <w:rFonts w:ascii="Calibri" w:hAnsi="Calibri"/>
          <w:color w:val="3B3838" w:themeColor="background2" w:themeShade="40"/>
        </w:rPr>
        <w:t xml:space="preserve"> This is money which is </w:t>
      </w:r>
      <w:r w:rsidRPr="00DB6E09">
        <w:rPr>
          <w:rFonts w:ascii="Calibri" w:hAnsi="Calibri"/>
          <w:color w:val="3B3838" w:themeColor="background2" w:themeShade="40"/>
          <w:u w:val="single"/>
        </w:rPr>
        <w:t>given by donors</w:t>
      </w:r>
      <w:r w:rsidRPr="00B1248C">
        <w:rPr>
          <w:rFonts w:ascii="Calibri" w:hAnsi="Calibri"/>
          <w:color w:val="3B3838" w:themeColor="background2" w:themeShade="40"/>
        </w:rPr>
        <w:t xml:space="preserve"> to the Church or PCC </w:t>
      </w:r>
      <w:r w:rsidRPr="00DB6E09">
        <w:rPr>
          <w:rFonts w:ascii="Calibri" w:hAnsi="Calibri"/>
          <w:color w:val="3B3838" w:themeColor="background2" w:themeShade="40"/>
          <w:u w:val="single"/>
        </w:rPr>
        <w:t>for a specific purpose</w:t>
      </w:r>
      <w:r w:rsidRPr="00B1248C">
        <w:rPr>
          <w:rFonts w:ascii="Calibri" w:hAnsi="Calibri"/>
          <w:color w:val="3B3838" w:themeColor="background2" w:themeShade="40"/>
        </w:rPr>
        <w:t xml:space="preserve"> and can only be used for this purpose. That purpose should be fulfilled as quickly as </w:t>
      </w:r>
      <w:proofErr w:type="gramStart"/>
      <w:r w:rsidRPr="00B1248C">
        <w:rPr>
          <w:rFonts w:ascii="Calibri" w:hAnsi="Calibri"/>
          <w:color w:val="3B3838" w:themeColor="background2" w:themeShade="40"/>
        </w:rPr>
        <w:t>possible</w:t>
      </w:r>
      <w:proofErr w:type="gramEnd"/>
      <w:r w:rsidRPr="00B1248C">
        <w:rPr>
          <w:rFonts w:ascii="Calibri" w:hAnsi="Calibri"/>
          <w:color w:val="3B3838" w:themeColor="background2" w:themeShade="40"/>
        </w:rPr>
        <w:t xml:space="preserve"> and the funds should not be invested for any l</w:t>
      </w:r>
      <w:r w:rsidR="00DB6E09">
        <w:rPr>
          <w:rFonts w:ascii="Calibri" w:hAnsi="Calibri"/>
          <w:color w:val="3B3838" w:themeColor="background2" w:themeShade="40"/>
        </w:rPr>
        <w:t>onger period than is necessary.</w:t>
      </w:r>
      <w:r w:rsidR="00822B76">
        <w:rPr>
          <w:rFonts w:ascii="Calibri" w:hAnsi="Calibri"/>
          <w:color w:val="3B3838" w:themeColor="background2" w:themeShade="40"/>
        </w:rPr>
        <w:t xml:space="preserve"> </w:t>
      </w:r>
      <w:r w:rsidR="00822B76" w:rsidRPr="00822B76">
        <w:rPr>
          <w:rFonts w:ascii="Calibri" w:hAnsi="Calibri"/>
          <w:i/>
          <w:iCs/>
          <w:color w:val="3B3838" w:themeColor="background2" w:themeShade="40"/>
        </w:rPr>
        <w:t>The PCC itself has no power to restrict funds.</w:t>
      </w:r>
    </w:p>
    <w:p w14:paraId="7F07775E" w14:textId="5A5ADA4E" w:rsidR="0034475D" w:rsidRPr="00B1248C" w:rsidRDefault="0034475D" w:rsidP="008D6D78">
      <w:pPr>
        <w:numPr>
          <w:ilvl w:val="0"/>
          <w:numId w:val="1"/>
        </w:numPr>
        <w:tabs>
          <w:tab w:val="clear" w:pos="720"/>
          <w:tab w:val="num" w:pos="426"/>
        </w:tabs>
        <w:spacing w:before="120" w:after="120"/>
        <w:ind w:left="357" w:hanging="357"/>
        <w:rPr>
          <w:rFonts w:ascii="Calibri" w:hAnsi="Calibri"/>
          <w:color w:val="3B3838" w:themeColor="background2" w:themeShade="40"/>
        </w:rPr>
      </w:pPr>
      <w:r w:rsidRPr="00B1248C">
        <w:rPr>
          <w:rFonts w:ascii="Calibri" w:hAnsi="Calibri"/>
          <w:b/>
          <w:color w:val="3B3838" w:themeColor="background2" w:themeShade="40"/>
        </w:rPr>
        <w:t>Endowment Fund</w:t>
      </w:r>
      <w:r w:rsidRPr="00B1248C">
        <w:rPr>
          <w:rFonts w:ascii="Calibri" w:hAnsi="Calibri"/>
          <w:color w:val="3B3838" w:themeColor="background2" w:themeShade="40"/>
        </w:rPr>
        <w:t>. This is a fund of money which has come to the church or PCC with the specific instruction that only the dividend or interest generated by the money can be spent in specific ways. For example, the proceeds of a legacy which specifies that the original sum is to be invested and income used to endow funds for the repair of the church or, for giving money to ‘the poor’. The PCC especially would be failing in its duty to beneficiaries if it did not attempt to identify ‘the poor’ and attempt to use the endowed income to provide help.</w:t>
      </w:r>
      <w:r w:rsidR="007312C9">
        <w:rPr>
          <w:rFonts w:ascii="Calibri" w:hAnsi="Calibri"/>
          <w:color w:val="3B3838" w:themeColor="background2" w:themeShade="40"/>
        </w:rPr>
        <w:t xml:space="preserve"> Endowed income is disclosed in the accounts as restricted income (not endowed income).</w:t>
      </w:r>
    </w:p>
    <w:p w14:paraId="5C7B4390" w14:textId="77777777" w:rsidR="0034475D" w:rsidRPr="00B1248C" w:rsidRDefault="0034475D" w:rsidP="008D6D78">
      <w:pPr>
        <w:spacing w:before="240" w:after="120"/>
        <w:jc w:val="both"/>
        <w:rPr>
          <w:rFonts w:ascii="Calibri" w:hAnsi="Calibri"/>
          <w:b/>
          <w:color w:val="3B3838" w:themeColor="background2" w:themeShade="40"/>
          <w:sz w:val="28"/>
          <w:szCs w:val="28"/>
        </w:rPr>
      </w:pPr>
      <w:r w:rsidRPr="00B1248C">
        <w:rPr>
          <w:rFonts w:ascii="Calibri" w:hAnsi="Calibri"/>
          <w:b/>
          <w:color w:val="3B3838" w:themeColor="background2" w:themeShade="40"/>
          <w:sz w:val="28"/>
          <w:szCs w:val="28"/>
        </w:rPr>
        <w:t>Formatting your annual Financial Report: Receipts and Payments OR Accruals?</w:t>
      </w:r>
    </w:p>
    <w:p w14:paraId="7FDBD33C" w14:textId="77777777" w:rsidR="0034475D" w:rsidRPr="00B1248C" w:rsidRDefault="0034475D" w:rsidP="008D6D78">
      <w:pPr>
        <w:spacing w:before="120" w:after="120"/>
        <w:jc w:val="both"/>
        <w:rPr>
          <w:rFonts w:ascii="Calibri" w:hAnsi="Calibri"/>
          <w:b/>
          <w:i/>
          <w:color w:val="3B3838" w:themeColor="background2" w:themeShade="40"/>
        </w:rPr>
      </w:pPr>
      <w:r w:rsidRPr="00B1248C">
        <w:rPr>
          <w:rFonts w:ascii="Calibri" w:hAnsi="Calibri"/>
          <w:b/>
          <w:i/>
          <w:color w:val="3B3838" w:themeColor="background2" w:themeShade="40"/>
        </w:rPr>
        <w:t>What’s the difference?</w:t>
      </w:r>
    </w:p>
    <w:p w14:paraId="2F43A287" w14:textId="77777777" w:rsidR="0034475D" w:rsidRPr="00B1248C" w:rsidRDefault="0034475D" w:rsidP="0034475D">
      <w:pPr>
        <w:spacing w:before="120" w:after="120"/>
        <w:jc w:val="both"/>
        <w:rPr>
          <w:rFonts w:ascii="Calibri" w:hAnsi="Calibri"/>
          <w:color w:val="3B3838" w:themeColor="background2" w:themeShade="40"/>
        </w:rPr>
      </w:pPr>
      <w:r w:rsidRPr="00B1248C">
        <w:rPr>
          <w:rFonts w:ascii="Calibri" w:hAnsi="Calibri"/>
          <w:b/>
          <w:color w:val="3B3838" w:themeColor="background2" w:themeShade="40"/>
        </w:rPr>
        <w:t>Receipts and Payments Accounts</w:t>
      </w:r>
      <w:r w:rsidRPr="00B1248C">
        <w:rPr>
          <w:rFonts w:ascii="Calibri" w:hAnsi="Calibri"/>
          <w:color w:val="3B3838" w:themeColor="background2" w:themeShade="40"/>
        </w:rPr>
        <w:t xml:space="preserve"> </w:t>
      </w:r>
      <w:r w:rsidR="00FE1392" w:rsidRPr="00B1248C">
        <w:rPr>
          <w:rFonts w:ascii="Calibri" w:hAnsi="Calibri"/>
          <w:color w:val="3B3838" w:themeColor="background2" w:themeShade="40"/>
        </w:rPr>
        <w:t>reflect</w:t>
      </w:r>
      <w:r w:rsidRPr="00B1248C">
        <w:rPr>
          <w:rFonts w:ascii="Calibri" w:hAnsi="Calibri"/>
          <w:color w:val="3B3838" w:themeColor="background2" w:themeShade="40"/>
        </w:rPr>
        <w:t xml:space="preserve"> money flows in and out of the bank account. When preparing R&amp;P accounts, therefore, the non-bank items only reflect in the Statement of Assets and Liabilities (SAL) and the Notes to the Accounts.</w:t>
      </w:r>
    </w:p>
    <w:p w14:paraId="50BEE717" w14:textId="77777777" w:rsidR="0034475D" w:rsidRPr="00B1248C" w:rsidRDefault="0034475D" w:rsidP="00760F7A">
      <w:pPr>
        <w:spacing w:before="120" w:after="120"/>
        <w:ind w:left="380" w:right="380"/>
        <w:jc w:val="both"/>
        <w:rPr>
          <w:rFonts w:ascii="Calibri" w:hAnsi="Calibri"/>
          <w:color w:val="3B3838" w:themeColor="background2" w:themeShade="40"/>
        </w:rPr>
      </w:pPr>
      <w:r w:rsidRPr="00B1248C">
        <w:rPr>
          <w:rFonts w:ascii="Calibri" w:hAnsi="Calibri"/>
          <w:color w:val="3B3838" w:themeColor="background2" w:themeShade="40"/>
        </w:rPr>
        <w:t>For example, interest accumulating in a savings account never appears on a bank current account statement. The year-end balance is reflected in the Assets section of the SAL. Notes to the Accounts should detail the name of the savings account, the interest earned and the year-end balance.</w:t>
      </w:r>
    </w:p>
    <w:p w14:paraId="46B43339" w14:textId="77777777" w:rsidR="0034475D" w:rsidRPr="00B1248C" w:rsidRDefault="0034475D" w:rsidP="0034475D">
      <w:pPr>
        <w:spacing w:before="120" w:after="120"/>
        <w:jc w:val="both"/>
        <w:rPr>
          <w:rFonts w:ascii="Calibri" w:hAnsi="Calibri"/>
          <w:color w:val="3B3838" w:themeColor="background2" w:themeShade="40"/>
        </w:rPr>
      </w:pPr>
      <w:r w:rsidRPr="00B1248C">
        <w:rPr>
          <w:rFonts w:ascii="Calibri" w:hAnsi="Calibri"/>
          <w:b/>
          <w:color w:val="3B3838" w:themeColor="background2" w:themeShade="40"/>
        </w:rPr>
        <w:t>Full accruals accounts</w:t>
      </w:r>
      <w:r w:rsidRPr="00B1248C">
        <w:rPr>
          <w:rFonts w:ascii="Calibri" w:hAnsi="Calibri"/>
          <w:color w:val="3B3838" w:themeColor="background2" w:themeShade="40"/>
        </w:rPr>
        <w:t>, however, will reflect the non-bank transactions in the double-entry</w:t>
      </w:r>
      <w:proofErr w:type="gramStart"/>
      <w:r w:rsidRPr="00B1248C">
        <w:rPr>
          <w:rFonts w:ascii="Calibri" w:hAnsi="Calibri"/>
          <w:color w:val="3B3838" w:themeColor="background2" w:themeShade="40"/>
        </w:rPr>
        <w:t xml:space="preserve">.  </w:t>
      </w:r>
      <w:proofErr w:type="gramEnd"/>
    </w:p>
    <w:p w14:paraId="0A1DF1B2" w14:textId="77777777" w:rsidR="0034475D" w:rsidRPr="00B1248C" w:rsidRDefault="0034475D" w:rsidP="00760F7A">
      <w:pPr>
        <w:spacing w:before="120" w:after="120"/>
        <w:ind w:left="380" w:right="380"/>
        <w:jc w:val="both"/>
        <w:rPr>
          <w:rFonts w:ascii="Calibri" w:hAnsi="Calibri"/>
          <w:color w:val="3B3838" w:themeColor="background2" w:themeShade="40"/>
        </w:rPr>
      </w:pPr>
      <w:r w:rsidRPr="00B1248C">
        <w:rPr>
          <w:rFonts w:ascii="Calibri" w:hAnsi="Calibri"/>
          <w:color w:val="3B3838" w:themeColor="background2" w:themeShade="40"/>
        </w:rPr>
        <w:t>For example, the interest on a savings account will be credited to Investment Income in the Statement of Financial Activities and the year-end balance will appear on the Balance Sheet. Notes to the Accounts should detail the name of the savings account, the interest earned and the year-end balance.</w:t>
      </w:r>
    </w:p>
    <w:p w14:paraId="39CDE0ED" w14:textId="77777777" w:rsidR="00760F7A" w:rsidRPr="007B1EEA" w:rsidRDefault="0034475D" w:rsidP="00760F7A">
      <w:pPr>
        <w:spacing w:before="120" w:after="120"/>
        <w:jc w:val="both"/>
        <w:rPr>
          <w:rFonts w:cstheme="minorHAnsi"/>
          <w:color w:val="3B3838" w:themeColor="background2" w:themeShade="40"/>
        </w:rPr>
      </w:pPr>
      <w:r w:rsidRPr="007B1EEA">
        <w:rPr>
          <w:rFonts w:cstheme="minorHAnsi"/>
          <w:i/>
          <w:color w:val="3B3838" w:themeColor="background2" w:themeShade="40"/>
        </w:rPr>
        <w:t>Please be aware:</w:t>
      </w:r>
      <w:r w:rsidRPr="007B1EEA">
        <w:rPr>
          <w:rFonts w:cstheme="minorHAnsi"/>
          <w:color w:val="3B3838" w:themeColor="background2" w:themeShade="40"/>
        </w:rPr>
        <w:t xml:space="preserve"> if you produce any form of accruals accounts you </w:t>
      </w:r>
      <w:r w:rsidR="007312C9" w:rsidRPr="007B1EEA">
        <w:rPr>
          <w:rFonts w:cstheme="minorHAnsi"/>
          <w:color w:val="3B3838" w:themeColor="background2" w:themeShade="40"/>
          <w:u w:val="single"/>
        </w:rPr>
        <w:t>must</w:t>
      </w:r>
      <w:r w:rsidRPr="007B1EEA">
        <w:rPr>
          <w:rFonts w:cstheme="minorHAnsi"/>
          <w:color w:val="3B3838" w:themeColor="background2" w:themeShade="40"/>
        </w:rPr>
        <w:t xml:space="preserve"> use the Charities Act 2011 Charities SORP 2015</w:t>
      </w:r>
      <w:proofErr w:type="gramStart"/>
      <w:r w:rsidRPr="007B1EEA">
        <w:rPr>
          <w:rFonts w:cstheme="minorHAnsi"/>
          <w:color w:val="3B3838" w:themeColor="background2" w:themeShade="40"/>
        </w:rPr>
        <w:t xml:space="preserve">.  </w:t>
      </w:r>
      <w:proofErr w:type="gramEnd"/>
      <w:r w:rsidR="00760F7A" w:rsidRPr="007B1EEA">
        <w:rPr>
          <w:rFonts w:cstheme="minorHAnsi"/>
          <w:color w:val="3B3838" w:themeColor="background2" w:themeShade="40"/>
        </w:rPr>
        <w:t xml:space="preserve">If you are using your own format of accruals accounts your Independent Examiner should refuse to examine the accounts. </w:t>
      </w:r>
    </w:p>
    <w:p w14:paraId="2B9DE5F7" w14:textId="13A24578" w:rsidR="0034475D" w:rsidRPr="007B1EEA" w:rsidRDefault="0034475D" w:rsidP="00760F7A">
      <w:pPr>
        <w:spacing w:before="120" w:after="120"/>
        <w:jc w:val="both"/>
        <w:rPr>
          <w:rFonts w:cstheme="minorHAnsi"/>
          <w:color w:val="3B3838" w:themeColor="background2" w:themeShade="40"/>
        </w:rPr>
      </w:pPr>
      <w:r w:rsidRPr="007B1EEA">
        <w:rPr>
          <w:rFonts w:cstheme="minorHAnsi"/>
          <w:color w:val="3B3838" w:themeColor="background2" w:themeShade="40"/>
        </w:rPr>
        <w:t xml:space="preserve">PCCs wishing to revert to Receipts and Payments from Accruals can do </w:t>
      </w:r>
      <w:r w:rsidR="007312C9" w:rsidRPr="007B1EEA">
        <w:rPr>
          <w:rFonts w:cstheme="minorHAnsi"/>
          <w:color w:val="3B3838" w:themeColor="background2" w:themeShade="40"/>
        </w:rPr>
        <w:t>so, provided</w:t>
      </w:r>
      <w:r w:rsidRPr="007B1EEA">
        <w:rPr>
          <w:rFonts w:cstheme="minorHAnsi"/>
          <w:color w:val="3B3838" w:themeColor="background2" w:themeShade="40"/>
        </w:rPr>
        <w:t xml:space="preserve"> income is less than £</w:t>
      </w:r>
      <w:r w:rsidR="00423527" w:rsidRPr="007B1EEA">
        <w:rPr>
          <w:rFonts w:cstheme="minorHAnsi"/>
          <w:color w:val="3B3838" w:themeColor="background2" w:themeShade="40"/>
        </w:rPr>
        <w:t>250</w:t>
      </w:r>
      <w:r w:rsidR="00FC081E" w:rsidRPr="007B1EEA">
        <w:rPr>
          <w:rFonts w:cstheme="minorHAnsi"/>
          <w:color w:val="3B3838" w:themeColor="background2" w:themeShade="40"/>
        </w:rPr>
        <w:t>,000</w:t>
      </w:r>
      <w:r w:rsidR="00423527" w:rsidRPr="007B1EEA">
        <w:rPr>
          <w:rFonts w:cstheme="minorHAnsi"/>
          <w:color w:val="3B3838" w:themeColor="background2" w:themeShade="40"/>
        </w:rPr>
        <w:t>, even if</w:t>
      </w:r>
      <w:r w:rsidRPr="007B1EEA">
        <w:rPr>
          <w:rFonts w:cstheme="minorHAnsi"/>
          <w:color w:val="3B3838" w:themeColor="background2" w:themeShade="40"/>
        </w:rPr>
        <w:t xml:space="preserve"> the church is registered with the Charity Commission. </w:t>
      </w:r>
    </w:p>
    <w:p w14:paraId="638BEC40" w14:textId="534FD353" w:rsidR="0034475D" w:rsidRPr="00B1248C" w:rsidRDefault="0034475D" w:rsidP="0034475D">
      <w:pPr>
        <w:spacing w:before="120" w:after="120"/>
        <w:jc w:val="both"/>
        <w:rPr>
          <w:rFonts w:ascii="Calibri" w:hAnsi="Calibri"/>
          <w:color w:val="3B3838" w:themeColor="background2" w:themeShade="40"/>
        </w:rPr>
      </w:pPr>
      <w:r w:rsidRPr="00B1248C">
        <w:rPr>
          <w:rFonts w:ascii="Calibri" w:hAnsi="Calibri"/>
          <w:color w:val="3B3838" w:themeColor="background2" w:themeShade="40"/>
        </w:rPr>
        <w:t>It is a collective PCC decision as to which form of reporting is prepared. The Treasurer DO</w:t>
      </w:r>
      <w:r w:rsidR="00D96975">
        <w:rPr>
          <w:rFonts w:ascii="Calibri" w:hAnsi="Calibri"/>
          <w:color w:val="3B3838" w:themeColor="background2" w:themeShade="40"/>
        </w:rPr>
        <w:t xml:space="preserve">ES NOT have the final say and </w:t>
      </w:r>
      <w:r w:rsidRPr="00B1248C">
        <w:rPr>
          <w:rFonts w:ascii="Calibri" w:hAnsi="Calibri"/>
          <w:color w:val="3B3838" w:themeColor="background2" w:themeShade="40"/>
        </w:rPr>
        <w:t>should be guided by the decision of the whole PCC.</w:t>
      </w:r>
    </w:p>
    <w:p w14:paraId="09F343F2" w14:textId="77777777" w:rsidR="0034475D" w:rsidRPr="00B1248C" w:rsidRDefault="0034475D" w:rsidP="0034475D">
      <w:pPr>
        <w:spacing w:before="120" w:after="120"/>
        <w:jc w:val="both"/>
        <w:rPr>
          <w:rFonts w:ascii="Calibri" w:hAnsi="Calibri"/>
          <w:color w:val="3B3838" w:themeColor="background2" w:themeShade="40"/>
        </w:rPr>
      </w:pPr>
      <w:r w:rsidRPr="00B1248C">
        <w:rPr>
          <w:rFonts w:ascii="Calibri" w:hAnsi="Calibri"/>
          <w:color w:val="3B3838" w:themeColor="background2" w:themeShade="40"/>
        </w:rPr>
        <w:t xml:space="preserve">We will now discuss the format of the Annual Financial Report. The wording and layout is more formulaic </w:t>
      </w:r>
      <w:r w:rsidR="008D6D78" w:rsidRPr="00B1248C">
        <w:rPr>
          <w:rFonts w:ascii="Calibri" w:hAnsi="Calibri"/>
          <w:color w:val="3B3838" w:themeColor="background2" w:themeShade="40"/>
        </w:rPr>
        <w:t>and,</w:t>
      </w:r>
      <w:r w:rsidRPr="00B1248C">
        <w:rPr>
          <w:rFonts w:ascii="Calibri" w:hAnsi="Calibri"/>
          <w:color w:val="3B3838" w:themeColor="background2" w:themeShade="40"/>
        </w:rPr>
        <w:t xml:space="preserve"> the template should be followed wherever possible</w:t>
      </w:r>
      <w:r w:rsidR="008D6D78" w:rsidRPr="00B1248C">
        <w:rPr>
          <w:rFonts w:ascii="Calibri" w:hAnsi="Calibri"/>
          <w:color w:val="3B3838" w:themeColor="background2" w:themeShade="40"/>
        </w:rPr>
        <w:t>.</w:t>
      </w:r>
      <w:r w:rsidRPr="00B1248C">
        <w:rPr>
          <w:rFonts w:ascii="Calibri" w:hAnsi="Calibri"/>
          <w:color w:val="3B3838" w:themeColor="background2" w:themeShade="40"/>
        </w:rPr>
        <w:t xml:space="preserve"> </w:t>
      </w:r>
      <w:r w:rsidR="008D6D78" w:rsidRPr="00B1248C">
        <w:rPr>
          <w:rFonts w:ascii="Calibri" w:hAnsi="Calibri"/>
          <w:color w:val="3B3838" w:themeColor="background2" w:themeShade="40"/>
        </w:rPr>
        <w:t>I</w:t>
      </w:r>
      <w:r w:rsidRPr="00B1248C">
        <w:rPr>
          <w:rFonts w:ascii="Calibri" w:hAnsi="Calibri"/>
          <w:color w:val="3B3838" w:themeColor="background2" w:themeShade="40"/>
        </w:rPr>
        <w:t xml:space="preserve">t is </w:t>
      </w:r>
      <w:r w:rsidRPr="00B1248C">
        <w:rPr>
          <w:rFonts w:ascii="Calibri" w:hAnsi="Calibri"/>
          <w:color w:val="3B3838" w:themeColor="background2" w:themeShade="40"/>
          <w:u w:val="single"/>
        </w:rPr>
        <w:t>mandatory</w:t>
      </w:r>
      <w:r w:rsidRPr="00B1248C">
        <w:rPr>
          <w:rFonts w:ascii="Calibri" w:hAnsi="Calibri"/>
          <w:color w:val="3B3838" w:themeColor="background2" w:themeShade="40"/>
        </w:rPr>
        <w:t xml:space="preserve"> if you are presenting accruals accounts.</w:t>
      </w:r>
    </w:p>
    <w:p w14:paraId="7FB681E0" w14:textId="77777777" w:rsidR="00A726A6" w:rsidRDefault="00A726A6">
      <w:pPr>
        <w:rPr>
          <w:rFonts w:cs="ArialMT"/>
          <w:b/>
          <w:color w:val="3B3838" w:themeColor="background2" w:themeShade="40"/>
          <w:sz w:val="32"/>
          <w:szCs w:val="32"/>
        </w:rPr>
      </w:pPr>
      <w:r>
        <w:rPr>
          <w:rFonts w:cs="ArialMT"/>
          <w:b/>
          <w:color w:val="3B3838" w:themeColor="background2" w:themeShade="40"/>
          <w:sz w:val="32"/>
          <w:szCs w:val="32"/>
        </w:rPr>
        <w:br w:type="page"/>
      </w:r>
    </w:p>
    <w:p w14:paraId="54825595" w14:textId="58819ED0" w:rsidR="00397791" w:rsidRPr="00B1248C" w:rsidRDefault="00397791" w:rsidP="0075045F">
      <w:pPr>
        <w:autoSpaceDE w:val="0"/>
        <w:autoSpaceDN w:val="0"/>
        <w:adjustRightInd w:val="0"/>
        <w:spacing w:before="360" w:after="240"/>
        <w:jc w:val="both"/>
        <w:rPr>
          <w:rFonts w:cs="ArialMT"/>
          <w:b/>
          <w:color w:val="3B3838" w:themeColor="background2" w:themeShade="40"/>
          <w:sz w:val="32"/>
          <w:szCs w:val="32"/>
        </w:rPr>
      </w:pPr>
      <w:r w:rsidRPr="00B1248C">
        <w:rPr>
          <w:rFonts w:cs="ArialMT"/>
          <w:b/>
          <w:color w:val="3B3838" w:themeColor="background2" w:themeShade="40"/>
          <w:sz w:val="32"/>
          <w:szCs w:val="32"/>
        </w:rPr>
        <w:lastRenderedPageBreak/>
        <w:t>Introduction to the Presentation of the Annual Financial Report (AFR)</w:t>
      </w:r>
    </w:p>
    <w:p w14:paraId="271A1796" w14:textId="6D1B754F" w:rsidR="00397791" w:rsidRPr="00B1248C" w:rsidRDefault="00397791" w:rsidP="00397791">
      <w:pPr>
        <w:autoSpaceDE w:val="0"/>
        <w:autoSpaceDN w:val="0"/>
        <w:adjustRightInd w:val="0"/>
        <w:jc w:val="both"/>
        <w:rPr>
          <w:rFonts w:cs="ArialMT"/>
          <w:color w:val="3B3838" w:themeColor="background2" w:themeShade="40"/>
        </w:rPr>
      </w:pPr>
      <w:r w:rsidRPr="00B1248C">
        <w:rPr>
          <w:rFonts w:cs="ArialMT"/>
          <w:color w:val="3B3838" w:themeColor="background2" w:themeShade="40"/>
        </w:rPr>
        <w:t xml:space="preserve">The AFR of a PCC under the </w:t>
      </w:r>
      <w:proofErr w:type="gramStart"/>
      <w:r w:rsidRPr="00B1248C">
        <w:rPr>
          <w:rFonts w:cs="ArialMT"/>
          <w:b/>
          <w:color w:val="3B3838" w:themeColor="background2" w:themeShade="40"/>
        </w:rPr>
        <w:t>accruals</w:t>
      </w:r>
      <w:proofErr w:type="gramEnd"/>
      <w:r w:rsidRPr="00B1248C">
        <w:rPr>
          <w:rFonts w:cs="ArialMT"/>
          <w:b/>
          <w:color w:val="3B3838" w:themeColor="background2" w:themeShade="40"/>
        </w:rPr>
        <w:t xml:space="preserve"> basis</w:t>
      </w:r>
      <w:r w:rsidRPr="00B1248C">
        <w:rPr>
          <w:rFonts w:cs="ArialMT"/>
          <w:color w:val="3B3838" w:themeColor="background2" w:themeShade="40"/>
        </w:rPr>
        <w:t>, comprise the following:</w:t>
      </w:r>
    </w:p>
    <w:p w14:paraId="2F07A2E5" w14:textId="77777777" w:rsidR="00397791" w:rsidRPr="00B1248C" w:rsidRDefault="00397791" w:rsidP="008D0AA5">
      <w:pPr>
        <w:numPr>
          <w:ilvl w:val="0"/>
          <w:numId w:val="16"/>
        </w:numPr>
        <w:autoSpaceDE w:val="0"/>
        <w:autoSpaceDN w:val="0"/>
        <w:adjustRightInd w:val="0"/>
        <w:spacing w:before="100" w:beforeAutospacing="1" w:after="100" w:afterAutospacing="1"/>
        <w:ind w:left="714" w:hanging="357"/>
        <w:jc w:val="both"/>
        <w:rPr>
          <w:rFonts w:cs="ArialMT"/>
          <w:color w:val="3B3838" w:themeColor="background2" w:themeShade="40"/>
        </w:rPr>
      </w:pPr>
      <w:r w:rsidRPr="00B1248C">
        <w:rPr>
          <w:rFonts w:cs="ArialMT"/>
          <w:color w:val="3B3838" w:themeColor="background2" w:themeShade="40"/>
        </w:rPr>
        <w:t>A statement of financial activities (</w:t>
      </w:r>
      <w:proofErr w:type="spellStart"/>
      <w:r w:rsidRPr="00B1248C">
        <w:rPr>
          <w:rFonts w:cs="ArialMT"/>
          <w:color w:val="3B3838" w:themeColor="background2" w:themeShade="40"/>
        </w:rPr>
        <w:t>SoFA</w:t>
      </w:r>
      <w:proofErr w:type="spellEnd"/>
      <w:r w:rsidRPr="00B1248C">
        <w:rPr>
          <w:rFonts w:cs="ArialMT"/>
          <w:color w:val="3B3838" w:themeColor="background2" w:themeShade="40"/>
        </w:rPr>
        <w:t>) which provides an analysis of a charity’s income and expenditure and movement i</w:t>
      </w:r>
      <w:r w:rsidR="0047578F">
        <w:rPr>
          <w:rFonts w:cs="ArialMT"/>
          <w:color w:val="3B3838" w:themeColor="background2" w:themeShade="40"/>
        </w:rPr>
        <w:t>n funds in the reporting period</w:t>
      </w:r>
    </w:p>
    <w:p w14:paraId="5300F705" w14:textId="77777777" w:rsidR="00397791" w:rsidRPr="00B1248C" w:rsidRDefault="00397791" w:rsidP="008D0AA5">
      <w:pPr>
        <w:numPr>
          <w:ilvl w:val="0"/>
          <w:numId w:val="16"/>
        </w:numPr>
        <w:autoSpaceDE w:val="0"/>
        <w:autoSpaceDN w:val="0"/>
        <w:adjustRightInd w:val="0"/>
        <w:spacing w:before="120" w:after="120"/>
        <w:ind w:left="714" w:hanging="357"/>
        <w:jc w:val="both"/>
        <w:rPr>
          <w:b/>
          <w:color w:val="3B3838" w:themeColor="background2" w:themeShade="40"/>
        </w:rPr>
      </w:pPr>
      <w:r w:rsidRPr="00B1248C">
        <w:rPr>
          <w:rFonts w:cs="ArialMT"/>
          <w:color w:val="3B3838" w:themeColor="background2" w:themeShade="40"/>
        </w:rPr>
        <w:t>A balance sheet which sets out a charity’s assets and liabilities and retained funds at its reporting date</w:t>
      </w:r>
    </w:p>
    <w:p w14:paraId="67114DC3" w14:textId="77777777" w:rsidR="00397791" w:rsidRPr="00B1248C" w:rsidRDefault="00397791" w:rsidP="008D0AA5">
      <w:pPr>
        <w:numPr>
          <w:ilvl w:val="0"/>
          <w:numId w:val="16"/>
        </w:numPr>
        <w:autoSpaceDE w:val="0"/>
        <w:autoSpaceDN w:val="0"/>
        <w:adjustRightInd w:val="0"/>
        <w:spacing w:before="100" w:beforeAutospacing="1" w:after="100" w:afterAutospacing="1"/>
        <w:ind w:left="714" w:hanging="357"/>
        <w:jc w:val="both"/>
        <w:rPr>
          <w:color w:val="3B3838" w:themeColor="background2" w:themeShade="40"/>
        </w:rPr>
      </w:pPr>
      <w:r w:rsidRPr="00B1248C">
        <w:rPr>
          <w:color w:val="3B3838" w:themeColor="background2" w:themeShade="40"/>
        </w:rPr>
        <w:t xml:space="preserve">Notes to the accounts that explain the accounting policies, provide more detail of how the income and expenditure is made up, and provide extra information about </w:t>
      </w:r>
      <w:r w:rsidR="00D96975" w:rsidRPr="00B1248C">
        <w:rPr>
          <w:color w:val="3B3838" w:themeColor="background2" w:themeShade="40"/>
        </w:rPr>
        <w:t>assets</w:t>
      </w:r>
      <w:r w:rsidRPr="00B1248C">
        <w:rPr>
          <w:color w:val="3B3838" w:themeColor="background2" w:themeShade="40"/>
        </w:rPr>
        <w:t xml:space="preserve"> and liabilities, or about particular funds or transactions.</w:t>
      </w:r>
    </w:p>
    <w:p w14:paraId="1DE10E9A" w14:textId="4513E0D5" w:rsidR="0075045F" w:rsidRPr="00B1248C" w:rsidRDefault="0075045F" w:rsidP="0075045F">
      <w:pPr>
        <w:autoSpaceDE w:val="0"/>
        <w:autoSpaceDN w:val="0"/>
        <w:adjustRightInd w:val="0"/>
        <w:jc w:val="both"/>
        <w:rPr>
          <w:rFonts w:cs="ArialMT"/>
          <w:color w:val="3B3838" w:themeColor="background2" w:themeShade="40"/>
        </w:rPr>
      </w:pPr>
      <w:r w:rsidRPr="00B1248C">
        <w:rPr>
          <w:rFonts w:cs="ArialMT"/>
          <w:color w:val="3B3838" w:themeColor="background2" w:themeShade="40"/>
        </w:rPr>
        <w:t xml:space="preserve">The AFR of a PCC under the </w:t>
      </w:r>
      <w:r w:rsidRPr="00B1248C">
        <w:rPr>
          <w:rFonts w:cs="ArialMT"/>
          <w:b/>
          <w:color w:val="3B3838" w:themeColor="background2" w:themeShade="40"/>
        </w:rPr>
        <w:t>Receipts and Payments (R&amp;P) basis</w:t>
      </w:r>
      <w:r w:rsidRPr="00B1248C">
        <w:rPr>
          <w:rFonts w:cs="ArialMT"/>
          <w:color w:val="3B3838" w:themeColor="background2" w:themeShade="40"/>
        </w:rPr>
        <w:t>, comprise the following:</w:t>
      </w:r>
    </w:p>
    <w:p w14:paraId="5DF9FED6" w14:textId="6DCE5424" w:rsidR="0075045F" w:rsidRPr="00B1248C" w:rsidRDefault="0075045F" w:rsidP="008D0AA5">
      <w:pPr>
        <w:numPr>
          <w:ilvl w:val="0"/>
          <w:numId w:val="16"/>
        </w:numPr>
        <w:autoSpaceDE w:val="0"/>
        <w:autoSpaceDN w:val="0"/>
        <w:adjustRightInd w:val="0"/>
        <w:spacing w:before="100" w:beforeAutospacing="1" w:after="100" w:afterAutospacing="1"/>
        <w:ind w:left="714" w:hanging="357"/>
        <w:jc w:val="both"/>
        <w:rPr>
          <w:rFonts w:cs="ArialMT"/>
          <w:color w:val="3B3838" w:themeColor="background2" w:themeShade="40"/>
        </w:rPr>
      </w:pPr>
      <w:r w:rsidRPr="00B1248C">
        <w:rPr>
          <w:rFonts w:cs="ArialMT"/>
          <w:color w:val="3B3838" w:themeColor="background2" w:themeShade="40"/>
        </w:rPr>
        <w:t xml:space="preserve">A </w:t>
      </w:r>
      <w:r w:rsidR="00C43ED3">
        <w:rPr>
          <w:rFonts w:cs="ArialMT"/>
          <w:color w:val="3B3838" w:themeColor="background2" w:themeShade="40"/>
        </w:rPr>
        <w:t>Summary</w:t>
      </w:r>
      <w:r w:rsidRPr="00B1248C">
        <w:rPr>
          <w:rFonts w:cs="ArialMT"/>
          <w:color w:val="3B3838" w:themeColor="background2" w:themeShade="40"/>
        </w:rPr>
        <w:t xml:space="preserve"> of Receipts &amp; Payments which provides an analysis of a charity’s income and expenditure and the bank balance(s) at the end of the re</w:t>
      </w:r>
      <w:r w:rsidR="0047578F">
        <w:rPr>
          <w:rFonts w:cs="ArialMT"/>
          <w:color w:val="3B3838" w:themeColor="background2" w:themeShade="40"/>
        </w:rPr>
        <w:t>porting period</w:t>
      </w:r>
    </w:p>
    <w:p w14:paraId="5AB2503A" w14:textId="77777777" w:rsidR="0075045F" w:rsidRPr="00B1248C" w:rsidRDefault="0075045F" w:rsidP="008D0AA5">
      <w:pPr>
        <w:numPr>
          <w:ilvl w:val="0"/>
          <w:numId w:val="16"/>
        </w:numPr>
        <w:autoSpaceDE w:val="0"/>
        <w:autoSpaceDN w:val="0"/>
        <w:adjustRightInd w:val="0"/>
        <w:spacing w:before="120" w:after="120"/>
        <w:ind w:left="714" w:hanging="357"/>
        <w:jc w:val="both"/>
        <w:rPr>
          <w:b/>
          <w:color w:val="3B3838" w:themeColor="background2" w:themeShade="40"/>
        </w:rPr>
      </w:pPr>
      <w:r w:rsidRPr="00B1248C">
        <w:rPr>
          <w:rFonts w:cs="ArialMT"/>
          <w:color w:val="3B3838" w:themeColor="background2" w:themeShade="40"/>
        </w:rPr>
        <w:t>A Statement of Assets &amp; Liabilities (SAL) which sets out a charity’s assets and liabilities, but NOT the retained funds, at its reporting date</w:t>
      </w:r>
      <w:r w:rsidR="00D26E69">
        <w:rPr>
          <w:rFonts w:cs="ArialMT"/>
          <w:color w:val="3B3838" w:themeColor="background2" w:themeShade="40"/>
        </w:rPr>
        <w:t xml:space="preserve"> (A retained funds statement is optional for R&amp;P presentation).</w:t>
      </w:r>
    </w:p>
    <w:p w14:paraId="05BC9DE9" w14:textId="77777777" w:rsidR="0075045F" w:rsidRPr="00B1248C" w:rsidRDefault="0075045F" w:rsidP="008D0AA5">
      <w:pPr>
        <w:numPr>
          <w:ilvl w:val="0"/>
          <w:numId w:val="16"/>
        </w:numPr>
        <w:autoSpaceDE w:val="0"/>
        <w:autoSpaceDN w:val="0"/>
        <w:adjustRightInd w:val="0"/>
        <w:spacing w:before="100" w:beforeAutospacing="1" w:after="100" w:afterAutospacing="1"/>
        <w:ind w:left="714" w:hanging="357"/>
        <w:jc w:val="both"/>
        <w:rPr>
          <w:color w:val="3B3838" w:themeColor="background2" w:themeShade="40"/>
        </w:rPr>
      </w:pPr>
      <w:r w:rsidRPr="00B1248C">
        <w:rPr>
          <w:color w:val="3B3838" w:themeColor="background2" w:themeShade="40"/>
        </w:rPr>
        <w:t xml:space="preserve">Notes to the accounts that explain </w:t>
      </w:r>
      <w:r w:rsidRPr="00D96975">
        <w:rPr>
          <w:color w:val="3B3838" w:themeColor="background2" w:themeShade="40"/>
          <w:u w:val="single"/>
        </w:rPr>
        <w:t>some</w:t>
      </w:r>
      <w:r w:rsidRPr="00B1248C">
        <w:rPr>
          <w:color w:val="3B3838" w:themeColor="background2" w:themeShade="40"/>
        </w:rPr>
        <w:t xml:space="preserve"> of the accounting policies, provide more detail of how the income and expenditure is made up, and provide extra information about </w:t>
      </w:r>
      <w:r w:rsidR="00D96975" w:rsidRPr="00B1248C">
        <w:rPr>
          <w:color w:val="3B3838" w:themeColor="background2" w:themeShade="40"/>
        </w:rPr>
        <w:t>assets</w:t>
      </w:r>
      <w:r w:rsidRPr="00B1248C">
        <w:rPr>
          <w:color w:val="3B3838" w:themeColor="background2" w:themeShade="40"/>
        </w:rPr>
        <w:t xml:space="preserve"> and liabilities, or about particular funds or transactions.</w:t>
      </w:r>
    </w:p>
    <w:p w14:paraId="3002A925" w14:textId="77777777" w:rsidR="00397791" w:rsidRPr="00B1248C" w:rsidRDefault="00397791" w:rsidP="00397791">
      <w:pPr>
        <w:autoSpaceDE w:val="0"/>
        <w:autoSpaceDN w:val="0"/>
        <w:adjustRightInd w:val="0"/>
        <w:spacing w:before="120" w:after="120"/>
        <w:jc w:val="both"/>
        <w:rPr>
          <w:color w:val="3B3838" w:themeColor="background2" w:themeShade="40"/>
        </w:rPr>
      </w:pPr>
      <w:r w:rsidRPr="00B1248C">
        <w:rPr>
          <w:color w:val="3B3838" w:themeColor="background2" w:themeShade="40"/>
        </w:rPr>
        <w:t>Points and tips to note:</w:t>
      </w:r>
    </w:p>
    <w:p w14:paraId="711FBE70" w14:textId="77777777" w:rsidR="00397791" w:rsidRPr="00B1248C" w:rsidRDefault="00397791" w:rsidP="008D0AA5">
      <w:pPr>
        <w:numPr>
          <w:ilvl w:val="0"/>
          <w:numId w:val="16"/>
        </w:numPr>
        <w:autoSpaceDE w:val="0"/>
        <w:autoSpaceDN w:val="0"/>
        <w:adjustRightInd w:val="0"/>
        <w:spacing w:before="100" w:beforeAutospacing="1" w:after="120"/>
        <w:ind w:left="714" w:hanging="357"/>
        <w:jc w:val="both"/>
        <w:rPr>
          <w:rFonts w:cs="Arial"/>
          <w:color w:val="3B3838" w:themeColor="background2" w:themeShade="40"/>
        </w:rPr>
      </w:pPr>
      <w:r w:rsidRPr="00B1248C">
        <w:rPr>
          <w:color w:val="3B3838" w:themeColor="background2" w:themeShade="40"/>
        </w:rPr>
        <w:t xml:space="preserve">Use the headings from the </w:t>
      </w:r>
      <w:r w:rsidR="0075045F" w:rsidRPr="00B1248C">
        <w:rPr>
          <w:color w:val="3B3838" w:themeColor="background2" w:themeShade="40"/>
        </w:rPr>
        <w:t xml:space="preserve">Summary page of the </w:t>
      </w:r>
      <w:r w:rsidRPr="00B1248C">
        <w:rPr>
          <w:color w:val="3B3838" w:themeColor="background2" w:themeShade="40"/>
        </w:rPr>
        <w:t>template and no others</w:t>
      </w:r>
    </w:p>
    <w:p w14:paraId="69D9D242" w14:textId="77777777" w:rsidR="00397791" w:rsidRPr="00B1248C" w:rsidRDefault="00397791" w:rsidP="008D0AA5">
      <w:pPr>
        <w:numPr>
          <w:ilvl w:val="0"/>
          <w:numId w:val="16"/>
        </w:numPr>
        <w:autoSpaceDE w:val="0"/>
        <w:autoSpaceDN w:val="0"/>
        <w:adjustRightInd w:val="0"/>
        <w:spacing w:before="60" w:after="120"/>
        <w:ind w:left="714" w:hanging="357"/>
        <w:jc w:val="both"/>
        <w:rPr>
          <w:rFonts w:cs="Arial"/>
          <w:color w:val="3B3838" w:themeColor="background2" w:themeShade="40"/>
        </w:rPr>
      </w:pPr>
      <w:r w:rsidRPr="00B1248C">
        <w:rPr>
          <w:color w:val="3B3838" w:themeColor="background2" w:themeShade="40"/>
        </w:rPr>
        <w:t>Separate income</w:t>
      </w:r>
      <w:r w:rsidRPr="00B1248C">
        <w:rPr>
          <w:rFonts w:cs="Arial"/>
          <w:color w:val="3B3838" w:themeColor="background2" w:themeShade="40"/>
        </w:rPr>
        <w:t xml:space="preserve"> and expenditure for different funds into columns:</w:t>
      </w:r>
    </w:p>
    <w:p w14:paraId="64642CAE" w14:textId="77777777" w:rsidR="00397791" w:rsidRPr="00B1248C" w:rsidRDefault="00397791" w:rsidP="008D0AA5">
      <w:pPr>
        <w:pStyle w:val="Header"/>
        <w:numPr>
          <w:ilvl w:val="0"/>
          <w:numId w:val="20"/>
        </w:numPr>
        <w:tabs>
          <w:tab w:val="left" w:pos="-126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60" w:after="120"/>
        <w:ind w:left="1077" w:hanging="357"/>
        <w:jc w:val="both"/>
        <w:rPr>
          <w:rFonts w:cs="Arial"/>
          <w:color w:val="3B3838" w:themeColor="background2" w:themeShade="40"/>
        </w:rPr>
      </w:pPr>
      <w:r w:rsidRPr="00B1248C">
        <w:rPr>
          <w:rFonts w:cs="Arial"/>
          <w:color w:val="3B3838" w:themeColor="background2" w:themeShade="40"/>
        </w:rPr>
        <w:t>Unrestricted (including designated)</w:t>
      </w:r>
    </w:p>
    <w:p w14:paraId="7212EEF7" w14:textId="77777777" w:rsidR="00397791" w:rsidRDefault="00397791" w:rsidP="008D0AA5">
      <w:pPr>
        <w:pStyle w:val="Header"/>
        <w:numPr>
          <w:ilvl w:val="0"/>
          <w:numId w:val="20"/>
        </w:numPr>
        <w:tabs>
          <w:tab w:val="left" w:pos="-126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rFonts w:cs="Arial"/>
          <w:color w:val="3B3838" w:themeColor="background2" w:themeShade="40"/>
        </w:rPr>
      </w:pPr>
      <w:r w:rsidRPr="00B1248C">
        <w:rPr>
          <w:rFonts w:cs="Arial"/>
          <w:color w:val="3B3838" w:themeColor="background2" w:themeShade="40"/>
        </w:rPr>
        <w:t>Restricted</w:t>
      </w:r>
      <w:r w:rsidR="00DB6E09">
        <w:rPr>
          <w:rFonts w:cs="Arial"/>
          <w:color w:val="3B3838" w:themeColor="background2" w:themeShade="40"/>
        </w:rPr>
        <w:t xml:space="preserve"> (this includes endowed income and expenditure)</w:t>
      </w:r>
    </w:p>
    <w:p w14:paraId="5B667F2D" w14:textId="77777777" w:rsidR="00763728" w:rsidRPr="00DB6E09" w:rsidRDefault="00763728" w:rsidP="008D0AA5">
      <w:pPr>
        <w:pStyle w:val="Header"/>
        <w:numPr>
          <w:ilvl w:val="0"/>
          <w:numId w:val="20"/>
        </w:numPr>
        <w:tabs>
          <w:tab w:val="left" w:pos="-126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rFonts w:cs="Arial"/>
          <w:color w:val="3B3838" w:themeColor="background2" w:themeShade="40"/>
        </w:rPr>
      </w:pPr>
      <w:r>
        <w:rPr>
          <w:rFonts w:cs="Arial"/>
          <w:color w:val="3B3838" w:themeColor="background2" w:themeShade="40"/>
        </w:rPr>
        <w:t xml:space="preserve">Only use an endowed column if you </w:t>
      </w:r>
      <w:r w:rsidR="00FA6B37">
        <w:rPr>
          <w:rFonts w:cs="Arial"/>
          <w:color w:val="3B3838" w:themeColor="background2" w:themeShade="40"/>
        </w:rPr>
        <w:t>realise the capital to spend it as income</w:t>
      </w:r>
    </w:p>
    <w:p w14:paraId="0629CE86" w14:textId="77777777" w:rsidR="00397791" w:rsidRPr="00B1248C" w:rsidRDefault="00397791" w:rsidP="008D0AA5">
      <w:pPr>
        <w:pStyle w:val="Header"/>
        <w:numPr>
          <w:ilvl w:val="0"/>
          <w:numId w:val="17"/>
        </w:numPr>
        <w:tabs>
          <w:tab w:val="clear" w:pos="360"/>
          <w:tab w:val="num"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ind w:left="714" w:hanging="357"/>
        <w:jc w:val="both"/>
        <w:rPr>
          <w:color w:val="3B3838" w:themeColor="background2" w:themeShade="40"/>
        </w:rPr>
      </w:pPr>
      <w:r w:rsidRPr="00B1248C">
        <w:rPr>
          <w:color w:val="3B3838" w:themeColor="background2" w:themeShade="40"/>
        </w:rPr>
        <w:t xml:space="preserve">Show a total column for all funds </w:t>
      </w:r>
    </w:p>
    <w:p w14:paraId="0CE490BF" w14:textId="77777777" w:rsidR="00397791" w:rsidRPr="00B1248C" w:rsidRDefault="00397791" w:rsidP="008D0AA5">
      <w:pPr>
        <w:pStyle w:val="Header"/>
        <w:numPr>
          <w:ilvl w:val="0"/>
          <w:numId w:val="17"/>
        </w:numPr>
        <w:tabs>
          <w:tab w:val="clear" w:pos="360"/>
          <w:tab w:val="num"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ind w:left="714" w:hanging="357"/>
        <w:jc w:val="both"/>
        <w:rPr>
          <w:color w:val="3B3838" w:themeColor="background2" w:themeShade="40"/>
        </w:rPr>
      </w:pPr>
      <w:r w:rsidRPr="00B1248C">
        <w:rPr>
          <w:color w:val="3B3838" w:themeColor="background2" w:themeShade="40"/>
        </w:rPr>
        <w:t>Show last year’s total figures</w:t>
      </w:r>
    </w:p>
    <w:p w14:paraId="3791AD5A" w14:textId="77777777" w:rsidR="002664F7" w:rsidRDefault="00397791" w:rsidP="008D0AA5">
      <w:pPr>
        <w:pStyle w:val="Header"/>
        <w:numPr>
          <w:ilvl w:val="0"/>
          <w:numId w:val="17"/>
        </w:numPr>
        <w:tabs>
          <w:tab w:val="clear" w:pos="360"/>
          <w:tab w:val="num"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00" w:afterAutospacing="1"/>
        <w:ind w:left="714" w:hanging="357"/>
        <w:jc w:val="both"/>
        <w:rPr>
          <w:color w:val="3B3838" w:themeColor="background2" w:themeShade="40"/>
        </w:rPr>
      </w:pPr>
      <w:r w:rsidRPr="00B1248C">
        <w:rPr>
          <w:color w:val="3B3838" w:themeColor="background2" w:themeShade="40"/>
        </w:rPr>
        <w:t>Show the breakdown of incoming and outgoing activities in the Notes</w:t>
      </w:r>
    </w:p>
    <w:p w14:paraId="6AB437D9" w14:textId="77777777" w:rsidR="00397791" w:rsidRPr="00B1248C" w:rsidRDefault="002664F7" w:rsidP="008D0AA5">
      <w:pPr>
        <w:pStyle w:val="Header"/>
        <w:numPr>
          <w:ilvl w:val="0"/>
          <w:numId w:val="17"/>
        </w:numPr>
        <w:tabs>
          <w:tab w:val="clear" w:pos="360"/>
          <w:tab w:val="num"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00" w:afterAutospacing="1"/>
        <w:ind w:left="714" w:hanging="357"/>
        <w:jc w:val="both"/>
        <w:rPr>
          <w:color w:val="3B3838" w:themeColor="background2" w:themeShade="40"/>
        </w:rPr>
      </w:pPr>
      <w:r>
        <w:rPr>
          <w:color w:val="3B3838" w:themeColor="background2" w:themeShade="40"/>
        </w:rPr>
        <w:t>Show the breakdown of last year’s comparative figures in the Notes (accruals accounts only)</w:t>
      </w:r>
      <w:r w:rsidR="00397791" w:rsidRPr="00B1248C">
        <w:rPr>
          <w:color w:val="3B3838" w:themeColor="background2" w:themeShade="40"/>
        </w:rPr>
        <w:t>.</w:t>
      </w:r>
    </w:p>
    <w:p w14:paraId="1ECF7E17" w14:textId="77777777" w:rsidR="00C30A73" w:rsidRPr="00B1248C" w:rsidRDefault="00C30A73">
      <w:pPr>
        <w:rPr>
          <w:b/>
          <w:color w:val="3B3838" w:themeColor="background2" w:themeShade="40"/>
          <w:sz w:val="32"/>
          <w:szCs w:val="32"/>
        </w:rPr>
      </w:pPr>
      <w:r w:rsidRPr="00B1248C">
        <w:rPr>
          <w:b/>
          <w:color w:val="3B3838" w:themeColor="background2" w:themeShade="40"/>
          <w:sz w:val="32"/>
          <w:szCs w:val="32"/>
        </w:rPr>
        <w:br w:type="page"/>
      </w:r>
    </w:p>
    <w:p w14:paraId="1924EE4E" w14:textId="77777777" w:rsidR="00397791" w:rsidRPr="00B1248C" w:rsidRDefault="00397791" w:rsidP="00397791">
      <w:pPr>
        <w:autoSpaceDE w:val="0"/>
        <w:autoSpaceDN w:val="0"/>
        <w:adjustRightInd w:val="0"/>
        <w:spacing w:before="240" w:after="240"/>
        <w:jc w:val="both"/>
        <w:rPr>
          <w:b/>
          <w:color w:val="3B3838" w:themeColor="background2" w:themeShade="40"/>
          <w:sz w:val="32"/>
          <w:szCs w:val="32"/>
        </w:rPr>
      </w:pPr>
      <w:r w:rsidRPr="00B1248C">
        <w:rPr>
          <w:b/>
          <w:color w:val="3B3838" w:themeColor="background2" w:themeShade="40"/>
          <w:sz w:val="32"/>
          <w:szCs w:val="32"/>
        </w:rPr>
        <w:lastRenderedPageBreak/>
        <w:t>The Statement of Financial Activities</w:t>
      </w:r>
      <w:r w:rsidR="00D84969" w:rsidRPr="00B1248C">
        <w:rPr>
          <w:b/>
          <w:color w:val="3B3838" w:themeColor="background2" w:themeShade="40"/>
          <w:sz w:val="32"/>
          <w:szCs w:val="32"/>
        </w:rPr>
        <w:t xml:space="preserve"> (or, the R&amp;P summary statement)</w:t>
      </w:r>
    </w:p>
    <w:p w14:paraId="38D6F7C9" w14:textId="77777777" w:rsidR="00397791" w:rsidRPr="00B1248C" w:rsidRDefault="0030526E" w:rsidP="00444487">
      <w:pPr>
        <w:autoSpaceDE w:val="0"/>
        <w:autoSpaceDN w:val="0"/>
        <w:adjustRightInd w:val="0"/>
        <w:spacing w:before="240" w:after="240"/>
        <w:jc w:val="both"/>
        <w:rPr>
          <w:i/>
          <w:color w:val="3B3838" w:themeColor="background2" w:themeShade="40"/>
        </w:rPr>
      </w:pPr>
      <w:r w:rsidRPr="00B1248C">
        <w:rPr>
          <w:b/>
          <w:color w:val="3B3838" w:themeColor="background2" w:themeShade="40"/>
          <w:sz w:val="28"/>
          <w:szCs w:val="28"/>
        </w:rPr>
        <w:t xml:space="preserve">Recognition of income, </w:t>
      </w:r>
      <w:proofErr w:type="gramStart"/>
      <w:r w:rsidR="00397791" w:rsidRPr="00B1248C">
        <w:rPr>
          <w:b/>
          <w:color w:val="3B3838" w:themeColor="background2" w:themeShade="40"/>
          <w:sz w:val="28"/>
          <w:szCs w:val="28"/>
        </w:rPr>
        <w:t>endowments</w:t>
      </w:r>
      <w:proofErr w:type="gramEnd"/>
      <w:r w:rsidRPr="00B1248C">
        <w:rPr>
          <w:b/>
          <w:color w:val="3B3838" w:themeColor="background2" w:themeShade="40"/>
          <w:sz w:val="28"/>
          <w:szCs w:val="28"/>
        </w:rPr>
        <w:t xml:space="preserve"> and legacies</w:t>
      </w:r>
      <w:r w:rsidR="00397791" w:rsidRPr="00B1248C">
        <w:rPr>
          <w:i/>
          <w:color w:val="3B3838" w:themeColor="background2" w:themeShade="40"/>
        </w:rPr>
        <w:t xml:space="preserve"> – general principles</w:t>
      </w:r>
    </w:p>
    <w:p w14:paraId="29EC9E81" w14:textId="77777777" w:rsidR="00397791" w:rsidRPr="00B1248C" w:rsidRDefault="00397791" w:rsidP="00397791">
      <w:pPr>
        <w:autoSpaceDE w:val="0"/>
        <w:autoSpaceDN w:val="0"/>
        <w:adjustRightInd w:val="0"/>
        <w:spacing w:before="120" w:after="120"/>
        <w:jc w:val="both"/>
        <w:rPr>
          <w:color w:val="3B3838" w:themeColor="background2" w:themeShade="40"/>
        </w:rPr>
      </w:pPr>
      <w:r w:rsidRPr="00B1248C">
        <w:rPr>
          <w:color w:val="3B3838" w:themeColor="background2" w:themeShade="40"/>
        </w:rPr>
        <w:t>Income should be recognised in the SOFA when there is:</w:t>
      </w:r>
    </w:p>
    <w:p w14:paraId="75899573" w14:textId="77777777" w:rsidR="00397791" w:rsidRPr="00B1248C" w:rsidRDefault="0047578F" w:rsidP="008D0AA5">
      <w:pPr>
        <w:pStyle w:val="ListParagraph"/>
        <w:numPr>
          <w:ilvl w:val="1"/>
          <w:numId w:val="21"/>
        </w:numPr>
        <w:autoSpaceDE w:val="0"/>
        <w:autoSpaceDN w:val="0"/>
        <w:adjustRightInd w:val="0"/>
        <w:spacing w:before="120" w:after="120"/>
        <w:ind w:left="709"/>
        <w:jc w:val="both"/>
        <w:rPr>
          <w:color w:val="3B3838" w:themeColor="background2" w:themeShade="40"/>
        </w:rPr>
      </w:pPr>
      <w:r>
        <w:rPr>
          <w:color w:val="3B3838" w:themeColor="background2" w:themeShade="40"/>
        </w:rPr>
        <w:t>evidence of entitlement</w:t>
      </w:r>
    </w:p>
    <w:p w14:paraId="3A374DC5" w14:textId="77777777" w:rsidR="00397791" w:rsidRPr="00B1248C" w:rsidRDefault="00397791" w:rsidP="008D0AA5">
      <w:pPr>
        <w:pStyle w:val="ListParagraph"/>
        <w:numPr>
          <w:ilvl w:val="1"/>
          <w:numId w:val="21"/>
        </w:numPr>
        <w:autoSpaceDE w:val="0"/>
        <w:autoSpaceDN w:val="0"/>
        <w:adjustRightInd w:val="0"/>
        <w:spacing w:before="120" w:after="120"/>
        <w:ind w:left="709"/>
        <w:jc w:val="both"/>
        <w:rPr>
          <w:color w:val="3B3838" w:themeColor="background2" w:themeShade="40"/>
        </w:rPr>
      </w:pPr>
      <w:r w:rsidRPr="00B1248C">
        <w:rPr>
          <w:color w:val="3B3838" w:themeColor="background2" w:themeShade="40"/>
        </w:rPr>
        <w:t xml:space="preserve">receipt is </w:t>
      </w:r>
      <w:r w:rsidR="0047578F">
        <w:rPr>
          <w:color w:val="3B3838" w:themeColor="background2" w:themeShade="40"/>
        </w:rPr>
        <w:t>probable (more likely than not)</w:t>
      </w:r>
    </w:p>
    <w:p w14:paraId="76AF551B" w14:textId="77777777" w:rsidR="00397791" w:rsidRPr="00B1248C" w:rsidRDefault="00397791" w:rsidP="008D0AA5">
      <w:pPr>
        <w:pStyle w:val="ListParagraph"/>
        <w:numPr>
          <w:ilvl w:val="1"/>
          <w:numId w:val="21"/>
        </w:numPr>
        <w:autoSpaceDE w:val="0"/>
        <w:autoSpaceDN w:val="0"/>
        <w:adjustRightInd w:val="0"/>
        <w:spacing w:before="120" w:after="240"/>
        <w:ind w:left="709" w:hanging="357"/>
        <w:contextualSpacing w:val="0"/>
        <w:jc w:val="both"/>
        <w:rPr>
          <w:color w:val="3B3838" w:themeColor="background2" w:themeShade="40"/>
        </w:rPr>
      </w:pPr>
      <w:r w:rsidRPr="00B1248C">
        <w:rPr>
          <w:color w:val="3B3838" w:themeColor="background2" w:themeShade="40"/>
        </w:rPr>
        <w:t>the value can be measured reliably (including estimation).</w:t>
      </w:r>
    </w:p>
    <w:p w14:paraId="3F60E525" w14:textId="77777777" w:rsidR="00397791" w:rsidRPr="00165AE2" w:rsidRDefault="00397791" w:rsidP="00903B1B">
      <w:pPr>
        <w:autoSpaceDE w:val="0"/>
        <w:autoSpaceDN w:val="0"/>
        <w:adjustRightInd w:val="0"/>
        <w:spacing w:before="240" w:after="240"/>
        <w:ind w:left="352"/>
        <w:jc w:val="both"/>
        <w:rPr>
          <w:b/>
          <w:color w:val="3B3838" w:themeColor="background2" w:themeShade="40"/>
          <w:sz w:val="28"/>
          <w:szCs w:val="28"/>
        </w:rPr>
      </w:pPr>
      <w:r w:rsidRPr="00165AE2">
        <w:rPr>
          <w:b/>
          <w:color w:val="3B3838" w:themeColor="background2" w:themeShade="40"/>
          <w:sz w:val="28"/>
          <w:szCs w:val="28"/>
        </w:rPr>
        <w:t>Income from donations and legacies (excluding donated goods for re-sale)</w:t>
      </w:r>
    </w:p>
    <w:p w14:paraId="03438B7F" w14:textId="77777777" w:rsidR="00397791" w:rsidRPr="00B1248C" w:rsidRDefault="00397791" w:rsidP="00654BF7">
      <w:pPr>
        <w:autoSpaceDE w:val="0"/>
        <w:autoSpaceDN w:val="0"/>
        <w:adjustRightInd w:val="0"/>
        <w:spacing w:before="120" w:after="120"/>
        <w:ind w:left="352"/>
        <w:jc w:val="both"/>
        <w:rPr>
          <w:b/>
          <w:color w:val="3B3838" w:themeColor="background2" w:themeShade="40"/>
        </w:rPr>
      </w:pPr>
      <w:r w:rsidRPr="00B1248C">
        <w:rPr>
          <w:b/>
          <w:i/>
          <w:color w:val="3B3838" w:themeColor="background2" w:themeShade="40"/>
        </w:rPr>
        <w:t>General donations</w:t>
      </w:r>
      <w:r w:rsidRPr="00B1248C">
        <w:rPr>
          <w:b/>
          <w:color w:val="3B3838" w:themeColor="background2" w:themeShade="40"/>
        </w:rPr>
        <w:t xml:space="preserve"> </w:t>
      </w:r>
      <w:r w:rsidRPr="00B1248C">
        <w:rPr>
          <w:color w:val="3B3838" w:themeColor="background2" w:themeShade="40"/>
        </w:rPr>
        <w:t>should be recognised when received</w:t>
      </w:r>
    </w:p>
    <w:p w14:paraId="514B2C73" w14:textId="77777777" w:rsidR="00397791" w:rsidRPr="00B1248C" w:rsidRDefault="00397791" w:rsidP="00654BF7">
      <w:pPr>
        <w:autoSpaceDE w:val="0"/>
        <w:autoSpaceDN w:val="0"/>
        <w:adjustRightInd w:val="0"/>
        <w:spacing w:before="120" w:after="120"/>
        <w:ind w:left="352"/>
        <w:jc w:val="both"/>
        <w:rPr>
          <w:b/>
          <w:i/>
          <w:color w:val="3B3838" w:themeColor="background2" w:themeShade="40"/>
        </w:rPr>
      </w:pPr>
      <w:r w:rsidRPr="00B1248C">
        <w:rPr>
          <w:b/>
          <w:i/>
          <w:color w:val="3B3838" w:themeColor="background2" w:themeShade="40"/>
        </w:rPr>
        <w:t>Recognition of legacies as income:</w:t>
      </w:r>
    </w:p>
    <w:p w14:paraId="4BF52327" w14:textId="77777777" w:rsidR="00397791" w:rsidRPr="00B1248C" w:rsidRDefault="00397791" w:rsidP="001731D6">
      <w:pPr>
        <w:autoSpaceDE w:val="0"/>
        <w:autoSpaceDN w:val="0"/>
        <w:adjustRightInd w:val="0"/>
        <w:spacing w:before="120" w:after="120"/>
        <w:ind w:left="426"/>
        <w:jc w:val="both"/>
        <w:rPr>
          <w:rFonts w:cs="ArialMT"/>
          <w:color w:val="3B3838" w:themeColor="background2" w:themeShade="40"/>
        </w:rPr>
      </w:pPr>
      <w:r w:rsidRPr="00B1248C">
        <w:rPr>
          <w:rFonts w:cs="ArialMT"/>
          <w:color w:val="3B3838" w:themeColor="background2" w:themeShade="40"/>
        </w:rPr>
        <w:t xml:space="preserve">For accounting purposes, evidence of </w:t>
      </w:r>
      <w:r w:rsidRPr="00DB6E09">
        <w:rPr>
          <w:rFonts w:cs="ArialMT"/>
          <w:b/>
          <w:color w:val="3B3838" w:themeColor="background2" w:themeShade="40"/>
        </w:rPr>
        <w:t>entitlement</w:t>
      </w:r>
      <w:r w:rsidRPr="00B1248C">
        <w:rPr>
          <w:rFonts w:cs="ArialMT"/>
          <w:color w:val="3B3838" w:themeColor="background2" w:themeShade="40"/>
        </w:rPr>
        <w:t xml:space="preserve"> to a legacy exists when the charity has sufficient evidence that a gift has been left to them and the executor is satisfied that the amount in question will not be required to satisfy claims in the estate.</w:t>
      </w:r>
    </w:p>
    <w:p w14:paraId="165264D0" w14:textId="77777777" w:rsidR="00397791" w:rsidRPr="00B1248C" w:rsidRDefault="00397791" w:rsidP="001731D6">
      <w:pPr>
        <w:autoSpaceDE w:val="0"/>
        <w:autoSpaceDN w:val="0"/>
        <w:adjustRightInd w:val="0"/>
        <w:spacing w:before="120" w:after="120"/>
        <w:ind w:left="426"/>
        <w:jc w:val="both"/>
        <w:rPr>
          <w:rFonts w:cs="ArialMT"/>
          <w:color w:val="3B3838" w:themeColor="background2" w:themeShade="40"/>
        </w:rPr>
      </w:pPr>
      <w:r w:rsidRPr="00B1248C">
        <w:rPr>
          <w:rFonts w:cs="ArialMT"/>
          <w:color w:val="3B3838" w:themeColor="background2" w:themeShade="40"/>
        </w:rPr>
        <w:t>Of itself, establishing entitlement is insufficient to recognise legacy income. The recognition of the gift is also affected by the probability of receipt and the ability to estimate with sufficient accuracy the amount receivable.</w:t>
      </w:r>
    </w:p>
    <w:p w14:paraId="71F24AA3" w14:textId="77777777" w:rsidR="00397791" w:rsidRPr="00B1248C" w:rsidRDefault="00397791" w:rsidP="001731D6">
      <w:pPr>
        <w:autoSpaceDE w:val="0"/>
        <w:autoSpaceDN w:val="0"/>
        <w:adjustRightInd w:val="0"/>
        <w:spacing w:before="120" w:after="120"/>
        <w:ind w:left="426"/>
        <w:jc w:val="both"/>
        <w:rPr>
          <w:rFonts w:cs="ArialMT"/>
          <w:color w:val="3B3838" w:themeColor="background2" w:themeShade="40"/>
        </w:rPr>
      </w:pPr>
      <w:r w:rsidRPr="00DB6E09">
        <w:rPr>
          <w:rFonts w:cs="ArialMT"/>
          <w:b/>
          <w:color w:val="3B3838" w:themeColor="background2" w:themeShade="40"/>
        </w:rPr>
        <w:t>Receipt</w:t>
      </w:r>
      <w:r w:rsidRPr="00B1248C">
        <w:rPr>
          <w:rFonts w:cs="ArialMT"/>
          <w:color w:val="3B3838" w:themeColor="background2" w:themeShade="40"/>
        </w:rPr>
        <w:t xml:space="preserve"> of a legacy must be recognised when it is probable that it will be received.</w:t>
      </w:r>
    </w:p>
    <w:p w14:paraId="77264F90" w14:textId="77777777" w:rsidR="00397791" w:rsidRPr="00B1248C" w:rsidRDefault="00397791" w:rsidP="001731D6">
      <w:pPr>
        <w:autoSpaceDE w:val="0"/>
        <w:autoSpaceDN w:val="0"/>
        <w:adjustRightInd w:val="0"/>
        <w:spacing w:before="120" w:after="120"/>
        <w:ind w:left="426"/>
        <w:jc w:val="both"/>
        <w:rPr>
          <w:rFonts w:cs="ArialMT"/>
          <w:color w:val="3B3838" w:themeColor="background2" w:themeShade="40"/>
        </w:rPr>
      </w:pPr>
      <w:r w:rsidRPr="00B1248C">
        <w:rPr>
          <w:rFonts w:cs="ArialMT"/>
          <w:color w:val="3B3838" w:themeColor="background2" w:themeShade="40"/>
        </w:rPr>
        <w:t>Receipt is normally probable when:</w:t>
      </w:r>
    </w:p>
    <w:p w14:paraId="13C74D5D" w14:textId="77777777" w:rsidR="00397791" w:rsidRPr="00B1248C" w:rsidRDefault="0047578F" w:rsidP="008D0AA5">
      <w:pPr>
        <w:numPr>
          <w:ilvl w:val="0"/>
          <w:numId w:val="15"/>
        </w:numPr>
        <w:autoSpaceDE w:val="0"/>
        <w:autoSpaceDN w:val="0"/>
        <w:adjustRightInd w:val="0"/>
        <w:spacing w:before="120" w:after="120"/>
        <w:ind w:left="1134" w:hanging="357"/>
        <w:jc w:val="both"/>
        <w:rPr>
          <w:rFonts w:cs="ArialMT"/>
          <w:color w:val="3B3838" w:themeColor="background2" w:themeShade="40"/>
        </w:rPr>
      </w:pPr>
      <w:r>
        <w:rPr>
          <w:rFonts w:cs="ArialMT"/>
          <w:color w:val="3B3838" w:themeColor="background2" w:themeShade="40"/>
        </w:rPr>
        <w:t>there has been grant of probate</w:t>
      </w:r>
    </w:p>
    <w:p w14:paraId="5FEF9A9C" w14:textId="77777777" w:rsidR="00397791" w:rsidRPr="00B1248C" w:rsidRDefault="00397791" w:rsidP="008D0AA5">
      <w:pPr>
        <w:numPr>
          <w:ilvl w:val="0"/>
          <w:numId w:val="15"/>
        </w:numPr>
        <w:autoSpaceDE w:val="0"/>
        <w:autoSpaceDN w:val="0"/>
        <w:adjustRightInd w:val="0"/>
        <w:spacing w:before="120" w:after="120"/>
        <w:ind w:left="1134"/>
        <w:jc w:val="both"/>
        <w:rPr>
          <w:rFonts w:cs="ArialMT"/>
          <w:color w:val="3B3838" w:themeColor="background2" w:themeShade="40"/>
        </w:rPr>
      </w:pPr>
      <w:r w:rsidRPr="00B1248C">
        <w:rPr>
          <w:rFonts w:cs="ArialMT"/>
          <w:color w:val="3B3838" w:themeColor="background2" w:themeShade="40"/>
        </w:rPr>
        <w:t>the executors have established that there are sufficient assets in the estate, after settling any liabilities, to pay the legacy; and</w:t>
      </w:r>
    </w:p>
    <w:p w14:paraId="060B4ADC" w14:textId="77777777" w:rsidR="00397791" w:rsidRPr="00B1248C" w:rsidRDefault="00397791" w:rsidP="008D0AA5">
      <w:pPr>
        <w:numPr>
          <w:ilvl w:val="0"/>
          <w:numId w:val="15"/>
        </w:numPr>
        <w:autoSpaceDE w:val="0"/>
        <w:autoSpaceDN w:val="0"/>
        <w:adjustRightInd w:val="0"/>
        <w:spacing w:before="120" w:after="120"/>
        <w:ind w:left="1134" w:hanging="357"/>
        <w:jc w:val="both"/>
        <w:rPr>
          <w:b/>
          <w:color w:val="3B3838" w:themeColor="background2" w:themeShade="40"/>
        </w:rPr>
      </w:pPr>
      <w:r w:rsidRPr="00B1248C">
        <w:rPr>
          <w:rFonts w:cs="ArialMT"/>
          <w:color w:val="3B3838" w:themeColor="background2" w:themeShade="40"/>
        </w:rPr>
        <w:t>any conditions attached to the legacy are either within the control of the charity or have been met.</w:t>
      </w:r>
    </w:p>
    <w:p w14:paraId="7A439AE2" w14:textId="77777777" w:rsidR="00397791" w:rsidRPr="00165AE2" w:rsidRDefault="00397791" w:rsidP="00903B1B">
      <w:pPr>
        <w:autoSpaceDE w:val="0"/>
        <w:autoSpaceDN w:val="0"/>
        <w:adjustRightInd w:val="0"/>
        <w:spacing w:before="240" w:after="240"/>
        <w:ind w:firstLine="425"/>
        <w:jc w:val="both"/>
        <w:rPr>
          <w:b/>
          <w:color w:val="3B3838" w:themeColor="background2" w:themeShade="40"/>
          <w:sz w:val="28"/>
          <w:szCs w:val="28"/>
        </w:rPr>
      </w:pPr>
      <w:r w:rsidRPr="00165AE2">
        <w:rPr>
          <w:b/>
          <w:color w:val="3B3838" w:themeColor="background2" w:themeShade="40"/>
          <w:sz w:val="28"/>
          <w:szCs w:val="28"/>
        </w:rPr>
        <w:t>Income from charitable activities</w:t>
      </w:r>
      <w:r w:rsidR="0030526E" w:rsidRPr="00165AE2">
        <w:rPr>
          <w:b/>
          <w:color w:val="3B3838" w:themeColor="background2" w:themeShade="40"/>
          <w:sz w:val="28"/>
          <w:szCs w:val="28"/>
        </w:rPr>
        <w:t xml:space="preserve"> (under contractual arrangements)</w:t>
      </w:r>
    </w:p>
    <w:p w14:paraId="0E99BC74" w14:textId="77777777" w:rsidR="00397791" w:rsidRPr="00B1248C" w:rsidRDefault="00165AE2" w:rsidP="001731D6">
      <w:pPr>
        <w:autoSpaceDE w:val="0"/>
        <w:autoSpaceDN w:val="0"/>
        <w:adjustRightInd w:val="0"/>
        <w:spacing w:before="120" w:after="120"/>
        <w:ind w:left="426"/>
        <w:jc w:val="both"/>
        <w:rPr>
          <w:color w:val="3B3838" w:themeColor="background2" w:themeShade="40"/>
        </w:rPr>
      </w:pPr>
      <w:r>
        <w:rPr>
          <w:color w:val="3B3838" w:themeColor="background2" w:themeShade="40"/>
        </w:rPr>
        <w:t xml:space="preserve">Fundraising in this </w:t>
      </w:r>
      <w:r w:rsidR="00793D6E">
        <w:rPr>
          <w:color w:val="3B3838" w:themeColor="background2" w:themeShade="40"/>
        </w:rPr>
        <w:t>section only includes i</w:t>
      </w:r>
      <w:r w:rsidR="00397791" w:rsidRPr="00B1248C">
        <w:rPr>
          <w:color w:val="3B3838" w:themeColor="background2" w:themeShade="40"/>
        </w:rPr>
        <w:t xml:space="preserve">ncome from charitable activities under </w:t>
      </w:r>
      <w:r w:rsidR="00397791" w:rsidRPr="00793D6E">
        <w:rPr>
          <w:color w:val="3B3838" w:themeColor="background2" w:themeShade="40"/>
          <w:u w:val="single"/>
        </w:rPr>
        <w:t>contractual</w:t>
      </w:r>
      <w:r w:rsidR="00397791" w:rsidRPr="00B1248C">
        <w:rPr>
          <w:color w:val="3B3838" w:themeColor="background2" w:themeShade="40"/>
        </w:rPr>
        <w:t xml:space="preserve"> arrangements, </w:t>
      </w:r>
      <w:r w:rsidR="00DB6E09">
        <w:rPr>
          <w:color w:val="3B3838" w:themeColor="background2" w:themeShade="40"/>
        </w:rPr>
        <w:t xml:space="preserve">such as </w:t>
      </w:r>
      <w:r w:rsidR="0066212B" w:rsidRPr="00B1248C">
        <w:rPr>
          <w:color w:val="3B3838" w:themeColor="background2" w:themeShade="40"/>
        </w:rPr>
        <w:t xml:space="preserve">provision of weddings and funerals, </w:t>
      </w:r>
      <w:r w:rsidR="00DB6E09">
        <w:rPr>
          <w:color w:val="3B3838" w:themeColor="background2" w:themeShade="40"/>
        </w:rPr>
        <w:t xml:space="preserve">and sales of donated goods </w:t>
      </w:r>
      <w:r w:rsidR="00397791" w:rsidRPr="00B1248C">
        <w:rPr>
          <w:color w:val="3B3838" w:themeColor="background2" w:themeShade="40"/>
        </w:rPr>
        <w:t xml:space="preserve">whether for profit or at a loss, </w:t>
      </w:r>
      <w:r w:rsidR="00397791" w:rsidRPr="00B1248C">
        <w:rPr>
          <w:b/>
          <w:color w:val="3B3838" w:themeColor="background2" w:themeShade="40"/>
        </w:rPr>
        <w:t>as a primary objective</w:t>
      </w:r>
      <w:r w:rsidR="00397791" w:rsidRPr="00B1248C">
        <w:rPr>
          <w:color w:val="3B3838" w:themeColor="background2" w:themeShade="40"/>
        </w:rPr>
        <w:t>. It also includes performance-related grants which fund particular objects (</w:t>
      </w:r>
      <w:proofErr w:type="gramStart"/>
      <w:r w:rsidR="00397791" w:rsidRPr="00B1248C">
        <w:rPr>
          <w:color w:val="3B3838" w:themeColor="background2" w:themeShade="40"/>
        </w:rPr>
        <w:t>e.g.</w:t>
      </w:r>
      <w:proofErr w:type="gramEnd"/>
      <w:r w:rsidR="00397791" w:rsidRPr="00B1248C">
        <w:rPr>
          <w:color w:val="3B3838" w:themeColor="background2" w:themeShade="40"/>
        </w:rPr>
        <w:t xml:space="preserve"> provision of care).</w:t>
      </w:r>
    </w:p>
    <w:p w14:paraId="3ADF546E" w14:textId="77777777" w:rsidR="005923C5" w:rsidRPr="00B1248C" w:rsidRDefault="005923C5" w:rsidP="00903B1B">
      <w:pPr>
        <w:autoSpaceDE w:val="0"/>
        <w:autoSpaceDN w:val="0"/>
        <w:adjustRightInd w:val="0"/>
        <w:spacing w:before="240" w:after="240"/>
        <w:ind w:firstLine="425"/>
        <w:jc w:val="both"/>
        <w:rPr>
          <w:i/>
          <w:color w:val="3B3838" w:themeColor="background2" w:themeShade="40"/>
        </w:rPr>
      </w:pPr>
      <w:r w:rsidRPr="00B1248C">
        <w:rPr>
          <w:b/>
          <w:i/>
          <w:color w:val="3B3838" w:themeColor="background2" w:themeShade="40"/>
        </w:rPr>
        <w:t>Recognition of</w:t>
      </w:r>
      <w:r w:rsidRPr="00B1248C">
        <w:rPr>
          <w:i/>
          <w:color w:val="3B3838" w:themeColor="background2" w:themeShade="40"/>
        </w:rPr>
        <w:t xml:space="preserve"> </w:t>
      </w:r>
      <w:r w:rsidRPr="00B1248C">
        <w:rPr>
          <w:b/>
          <w:i/>
          <w:color w:val="3B3838" w:themeColor="background2" w:themeShade="40"/>
        </w:rPr>
        <w:t>wedding and funeral fees</w:t>
      </w:r>
    </w:p>
    <w:p w14:paraId="24B6D2D5" w14:textId="77777777" w:rsidR="0066212B" w:rsidRPr="00B1248C" w:rsidRDefault="0066212B" w:rsidP="001731D6">
      <w:pPr>
        <w:autoSpaceDE w:val="0"/>
        <w:autoSpaceDN w:val="0"/>
        <w:adjustRightInd w:val="0"/>
        <w:spacing w:before="120" w:after="120"/>
        <w:ind w:left="426"/>
        <w:jc w:val="both"/>
        <w:rPr>
          <w:color w:val="3B3838" w:themeColor="background2" w:themeShade="40"/>
        </w:rPr>
      </w:pPr>
      <w:r w:rsidRPr="00B1248C">
        <w:rPr>
          <w:color w:val="3B3838" w:themeColor="background2" w:themeShade="40"/>
        </w:rPr>
        <w:t>HM revenue and Customs recognise assigned fees</w:t>
      </w:r>
      <w:r w:rsidR="00CC002F">
        <w:rPr>
          <w:color w:val="3B3838" w:themeColor="background2" w:themeShade="40"/>
        </w:rPr>
        <w:t xml:space="preserve"> of the established church</w:t>
      </w:r>
      <w:r w:rsidRPr="00B1248C">
        <w:rPr>
          <w:color w:val="3B3838" w:themeColor="background2" w:themeShade="40"/>
        </w:rPr>
        <w:t xml:space="preserve"> as primary purpose</w:t>
      </w:r>
      <w:r w:rsidR="00793D6E">
        <w:rPr>
          <w:color w:val="3B3838" w:themeColor="background2" w:themeShade="40"/>
        </w:rPr>
        <w:t xml:space="preserve"> trading</w:t>
      </w:r>
      <w:r w:rsidRPr="00B1248C">
        <w:rPr>
          <w:color w:val="3B3838" w:themeColor="background2" w:themeShade="40"/>
        </w:rPr>
        <w:t xml:space="preserve"> income, which should be includ</w:t>
      </w:r>
      <w:r w:rsidR="00793D6E">
        <w:rPr>
          <w:color w:val="3B3838" w:themeColor="background2" w:themeShade="40"/>
        </w:rPr>
        <w:t xml:space="preserve">ed here. Include the </w:t>
      </w:r>
      <w:r w:rsidRPr="00B1248C">
        <w:rPr>
          <w:color w:val="3B3838" w:themeColor="background2" w:themeShade="40"/>
        </w:rPr>
        <w:t xml:space="preserve">income in the year that the wedding or funeral </w:t>
      </w:r>
      <w:r w:rsidRPr="00793D6E">
        <w:rPr>
          <w:color w:val="3B3838" w:themeColor="background2" w:themeShade="40"/>
          <w:u w:val="single"/>
        </w:rPr>
        <w:t>takes place</w:t>
      </w:r>
      <w:r w:rsidRPr="00B1248C">
        <w:rPr>
          <w:color w:val="3B3838" w:themeColor="background2" w:themeShade="40"/>
        </w:rPr>
        <w:t xml:space="preserve"> (R&amp;P – when the money is banked).</w:t>
      </w:r>
    </w:p>
    <w:p w14:paraId="14C30B2D" w14:textId="77777777" w:rsidR="0066212B" w:rsidRPr="00B1248C" w:rsidRDefault="0066212B" w:rsidP="001731D6">
      <w:pPr>
        <w:autoSpaceDE w:val="0"/>
        <w:autoSpaceDN w:val="0"/>
        <w:adjustRightInd w:val="0"/>
        <w:spacing w:before="120" w:after="120"/>
        <w:ind w:left="426"/>
        <w:jc w:val="both"/>
        <w:rPr>
          <w:color w:val="3B3838" w:themeColor="background2" w:themeShade="40"/>
        </w:rPr>
      </w:pPr>
      <w:r w:rsidRPr="00B1248C">
        <w:rPr>
          <w:color w:val="3B3838" w:themeColor="background2" w:themeShade="40"/>
        </w:rPr>
        <w:t xml:space="preserve">Some PCCs </w:t>
      </w:r>
      <w:proofErr w:type="gramStart"/>
      <w:r w:rsidRPr="00B1248C">
        <w:rPr>
          <w:color w:val="3B3838" w:themeColor="background2" w:themeShade="40"/>
        </w:rPr>
        <w:t>have to</w:t>
      </w:r>
      <w:proofErr w:type="gramEnd"/>
      <w:r w:rsidRPr="00B1248C">
        <w:rPr>
          <w:color w:val="3B3838" w:themeColor="background2" w:themeShade="40"/>
        </w:rPr>
        <w:t xml:space="preserve"> rely on Incumbents handling the cheques and the receipt of income may be delayed, thereby. This should not prevent recognition in the correct year in accruals accounts.</w:t>
      </w:r>
    </w:p>
    <w:p w14:paraId="19907000" w14:textId="77777777" w:rsidR="0030526E" w:rsidRPr="00B1248C" w:rsidRDefault="0066212B" w:rsidP="001731D6">
      <w:pPr>
        <w:autoSpaceDE w:val="0"/>
        <w:autoSpaceDN w:val="0"/>
        <w:adjustRightInd w:val="0"/>
        <w:spacing w:before="120" w:after="120"/>
        <w:ind w:left="426"/>
        <w:jc w:val="both"/>
        <w:rPr>
          <w:color w:val="3B3838" w:themeColor="background2" w:themeShade="40"/>
        </w:rPr>
      </w:pPr>
      <w:r w:rsidRPr="00B1248C">
        <w:rPr>
          <w:color w:val="3B3838" w:themeColor="background2" w:themeShade="40"/>
        </w:rPr>
        <w:t xml:space="preserve">The correct return of assigned fees should be made to the Diocese at the end of the Quarter in which the wedding or funeral takes place and, the proportion due to the Diocese sent </w:t>
      </w:r>
      <w:r w:rsidR="0030526E" w:rsidRPr="00B1248C">
        <w:rPr>
          <w:color w:val="3B3838" w:themeColor="background2" w:themeShade="40"/>
        </w:rPr>
        <w:t>by cheque or BACS</w:t>
      </w:r>
      <w:r w:rsidRPr="00B1248C">
        <w:rPr>
          <w:color w:val="3B3838" w:themeColor="background2" w:themeShade="40"/>
        </w:rPr>
        <w:t>.</w:t>
      </w:r>
      <w:r w:rsidR="00E62BB7" w:rsidRPr="00B1248C">
        <w:rPr>
          <w:color w:val="3B3838" w:themeColor="background2" w:themeShade="40"/>
        </w:rPr>
        <w:t xml:space="preserve"> </w:t>
      </w:r>
    </w:p>
    <w:p w14:paraId="552581BF" w14:textId="77777777" w:rsidR="0066212B" w:rsidRPr="00B1248C" w:rsidRDefault="00E62BB7" w:rsidP="001731D6">
      <w:pPr>
        <w:autoSpaceDE w:val="0"/>
        <w:autoSpaceDN w:val="0"/>
        <w:adjustRightInd w:val="0"/>
        <w:spacing w:before="120" w:after="120"/>
        <w:ind w:left="426"/>
        <w:jc w:val="both"/>
        <w:rPr>
          <w:color w:val="3B3838" w:themeColor="background2" w:themeShade="40"/>
        </w:rPr>
      </w:pPr>
      <w:r w:rsidRPr="00B1248C">
        <w:rPr>
          <w:color w:val="3B3838" w:themeColor="background2" w:themeShade="40"/>
        </w:rPr>
        <w:t xml:space="preserve">The </w:t>
      </w:r>
      <w:r w:rsidRPr="00B1248C">
        <w:rPr>
          <w:b/>
          <w:color w:val="3B3838" w:themeColor="background2" w:themeShade="40"/>
        </w:rPr>
        <w:t>Diocesan proportion</w:t>
      </w:r>
      <w:r w:rsidRPr="00B1248C">
        <w:rPr>
          <w:color w:val="3B3838" w:themeColor="background2" w:themeShade="40"/>
        </w:rPr>
        <w:t xml:space="preserve"> of assigned fees should </w:t>
      </w:r>
      <w:r w:rsidRPr="00B1248C">
        <w:rPr>
          <w:color w:val="3B3838" w:themeColor="background2" w:themeShade="40"/>
          <w:u w:val="single"/>
        </w:rPr>
        <w:t>not</w:t>
      </w:r>
      <w:r w:rsidRPr="00B1248C">
        <w:rPr>
          <w:color w:val="3B3838" w:themeColor="background2" w:themeShade="40"/>
        </w:rPr>
        <w:t xml:space="preserve"> appear in income</w:t>
      </w:r>
      <w:r w:rsidR="0030526E" w:rsidRPr="00B1248C">
        <w:rPr>
          <w:color w:val="3B3838" w:themeColor="background2" w:themeShade="40"/>
        </w:rPr>
        <w:t>,</w:t>
      </w:r>
      <w:r w:rsidRPr="00B1248C">
        <w:rPr>
          <w:color w:val="3B3838" w:themeColor="background2" w:themeShade="40"/>
        </w:rPr>
        <w:t xml:space="preserve"> nor expenditure. Only the net amount due to the PCC should appear in the accounts. The Diocesan proportion should appear as a creditor, however.</w:t>
      </w:r>
    </w:p>
    <w:p w14:paraId="1AEF5CBF" w14:textId="77777777" w:rsidR="00B97DF4" w:rsidRPr="00B1248C" w:rsidRDefault="00B97DF4" w:rsidP="001731D6">
      <w:pPr>
        <w:autoSpaceDE w:val="0"/>
        <w:autoSpaceDN w:val="0"/>
        <w:adjustRightInd w:val="0"/>
        <w:spacing w:before="120" w:after="120"/>
        <w:ind w:left="426"/>
        <w:jc w:val="both"/>
        <w:rPr>
          <w:color w:val="3B3838" w:themeColor="background2" w:themeShade="40"/>
        </w:rPr>
      </w:pPr>
      <w:r w:rsidRPr="00B1248C">
        <w:rPr>
          <w:color w:val="3B3838" w:themeColor="background2" w:themeShade="40"/>
        </w:rPr>
        <w:t>Where income is received before the year end for an event that will take place after the year end, the income should be carried forward to the next financial year in creditors, as deferred income.</w:t>
      </w:r>
    </w:p>
    <w:p w14:paraId="6BC5D57D" w14:textId="77777777" w:rsidR="00CC002F" w:rsidRDefault="00CC002F">
      <w:pPr>
        <w:rPr>
          <w:b/>
          <w:color w:val="3B3838" w:themeColor="background2" w:themeShade="40"/>
          <w:sz w:val="28"/>
          <w:szCs w:val="28"/>
        </w:rPr>
      </w:pPr>
      <w:r>
        <w:rPr>
          <w:b/>
          <w:color w:val="3B3838" w:themeColor="background2" w:themeShade="40"/>
          <w:sz w:val="28"/>
          <w:szCs w:val="28"/>
        </w:rPr>
        <w:br w:type="page"/>
      </w:r>
    </w:p>
    <w:p w14:paraId="1F9C0EE7" w14:textId="77777777" w:rsidR="00397791" w:rsidRPr="00165AE2" w:rsidRDefault="00397791" w:rsidP="002942CD">
      <w:pPr>
        <w:autoSpaceDE w:val="0"/>
        <w:autoSpaceDN w:val="0"/>
        <w:adjustRightInd w:val="0"/>
        <w:spacing w:before="240" w:after="240"/>
        <w:ind w:firstLine="284"/>
        <w:jc w:val="both"/>
        <w:rPr>
          <w:b/>
          <w:color w:val="3B3838" w:themeColor="background2" w:themeShade="40"/>
          <w:sz w:val="28"/>
          <w:szCs w:val="28"/>
        </w:rPr>
      </w:pPr>
      <w:r w:rsidRPr="00165AE2">
        <w:rPr>
          <w:b/>
          <w:color w:val="3B3838" w:themeColor="background2" w:themeShade="40"/>
          <w:sz w:val="28"/>
          <w:szCs w:val="28"/>
        </w:rPr>
        <w:lastRenderedPageBreak/>
        <w:t>Income from other trading activities</w:t>
      </w:r>
    </w:p>
    <w:p w14:paraId="40F47C60" w14:textId="77777777" w:rsidR="00397791" w:rsidRPr="00B1248C" w:rsidRDefault="00165AE2" w:rsidP="002942CD">
      <w:pPr>
        <w:autoSpaceDE w:val="0"/>
        <w:autoSpaceDN w:val="0"/>
        <w:adjustRightInd w:val="0"/>
        <w:spacing w:before="120" w:after="120"/>
        <w:ind w:left="284"/>
        <w:jc w:val="both"/>
        <w:rPr>
          <w:color w:val="3B3838" w:themeColor="background2" w:themeShade="40"/>
        </w:rPr>
      </w:pPr>
      <w:r>
        <w:rPr>
          <w:color w:val="3B3838" w:themeColor="background2" w:themeShade="40"/>
        </w:rPr>
        <w:t>Fundraising in t</w:t>
      </w:r>
      <w:r w:rsidR="00793D6E">
        <w:rPr>
          <w:color w:val="3B3838" w:themeColor="background2" w:themeShade="40"/>
        </w:rPr>
        <w:t xml:space="preserve">his section </w:t>
      </w:r>
      <w:r>
        <w:rPr>
          <w:color w:val="3B3838" w:themeColor="background2" w:themeShade="40"/>
        </w:rPr>
        <w:t>encompasses</w:t>
      </w:r>
      <w:r w:rsidR="00793D6E">
        <w:rPr>
          <w:color w:val="3B3838" w:themeColor="background2" w:themeShade="40"/>
        </w:rPr>
        <w:t xml:space="preserve"> all other</w:t>
      </w:r>
      <w:r w:rsidR="00A5649A">
        <w:rPr>
          <w:color w:val="3B3838" w:themeColor="background2" w:themeShade="40"/>
        </w:rPr>
        <w:t xml:space="preserve"> trading income</w:t>
      </w:r>
      <w:r w:rsidR="00793D6E">
        <w:rPr>
          <w:color w:val="3B3838" w:themeColor="background2" w:themeShade="40"/>
        </w:rPr>
        <w:t>.</w:t>
      </w:r>
      <w:r w:rsidR="00A5649A">
        <w:rPr>
          <w:color w:val="3B3838" w:themeColor="background2" w:themeShade="40"/>
        </w:rPr>
        <w:t xml:space="preserve"> </w:t>
      </w:r>
      <w:r w:rsidR="00793D6E">
        <w:rPr>
          <w:color w:val="3B3838" w:themeColor="background2" w:themeShade="40"/>
        </w:rPr>
        <w:t>I</w:t>
      </w:r>
      <w:r w:rsidR="00397791" w:rsidRPr="00B1248C">
        <w:rPr>
          <w:color w:val="3B3838" w:themeColor="background2" w:themeShade="40"/>
        </w:rPr>
        <w:t xml:space="preserve">ncome from </w:t>
      </w:r>
      <w:r w:rsidR="0030526E" w:rsidRPr="00B1248C">
        <w:rPr>
          <w:color w:val="3B3838" w:themeColor="background2" w:themeShade="40"/>
        </w:rPr>
        <w:t xml:space="preserve">activities ancillary to the primary purpose </w:t>
      </w:r>
      <w:r w:rsidR="00397791" w:rsidRPr="00B1248C">
        <w:rPr>
          <w:color w:val="3B3838" w:themeColor="background2" w:themeShade="40"/>
        </w:rPr>
        <w:t>activities</w:t>
      </w:r>
      <w:r>
        <w:rPr>
          <w:color w:val="3B3838" w:themeColor="background2" w:themeShade="40"/>
        </w:rPr>
        <w:t xml:space="preserve"> above</w:t>
      </w:r>
      <w:r w:rsidR="00397791" w:rsidRPr="00B1248C">
        <w:rPr>
          <w:color w:val="3B3838" w:themeColor="background2" w:themeShade="40"/>
        </w:rPr>
        <w:t xml:space="preserve"> includes:</w:t>
      </w:r>
    </w:p>
    <w:p w14:paraId="7E543B26" w14:textId="77777777" w:rsidR="00E62BB7" w:rsidRPr="00B1248C" w:rsidRDefault="00397791" w:rsidP="008D0AA5">
      <w:pPr>
        <w:numPr>
          <w:ilvl w:val="0"/>
          <w:numId w:val="15"/>
        </w:numPr>
        <w:autoSpaceDE w:val="0"/>
        <w:autoSpaceDN w:val="0"/>
        <w:adjustRightInd w:val="0"/>
        <w:spacing w:before="120" w:after="120"/>
        <w:ind w:left="1134"/>
        <w:jc w:val="both"/>
        <w:rPr>
          <w:rFonts w:cs="ArialMT"/>
          <w:color w:val="3B3838" w:themeColor="background2" w:themeShade="40"/>
        </w:rPr>
      </w:pPr>
      <w:r w:rsidRPr="00B1248C">
        <w:rPr>
          <w:rFonts w:cs="ArialMT"/>
          <w:color w:val="3B3838" w:themeColor="background2" w:themeShade="40"/>
        </w:rPr>
        <w:t xml:space="preserve">income received in exchange for </w:t>
      </w:r>
      <w:r w:rsidRPr="00B1248C">
        <w:rPr>
          <w:rFonts w:cs="ArialMT"/>
          <w:b/>
          <w:color w:val="3B3838" w:themeColor="background2" w:themeShade="40"/>
        </w:rPr>
        <w:t>supplying goods and services</w:t>
      </w:r>
      <w:r w:rsidRPr="00B1248C">
        <w:rPr>
          <w:rFonts w:cs="ArialMT"/>
          <w:color w:val="3B3838" w:themeColor="background2" w:themeShade="40"/>
        </w:rPr>
        <w:t xml:space="preserve"> </w:t>
      </w:r>
      <w:proofErr w:type="gramStart"/>
      <w:r w:rsidRPr="00B1248C">
        <w:rPr>
          <w:rFonts w:cs="ArialMT"/>
          <w:color w:val="3B3838" w:themeColor="background2" w:themeShade="40"/>
        </w:rPr>
        <w:t>in order to</w:t>
      </w:r>
      <w:proofErr w:type="gramEnd"/>
      <w:r w:rsidRPr="00B1248C">
        <w:rPr>
          <w:rFonts w:cs="ArialMT"/>
          <w:color w:val="3B3838" w:themeColor="background2" w:themeShade="40"/>
        </w:rPr>
        <w:t xml:space="preserve"> raise funds for the PCC, including income from </w:t>
      </w:r>
      <w:r w:rsidR="00E62BB7" w:rsidRPr="00B1248C">
        <w:rPr>
          <w:rFonts w:cs="ArialMT"/>
          <w:color w:val="3B3838" w:themeColor="background2" w:themeShade="40"/>
        </w:rPr>
        <w:t>re-</w:t>
      </w:r>
      <w:r w:rsidRPr="00B1248C">
        <w:rPr>
          <w:rFonts w:cs="ArialMT"/>
          <w:color w:val="3B3838" w:themeColor="background2" w:themeShade="40"/>
        </w:rPr>
        <w:t xml:space="preserve">selling donated </w:t>
      </w:r>
      <w:r w:rsidR="00A5649A">
        <w:rPr>
          <w:rFonts w:cs="ArialMT"/>
          <w:color w:val="3B3838" w:themeColor="background2" w:themeShade="40"/>
        </w:rPr>
        <w:t>jumble/</w:t>
      </w:r>
      <w:r w:rsidRPr="00B1248C">
        <w:rPr>
          <w:rFonts w:cs="ArialMT"/>
          <w:color w:val="3B3838" w:themeColor="background2" w:themeShade="40"/>
        </w:rPr>
        <w:t>goods</w:t>
      </w:r>
      <w:r w:rsidR="0030526E" w:rsidRPr="00B1248C">
        <w:rPr>
          <w:rFonts w:cs="ArialMT"/>
          <w:color w:val="3B3838" w:themeColor="background2" w:themeShade="40"/>
        </w:rPr>
        <w:t>, music concerts with an entrance fee, etc</w:t>
      </w:r>
      <w:r w:rsidRPr="00B1248C">
        <w:rPr>
          <w:rFonts w:cs="ArialMT"/>
          <w:color w:val="3B3838" w:themeColor="background2" w:themeShade="40"/>
        </w:rPr>
        <w:t xml:space="preserve"> </w:t>
      </w:r>
    </w:p>
    <w:p w14:paraId="006E1D91" w14:textId="77777777" w:rsidR="00E62BB7" w:rsidRPr="00B1248C" w:rsidRDefault="00E62BB7" w:rsidP="008D0AA5">
      <w:pPr>
        <w:numPr>
          <w:ilvl w:val="0"/>
          <w:numId w:val="15"/>
        </w:numPr>
        <w:autoSpaceDE w:val="0"/>
        <w:autoSpaceDN w:val="0"/>
        <w:adjustRightInd w:val="0"/>
        <w:spacing w:before="120" w:after="120"/>
        <w:ind w:left="1134"/>
        <w:jc w:val="both"/>
        <w:rPr>
          <w:rFonts w:cs="ArialMT"/>
          <w:color w:val="3B3838" w:themeColor="background2" w:themeShade="40"/>
        </w:rPr>
      </w:pPr>
      <w:r w:rsidRPr="00B1248C">
        <w:rPr>
          <w:rFonts w:cs="ArialMT"/>
          <w:color w:val="3B3838" w:themeColor="background2" w:themeShade="40"/>
        </w:rPr>
        <w:t>I</w:t>
      </w:r>
      <w:r w:rsidR="00397791" w:rsidRPr="00B1248C">
        <w:rPr>
          <w:rFonts w:cs="ArialMT"/>
          <w:color w:val="3B3838" w:themeColor="background2" w:themeShade="40"/>
        </w:rPr>
        <w:t xml:space="preserve">ncome from </w:t>
      </w:r>
      <w:r w:rsidR="00397791" w:rsidRPr="00B1248C">
        <w:rPr>
          <w:rFonts w:cs="ArialMT"/>
          <w:b/>
          <w:color w:val="3B3838" w:themeColor="background2" w:themeShade="40"/>
        </w:rPr>
        <w:t>magazine or bookstall sales</w:t>
      </w:r>
      <w:r w:rsidR="00397791" w:rsidRPr="00B1248C">
        <w:rPr>
          <w:rFonts w:cs="ArialMT"/>
          <w:color w:val="3B3838" w:themeColor="background2" w:themeShade="40"/>
        </w:rPr>
        <w:t xml:space="preserve"> </w:t>
      </w:r>
    </w:p>
    <w:p w14:paraId="1B70E16D" w14:textId="77777777" w:rsidR="00397791" w:rsidRPr="00B1248C" w:rsidRDefault="00E62BB7" w:rsidP="008D0AA5">
      <w:pPr>
        <w:numPr>
          <w:ilvl w:val="0"/>
          <w:numId w:val="15"/>
        </w:numPr>
        <w:autoSpaceDE w:val="0"/>
        <w:autoSpaceDN w:val="0"/>
        <w:adjustRightInd w:val="0"/>
        <w:spacing w:before="120" w:after="120"/>
        <w:ind w:left="1134"/>
        <w:jc w:val="both"/>
        <w:rPr>
          <w:color w:val="3B3838" w:themeColor="background2" w:themeShade="40"/>
        </w:rPr>
      </w:pPr>
      <w:r w:rsidRPr="00B1248C">
        <w:rPr>
          <w:rFonts w:cs="ArialMT"/>
          <w:color w:val="3B3838" w:themeColor="background2" w:themeShade="40"/>
        </w:rPr>
        <w:t>Income</w:t>
      </w:r>
      <w:r w:rsidRPr="00B1248C">
        <w:rPr>
          <w:color w:val="3B3838" w:themeColor="background2" w:themeShade="40"/>
        </w:rPr>
        <w:t xml:space="preserve"> from </w:t>
      </w:r>
      <w:r w:rsidRPr="00B1248C">
        <w:rPr>
          <w:b/>
          <w:color w:val="3B3838" w:themeColor="background2" w:themeShade="40"/>
        </w:rPr>
        <w:t>selling advertising space</w:t>
      </w:r>
      <w:r w:rsidRPr="00B1248C">
        <w:rPr>
          <w:color w:val="3B3838" w:themeColor="background2" w:themeShade="40"/>
        </w:rPr>
        <w:t xml:space="preserve"> in the parish mag</w:t>
      </w:r>
      <w:r w:rsidR="00CC002F">
        <w:rPr>
          <w:color w:val="3B3838" w:themeColor="background2" w:themeShade="40"/>
        </w:rPr>
        <w:t>azine</w:t>
      </w:r>
    </w:p>
    <w:p w14:paraId="5484CA58" w14:textId="77777777" w:rsidR="00397791" w:rsidRPr="00B1248C" w:rsidRDefault="00397791" w:rsidP="008D0AA5">
      <w:pPr>
        <w:numPr>
          <w:ilvl w:val="0"/>
          <w:numId w:val="15"/>
        </w:numPr>
        <w:autoSpaceDE w:val="0"/>
        <w:autoSpaceDN w:val="0"/>
        <w:adjustRightInd w:val="0"/>
        <w:spacing w:before="120" w:after="120"/>
        <w:ind w:left="1134"/>
        <w:jc w:val="both"/>
        <w:rPr>
          <w:color w:val="3B3838" w:themeColor="background2" w:themeShade="40"/>
        </w:rPr>
      </w:pPr>
      <w:r w:rsidRPr="00B1248C">
        <w:rPr>
          <w:rFonts w:cs="ArialMT"/>
          <w:color w:val="3B3838" w:themeColor="background2" w:themeShade="40"/>
        </w:rPr>
        <w:t>Income</w:t>
      </w:r>
      <w:r w:rsidRPr="00B1248C">
        <w:rPr>
          <w:color w:val="3B3838" w:themeColor="background2" w:themeShade="40"/>
        </w:rPr>
        <w:t xml:space="preserve"> from </w:t>
      </w:r>
      <w:r w:rsidRPr="00B1248C">
        <w:rPr>
          <w:b/>
          <w:color w:val="3B3838" w:themeColor="background2" w:themeShade="40"/>
        </w:rPr>
        <w:t xml:space="preserve">temporary letting, </w:t>
      </w:r>
      <w:proofErr w:type="gramStart"/>
      <w:r w:rsidRPr="00B1248C">
        <w:rPr>
          <w:b/>
          <w:color w:val="3B3838" w:themeColor="background2" w:themeShade="40"/>
        </w:rPr>
        <w:t>sub-letting</w:t>
      </w:r>
      <w:proofErr w:type="gramEnd"/>
      <w:r w:rsidRPr="00B1248C">
        <w:rPr>
          <w:b/>
          <w:color w:val="3B3838" w:themeColor="background2" w:themeShade="40"/>
        </w:rPr>
        <w:t xml:space="preserve"> or licensing</w:t>
      </w:r>
      <w:r w:rsidRPr="00B1248C">
        <w:rPr>
          <w:color w:val="3B3838" w:themeColor="background2" w:themeShade="40"/>
        </w:rPr>
        <w:t xml:space="preserve"> of all or part of the church </w:t>
      </w:r>
      <w:r w:rsidR="00CC002F">
        <w:rPr>
          <w:color w:val="3B3838" w:themeColor="background2" w:themeShade="40"/>
        </w:rPr>
        <w:t>hall (but not as an investment)</w:t>
      </w:r>
    </w:p>
    <w:p w14:paraId="05537CB5" w14:textId="77777777" w:rsidR="001731D6" w:rsidRPr="00B1248C" w:rsidRDefault="00E62BB7" w:rsidP="001731D6">
      <w:pPr>
        <w:autoSpaceDE w:val="0"/>
        <w:autoSpaceDN w:val="0"/>
        <w:adjustRightInd w:val="0"/>
        <w:spacing w:before="120" w:after="120"/>
        <w:ind w:left="284"/>
        <w:jc w:val="both"/>
        <w:rPr>
          <w:color w:val="3B3838" w:themeColor="background2" w:themeShade="40"/>
        </w:rPr>
      </w:pPr>
      <w:r w:rsidRPr="00B1248C">
        <w:rPr>
          <w:color w:val="3B3838" w:themeColor="background2" w:themeShade="40"/>
        </w:rPr>
        <w:t>Where income is received before the year end for an event that will take place after the year end, the income should be carried forward to the next financial year in creditors, as deferred income.</w:t>
      </w:r>
    </w:p>
    <w:p w14:paraId="6EE3E8BE" w14:textId="77777777" w:rsidR="00397791" w:rsidRPr="00165AE2" w:rsidRDefault="00397791" w:rsidP="00903B1B">
      <w:pPr>
        <w:autoSpaceDE w:val="0"/>
        <w:autoSpaceDN w:val="0"/>
        <w:adjustRightInd w:val="0"/>
        <w:spacing w:before="240" w:after="240"/>
        <w:ind w:firstLine="284"/>
        <w:jc w:val="both"/>
        <w:rPr>
          <w:color w:val="3B3838" w:themeColor="background2" w:themeShade="40"/>
          <w:sz w:val="28"/>
          <w:szCs w:val="28"/>
        </w:rPr>
      </w:pPr>
      <w:r w:rsidRPr="00165AE2">
        <w:rPr>
          <w:b/>
          <w:color w:val="3B3838" w:themeColor="background2" w:themeShade="40"/>
          <w:sz w:val="28"/>
          <w:szCs w:val="28"/>
        </w:rPr>
        <w:t>Investment income</w:t>
      </w:r>
    </w:p>
    <w:p w14:paraId="3864BBAF" w14:textId="77777777" w:rsidR="00397791" w:rsidRPr="00B1248C" w:rsidRDefault="00397791" w:rsidP="00DD01AE">
      <w:pPr>
        <w:autoSpaceDE w:val="0"/>
        <w:autoSpaceDN w:val="0"/>
        <w:adjustRightInd w:val="0"/>
        <w:spacing w:before="120" w:after="120"/>
        <w:ind w:left="284"/>
        <w:jc w:val="both"/>
        <w:rPr>
          <w:color w:val="3B3838" w:themeColor="background2" w:themeShade="40"/>
        </w:rPr>
      </w:pPr>
      <w:r w:rsidRPr="00B1248C">
        <w:rPr>
          <w:color w:val="3B3838" w:themeColor="background2" w:themeShade="40"/>
        </w:rPr>
        <w:t xml:space="preserve">Investment income is defined as </w:t>
      </w:r>
      <w:r w:rsidRPr="00B1248C">
        <w:rPr>
          <w:b/>
          <w:color w:val="3B3838" w:themeColor="background2" w:themeShade="40"/>
        </w:rPr>
        <w:t>income from holding assets for investment purposes</w:t>
      </w:r>
      <w:r w:rsidRPr="00B1248C">
        <w:rPr>
          <w:color w:val="3B3838" w:themeColor="background2" w:themeShade="40"/>
        </w:rPr>
        <w:t xml:space="preserve">, including dividends, interest, and rents from more permanent letting of a </w:t>
      </w:r>
      <w:r w:rsidR="00DB6E09">
        <w:rPr>
          <w:color w:val="3B3838" w:themeColor="background2" w:themeShade="40"/>
        </w:rPr>
        <w:t xml:space="preserve">whole </w:t>
      </w:r>
      <w:r w:rsidRPr="00B1248C">
        <w:rPr>
          <w:color w:val="3B3838" w:themeColor="background2" w:themeShade="40"/>
        </w:rPr>
        <w:t>building.</w:t>
      </w:r>
    </w:p>
    <w:p w14:paraId="0B80E964" w14:textId="77777777" w:rsidR="00165AE2" w:rsidRPr="00165AE2" w:rsidRDefault="00165AE2" w:rsidP="00903B1B">
      <w:pPr>
        <w:autoSpaceDE w:val="0"/>
        <w:autoSpaceDN w:val="0"/>
        <w:adjustRightInd w:val="0"/>
        <w:spacing w:before="240" w:after="240"/>
        <w:ind w:firstLine="284"/>
        <w:jc w:val="both"/>
        <w:rPr>
          <w:b/>
          <w:color w:val="3B3838" w:themeColor="background2" w:themeShade="40"/>
          <w:sz w:val="28"/>
          <w:szCs w:val="28"/>
        </w:rPr>
      </w:pPr>
      <w:r w:rsidRPr="00165AE2">
        <w:rPr>
          <w:b/>
          <w:color w:val="3B3838" w:themeColor="background2" w:themeShade="40"/>
          <w:sz w:val="28"/>
          <w:szCs w:val="28"/>
        </w:rPr>
        <w:t>Other Receipts</w:t>
      </w:r>
    </w:p>
    <w:p w14:paraId="6B86595F" w14:textId="77777777" w:rsidR="00AD5787" w:rsidRPr="00B1248C" w:rsidRDefault="00AD5787" w:rsidP="00903B1B">
      <w:pPr>
        <w:autoSpaceDE w:val="0"/>
        <w:autoSpaceDN w:val="0"/>
        <w:adjustRightInd w:val="0"/>
        <w:spacing w:before="240" w:after="240"/>
        <w:ind w:firstLine="284"/>
        <w:jc w:val="both"/>
        <w:rPr>
          <w:b/>
          <w:i/>
          <w:color w:val="3B3838" w:themeColor="background2" w:themeShade="40"/>
        </w:rPr>
      </w:pPr>
      <w:r w:rsidRPr="00B1248C">
        <w:rPr>
          <w:b/>
          <w:i/>
          <w:color w:val="3B3838" w:themeColor="background2" w:themeShade="40"/>
        </w:rPr>
        <w:t>Gains on disposal of fixed assets not originally held as investments</w:t>
      </w:r>
    </w:p>
    <w:p w14:paraId="1C1F8C9F" w14:textId="77777777" w:rsidR="00AD5787" w:rsidRDefault="00AD5787" w:rsidP="00AD5787">
      <w:pPr>
        <w:autoSpaceDE w:val="0"/>
        <w:autoSpaceDN w:val="0"/>
        <w:adjustRightInd w:val="0"/>
        <w:spacing w:before="120" w:after="120"/>
        <w:ind w:left="284"/>
        <w:jc w:val="both"/>
        <w:rPr>
          <w:color w:val="3B3838" w:themeColor="background2" w:themeShade="40"/>
        </w:rPr>
      </w:pPr>
      <w:r w:rsidRPr="00B1248C">
        <w:rPr>
          <w:color w:val="3B3838" w:themeColor="background2" w:themeShade="40"/>
        </w:rPr>
        <w:t>Where a change of direction or other major circumstance forces the sale of fixed assets that were not intended to have been sold, the gain or loss on disposal should appear under this heading (R&amp;P – the sa</w:t>
      </w:r>
      <w:r w:rsidR="00165AE2">
        <w:rPr>
          <w:color w:val="3B3838" w:themeColor="background2" w:themeShade="40"/>
        </w:rPr>
        <w:t>le proceeds should appear here) and further details in a subsequent note.</w:t>
      </w:r>
    </w:p>
    <w:p w14:paraId="01627407" w14:textId="77777777" w:rsidR="00165AE2" w:rsidRPr="00165AE2" w:rsidRDefault="00165AE2" w:rsidP="00165AE2">
      <w:pPr>
        <w:autoSpaceDE w:val="0"/>
        <w:autoSpaceDN w:val="0"/>
        <w:adjustRightInd w:val="0"/>
        <w:spacing w:before="240" w:after="240"/>
        <w:ind w:firstLine="284"/>
        <w:jc w:val="both"/>
        <w:rPr>
          <w:b/>
          <w:color w:val="3B3838" w:themeColor="background2" w:themeShade="40"/>
          <w:sz w:val="28"/>
          <w:szCs w:val="28"/>
        </w:rPr>
      </w:pPr>
      <w:r w:rsidRPr="00165AE2">
        <w:rPr>
          <w:b/>
          <w:i/>
          <w:color w:val="3B3838" w:themeColor="background2" w:themeShade="40"/>
        </w:rPr>
        <w:t xml:space="preserve">Endowment funds converted </w:t>
      </w:r>
      <w:r>
        <w:rPr>
          <w:b/>
          <w:i/>
          <w:color w:val="3B3838" w:themeColor="background2" w:themeShade="40"/>
        </w:rPr>
        <w:t>in</w:t>
      </w:r>
      <w:r w:rsidRPr="00165AE2">
        <w:rPr>
          <w:b/>
          <w:i/>
          <w:color w:val="3B3838" w:themeColor="background2" w:themeShade="40"/>
        </w:rPr>
        <w:t>to income</w:t>
      </w:r>
    </w:p>
    <w:p w14:paraId="3909CFDD" w14:textId="77777777" w:rsidR="00165AE2" w:rsidRDefault="00165AE2" w:rsidP="00165AE2">
      <w:pPr>
        <w:autoSpaceDE w:val="0"/>
        <w:autoSpaceDN w:val="0"/>
        <w:adjustRightInd w:val="0"/>
        <w:spacing w:before="120" w:after="120"/>
        <w:ind w:left="284"/>
        <w:jc w:val="both"/>
        <w:rPr>
          <w:color w:val="3B3838" w:themeColor="background2" w:themeShade="40"/>
        </w:rPr>
      </w:pPr>
      <w:r w:rsidRPr="00B1248C">
        <w:rPr>
          <w:color w:val="3B3838" w:themeColor="background2" w:themeShade="40"/>
        </w:rPr>
        <w:t>Where application is made to the Diocese and, for amounts of £10,000 or more, the Chari</w:t>
      </w:r>
      <w:r>
        <w:rPr>
          <w:color w:val="3B3838" w:themeColor="background2" w:themeShade="40"/>
        </w:rPr>
        <w:t>ty Commission, the amount of</w:t>
      </w:r>
      <w:r w:rsidRPr="00B1248C">
        <w:rPr>
          <w:color w:val="3B3838" w:themeColor="background2" w:themeShade="40"/>
        </w:rPr>
        <w:t xml:space="preserve"> endowment capital to be applied as </w:t>
      </w:r>
      <w:r>
        <w:rPr>
          <w:color w:val="3B3838" w:themeColor="background2" w:themeShade="40"/>
        </w:rPr>
        <w:t xml:space="preserve">if it is </w:t>
      </w:r>
      <w:r w:rsidRPr="00B1248C">
        <w:rPr>
          <w:color w:val="3B3838" w:themeColor="background2" w:themeShade="40"/>
        </w:rPr>
        <w:t>income is to be disclosed here, with a note on what has been done and how it is intended the money will be spent.</w:t>
      </w:r>
    </w:p>
    <w:p w14:paraId="48782847" w14:textId="77777777" w:rsidR="00397791" w:rsidRPr="00165AE2" w:rsidRDefault="00397791" w:rsidP="00903B1B">
      <w:pPr>
        <w:autoSpaceDE w:val="0"/>
        <w:autoSpaceDN w:val="0"/>
        <w:adjustRightInd w:val="0"/>
        <w:spacing w:before="240" w:after="240"/>
        <w:ind w:firstLine="284"/>
        <w:jc w:val="both"/>
        <w:rPr>
          <w:b/>
          <w:color w:val="3B3838" w:themeColor="background2" w:themeShade="40"/>
          <w:sz w:val="28"/>
          <w:szCs w:val="28"/>
        </w:rPr>
      </w:pPr>
      <w:r w:rsidRPr="00165AE2">
        <w:rPr>
          <w:b/>
          <w:i/>
          <w:color w:val="3B3838" w:themeColor="background2" w:themeShade="40"/>
        </w:rPr>
        <w:t xml:space="preserve">Other </w:t>
      </w:r>
      <w:r w:rsidR="00165AE2" w:rsidRPr="00165AE2">
        <w:rPr>
          <w:b/>
          <w:i/>
          <w:color w:val="3B3838" w:themeColor="background2" w:themeShade="40"/>
        </w:rPr>
        <w:t>(</w:t>
      </w:r>
      <w:r w:rsidR="00AD5787" w:rsidRPr="00165AE2">
        <w:rPr>
          <w:b/>
          <w:i/>
          <w:color w:val="3B3838" w:themeColor="background2" w:themeShade="40"/>
        </w:rPr>
        <w:t>materially significant</w:t>
      </w:r>
      <w:r w:rsidR="00165AE2" w:rsidRPr="00165AE2">
        <w:rPr>
          <w:b/>
          <w:i/>
          <w:color w:val="3B3838" w:themeColor="background2" w:themeShade="40"/>
        </w:rPr>
        <w:t>)</w:t>
      </w:r>
      <w:r w:rsidR="00AD5787" w:rsidRPr="00165AE2">
        <w:rPr>
          <w:b/>
          <w:i/>
          <w:color w:val="3B3838" w:themeColor="background2" w:themeShade="40"/>
        </w:rPr>
        <w:t xml:space="preserve"> </w:t>
      </w:r>
      <w:r w:rsidRPr="00165AE2">
        <w:rPr>
          <w:b/>
          <w:i/>
          <w:color w:val="3B3838" w:themeColor="background2" w:themeShade="40"/>
        </w:rPr>
        <w:t>income</w:t>
      </w:r>
    </w:p>
    <w:p w14:paraId="44AE0CAD" w14:textId="77777777" w:rsidR="00397791" w:rsidRPr="00B1248C" w:rsidRDefault="00654BF7" w:rsidP="00DD01AE">
      <w:pPr>
        <w:autoSpaceDE w:val="0"/>
        <w:autoSpaceDN w:val="0"/>
        <w:adjustRightInd w:val="0"/>
        <w:spacing w:before="120" w:after="120"/>
        <w:ind w:left="284"/>
        <w:jc w:val="both"/>
        <w:rPr>
          <w:color w:val="3B3838" w:themeColor="background2" w:themeShade="40"/>
        </w:rPr>
      </w:pPr>
      <w:r w:rsidRPr="00B1248C">
        <w:rPr>
          <w:color w:val="3B3838" w:themeColor="background2" w:themeShade="40"/>
        </w:rPr>
        <w:t>Any</w:t>
      </w:r>
      <w:r w:rsidR="00397791" w:rsidRPr="00B1248C">
        <w:rPr>
          <w:color w:val="3B3838" w:themeColor="background2" w:themeShade="40"/>
        </w:rPr>
        <w:t xml:space="preserve"> </w:t>
      </w:r>
      <w:r w:rsidR="00DB19A9" w:rsidRPr="00B1248C">
        <w:rPr>
          <w:color w:val="3B3838" w:themeColor="background2" w:themeShade="40"/>
        </w:rPr>
        <w:t xml:space="preserve">materially large or significant </w:t>
      </w:r>
      <w:r w:rsidR="00397791" w:rsidRPr="00B1248C">
        <w:rPr>
          <w:color w:val="3B3838" w:themeColor="background2" w:themeShade="40"/>
        </w:rPr>
        <w:t>income</w:t>
      </w:r>
      <w:r w:rsidRPr="00B1248C">
        <w:rPr>
          <w:color w:val="3B3838" w:themeColor="background2" w:themeShade="40"/>
        </w:rPr>
        <w:t>, which may otherwise have been classified in any of the forgoing headings,</w:t>
      </w:r>
      <w:r w:rsidR="00AD5787" w:rsidRPr="00B1248C">
        <w:rPr>
          <w:color w:val="3B3838" w:themeColor="background2" w:themeShade="40"/>
        </w:rPr>
        <w:t xml:space="preserve"> requiring</w:t>
      </w:r>
      <w:r w:rsidR="00DB19A9" w:rsidRPr="00B1248C">
        <w:rPr>
          <w:color w:val="3B3838" w:themeColor="background2" w:themeShade="40"/>
        </w:rPr>
        <w:t xml:space="preserve"> separate</w:t>
      </w:r>
      <w:r w:rsidR="00AD5787" w:rsidRPr="00B1248C">
        <w:rPr>
          <w:color w:val="3B3838" w:themeColor="background2" w:themeShade="40"/>
        </w:rPr>
        <w:t xml:space="preserve"> disclosure</w:t>
      </w:r>
      <w:r w:rsidR="00DB19A9" w:rsidRPr="00B1248C">
        <w:rPr>
          <w:color w:val="3B3838" w:themeColor="background2" w:themeShade="40"/>
        </w:rPr>
        <w:t xml:space="preserve"> </w:t>
      </w:r>
      <w:r w:rsidR="00AD5787" w:rsidRPr="00B1248C">
        <w:rPr>
          <w:color w:val="3B3838" w:themeColor="background2" w:themeShade="40"/>
        </w:rPr>
        <w:t>(</w:t>
      </w:r>
      <w:r w:rsidR="00DB19A9" w:rsidRPr="00B1248C">
        <w:rPr>
          <w:color w:val="3B3838" w:themeColor="background2" w:themeShade="40"/>
        </w:rPr>
        <w:t>with notes)</w:t>
      </w:r>
      <w:r w:rsidR="00397791" w:rsidRPr="00B1248C">
        <w:rPr>
          <w:color w:val="3B3838" w:themeColor="background2" w:themeShade="40"/>
        </w:rPr>
        <w:t>.</w:t>
      </w:r>
    </w:p>
    <w:p w14:paraId="64291D5D" w14:textId="77777777" w:rsidR="00397791" w:rsidRPr="00B1248C" w:rsidRDefault="00397791" w:rsidP="002942CD">
      <w:pPr>
        <w:autoSpaceDE w:val="0"/>
        <w:autoSpaceDN w:val="0"/>
        <w:adjustRightInd w:val="0"/>
        <w:spacing w:before="240" w:after="240"/>
        <w:jc w:val="both"/>
        <w:rPr>
          <w:color w:val="3B3838" w:themeColor="background2" w:themeShade="40"/>
          <w:sz w:val="32"/>
          <w:szCs w:val="32"/>
        </w:rPr>
      </w:pPr>
      <w:r w:rsidRPr="00B1248C">
        <w:rPr>
          <w:b/>
          <w:color w:val="3B3838" w:themeColor="background2" w:themeShade="40"/>
          <w:sz w:val="28"/>
          <w:szCs w:val="28"/>
        </w:rPr>
        <w:t>Recognition of expenditure</w:t>
      </w:r>
      <w:r w:rsidRPr="00B1248C">
        <w:rPr>
          <w:b/>
          <w:i/>
          <w:color w:val="3B3838" w:themeColor="background2" w:themeShade="40"/>
          <w:sz w:val="32"/>
          <w:szCs w:val="32"/>
        </w:rPr>
        <w:t xml:space="preserve"> </w:t>
      </w:r>
      <w:r w:rsidRPr="00B1248C">
        <w:rPr>
          <w:i/>
          <w:color w:val="3B3838" w:themeColor="background2" w:themeShade="40"/>
        </w:rPr>
        <w:t>- general principles</w:t>
      </w:r>
    </w:p>
    <w:p w14:paraId="185874CB" w14:textId="77777777" w:rsidR="00397791" w:rsidRPr="00B1248C" w:rsidRDefault="00397791" w:rsidP="00654BF7">
      <w:pPr>
        <w:autoSpaceDE w:val="0"/>
        <w:autoSpaceDN w:val="0"/>
        <w:adjustRightInd w:val="0"/>
        <w:spacing w:before="120" w:after="120"/>
        <w:jc w:val="both"/>
        <w:rPr>
          <w:color w:val="3B3838" w:themeColor="background2" w:themeShade="40"/>
        </w:rPr>
      </w:pPr>
      <w:r w:rsidRPr="00B1248C">
        <w:rPr>
          <w:color w:val="3B3838" w:themeColor="background2" w:themeShade="40"/>
        </w:rPr>
        <w:t xml:space="preserve">Expenditure should be recognised in the SOFA as incurred even if not yet paid for, whether invoiced or estimated; and should be categorised appropriately into similar headings as </w:t>
      </w:r>
      <w:r w:rsidR="00654BF7" w:rsidRPr="00B1248C">
        <w:rPr>
          <w:color w:val="3B3838" w:themeColor="background2" w:themeShade="40"/>
        </w:rPr>
        <w:t xml:space="preserve">the related income streams, </w:t>
      </w:r>
      <w:r w:rsidRPr="00B1248C">
        <w:rPr>
          <w:color w:val="3B3838" w:themeColor="background2" w:themeShade="40"/>
        </w:rPr>
        <w:t>so that the costs of generating the income can be seen.</w:t>
      </w:r>
    </w:p>
    <w:p w14:paraId="14855AD4" w14:textId="77777777" w:rsidR="00397791" w:rsidRPr="00B1248C" w:rsidRDefault="00397791" w:rsidP="00654BF7">
      <w:pPr>
        <w:autoSpaceDE w:val="0"/>
        <w:autoSpaceDN w:val="0"/>
        <w:adjustRightInd w:val="0"/>
        <w:spacing w:before="120" w:after="120"/>
        <w:jc w:val="both"/>
        <w:rPr>
          <w:color w:val="3B3838" w:themeColor="background2" w:themeShade="40"/>
        </w:rPr>
      </w:pPr>
      <w:r w:rsidRPr="00B1248C">
        <w:rPr>
          <w:color w:val="3B3838" w:themeColor="background2" w:themeShade="40"/>
        </w:rPr>
        <w:t>Expenditure should be recognised in the SOFA when there is:</w:t>
      </w:r>
    </w:p>
    <w:p w14:paraId="5AFA2AA4" w14:textId="77777777" w:rsidR="00397791" w:rsidRPr="00B1248C" w:rsidRDefault="00397791" w:rsidP="008D0AA5">
      <w:pPr>
        <w:numPr>
          <w:ilvl w:val="0"/>
          <w:numId w:val="15"/>
        </w:numPr>
        <w:tabs>
          <w:tab w:val="clear" w:pos="2154"/>
        </w:tabs>
        <w:autoSpaceDE w:val="0"/>
        <w:autoSpaceDN w:val="0"/>
        <w:adjustRightInd w:val="0"/>
        <w:spacing w:before="120" w:after="120"/>
        <w:ind w:left="709" w:hanging="425"/>
        <w:jc w:val="both"/>
        <w:rPr>
          <w:color w:val="3B3838" w:themeColor="background2" w:themeShade="40"/>
        </w:rPr>
      </w:pPr>
      <w:r w:rsidRPr="00B1248C">
        <w:rPr>
          <w:rFonts w:cs="ArialMT"/>
          <w:color w:val="3B3838" w:themeColor="background2" w:themeShade="40"/>
        </w:rPr>
        <w:t>evidence</w:t>
      </w:r>
      <w:r w:rsidR="00CC002F">
        <w:rPr>
          <w:color w:val="3B3838" w:themeColor="background2" w:themeShade="40"/>
        </w:rPr>
        <w:t xml:space="preserve"> of entitlement</w:t>
      </w:r>
    </w:p>
    <w:p w14:paraId="4A42B530" w14:textId="77777777" w:rsidR="00397791" w:rsidRPr="00B1248C" w:rsidRDefault="00397791" w:rsidP="008D0AA5">
      <w:pPr>
        <w:numPr>
          <w:ilvl w:val="0"/>
          <w:numId w:val="15"/>
        </w:numPr>
        <w:tabs>
          <w:tab w:val="clear" w:pos="2154"/>
        </w:tabs>
        <w:autoSpaceDE w:val="0"/>
        <w:autoSpaceDN w:val="0"/>
        <w:adjustRightInd w:val="0"/>
        <w:spacing w:before="120" w:after="120"/>
        <w:ind w:left="709" w:hanging="425"/>
        <w:jc w:val="both"/>
        <w:rPr>
          <w:color w:val="3B3838" w:themeColor="background2" w:themeShade="40"/>
        </w:rPr>
      </w:pPr>
      <w:r w:rsidRPr="00B1248C">
        <w:rPr>
          <w:rFonts w:cs="ArialMT"/>
          <w:color w:val="3B3838" w:themeColor="background2" w:themeShade="40"/>
        </w:rPr>
        <w:t>payment</w:t>
      </w:r>
      <w:r w:rsidRPr="00B1248C">
        <w:rPr>
          <w:color w:val="3B3838" w:themeColor="background2" w:themeShade="40"/>
        </w:rPr>
        <w:t xml:space="preserve"> is </w:t>
      </w:r>
      <w:r w:rsidR="00CC002F">
        <w:rPr>
          <w:color w:val="3B3838" w:themeColor="background2" w:themeShade="40"/>
        </w:rPr>
        <w:t>probable (more likely than not)</w:t>
      </w:r>
    </w:p>
    <w:p w14:paraId="7C2DC395" w14:textId="77777777" w:rsidR="00397791" w:rsidRPr="00B1248C" w:rsidRDefault="00397791" w:rsidP="008D0AA5">
      <w:pPr>
        <w:numPr>
          <w:ilvl w:val="0"/>
          <w:numId w:val="15"/>
        </w:numPr>
        <w:tabs>
          <w:tab w:val="clear" w:pos="2154"/>
        </w:tabs>
        <w:autoSpaceDE w:val="0"/>
        <w:autoSpaceDN w:val="0"/>
        <w:adjustRightInd w:val="0"/>
        <w:spacing w:before="120" w:after="240"/>
        <w:ind w:left="709" w:hanging="425"/>
        <w:jc w:val="both"/>
        <w:rPr>
          <w:color w:val="3B3838" w:themeColor="background2" w:themeShade="40"/>
        </w:rPr>
      </w:pPr>
      <w:r w:rsidRPr="00B1248C">
        <w:rPr>
          <w:color w:val="3B3838" w:themeColor="background2" w:themeShade="40"/>
        </w:rPr>
        <w:t xml:space="preserve">the </w:t>
      </w:r>
      <w:r w:rsidRPr="00B1248C">
        <w:rPr>
          <w:rFonts w:cs="ArialMT"/>
          <w:color w:val="3B3838" w:themeColor="background2" w:themeShade="40"/>
        </w:rPr>
        <w:t>value</w:t>
      </w:r>
      <w:r w:rsidRPr="00B1248C">
        <w:rPr>
          <w:color w:val="3B3838" w:themeColor="background2" w:themeShade="40"/>
        </w:rPr>
        <w:t xml:space="preserve"> can be measured reliably (including estimation).</w:t>
      </w:r>
    </w:p>
    <w:p w14:paraId="02B52078" w14:textId="77777777" w:rsidR="00CC002F" w:rsidRDefault="00CC002F">
      <w:pPr>
        <w:rPr>
          <w:b/>
          <w:color w:val="3B3838" w:themeColor="background2" w:themeShade="40"/>
          <w:sz w:val="28"/>
          <w:szCs w:val="28"/>
        </w:rPr>
      </w:pPr>
      <w:r>
        <w:rPr>
          <w:b/>
          <w:color w:val="3B3838" w:themeColor="background2" w:themeShade="40"/>
          <w:sz w:val="28"/>
          <w:szCs w:val="28"/>
        </w:rPr>
        <w:br w:type="page"/>
      </w:r>
    </w:p>
    <w:p w14:paraId="79AB6073" w14:textId="77777777" w:rsidR="00397791" w:rsidRPr="003643DD" w:rsidRDefault="00397791" w:rsidP="00903B1B">
      <w:pPr>
        <w:autoSpaceDE w:val="0"/>
        <w:autoSpaceDN w:val="0"/>
        <w:adjustRightInd w:val="0"/>
        <w:spacing w:before="240" w:after="240"/>
        <w:ind w:left="284"/>
        <w:jc w:val="both"/>
        <w:rPr>
          <w:color w:val="3B3838" w:themeColor="background2" w:themeShade="40"/>
          <w:sz w:val="28"/>
          <w:szCs w:val="28"/>
        </w:rPr>
      </w:pPr>
      <w:r w:rsidRPr="003643DD">
        <w:rPr>
          <w:b/>
          <w:color w:val="3B3838" w:themeColor="background2" w:themeShade="40"/>
          <w:sz w:val="28"/>
          <w:szCs w:val="28"/>
        </w:rPr>
        <w:lastRenderedPageBreak/>
        <w:t>Expenditure on raising funds</w:t>
      </w:r>
    </w:p>
    <w:p w14:paraId="3EA01936" w14:textId="77777777" w:rsidR="00AB1118" w:rsidRPr="00B1248C" w:rsidRDefault="00397791" w:rsidP="00DD01AE">
      <w:pPr>
        <w:autoSpaceDE w:val="0"/>
        <w:autoSpaceDN w:val="0"/>
        <w:adjustRightInd w:val="0"/>
        <w:spacing w:before="120" w:after="120"/>
        <w:ind w:left="284"/>
        <w:jc w:val="both"/>
        <w:rPr>
          <w:color w:val="3B3838" w:themeColor="background2" w:themeShade="40"/>
        </w:rPr>
      </w:pPr>
      <w:r w:rsidRPr="00B1248C">
        <w:rPr>
          <w:color w:val="3B3838" w:themeColor="background2" w:themeShade="40"/>
        </w:rPr>
        <w:t>Expenditure on raising funds includes</w:t>
      </w:r>
      <w:r w:rsidR="00487CA6">
        <w:rPr>
          <w:color w:val="3B3838" w:themeColor="background2" w:themeShade="40"/>
        </w:rPr>
        <w:t xml:space="preserve"> the cost of</w:t>
      </w:r>
      <w:r w:rsidRPr="00B1248C">
        <w:rPr>
          <w:color w:val="3B3838" w:themeColor="background2" w:themeShade="40"/>
        </w:rPr>
        <w:t xml:space="preserve"> staging events </w:t>
      </w:r>
      <w:r w:rsidR="00487CA6">
        <w:rPr>
          <w:color w:val="3B3838" w:themeColor="background2" w:themeShade="40"/>
        </w:rPr>
        <w:t>to obtain freewill donations</w:t>
      </w:r>
      <w:r w:rsidRPr="00B1248C">
        <w:rPr>
          <w:color w:val="3B3838" w:themeColor="background2" w:themeShade="40"/>
        </w:rPr>
        <w:t>, advertising and publicity for the church</w:t>
      </w:r>
      <w:r w:rsidR="00CC002F">
        <w:rPr>
          <w:color w:val="3B3838" w:themeColor="background2" w:themeShade="40"/>
        </w:rPr>
        <w:t xml:space="preserve">, its </w:t>
      </w:r>
      <w:proofErr w:type="gramStart"/>
      <w:r w:rsidR="00CC002F">
        <w:rPr>
          <w:color w:val="3B3838" w:themeColor="background2" w:themeShade="40"/>
        </w:rPr>
        <w:t>website</w:t>
      </w:r>
      <w:proofErr w:type="gramEnd"/>
      <w:r w:rsidR="00CC002F">
        <w:rPr>
          <w:color w:val="3B3838" w:themeColor="background2" w:themeShade="40"/>
        </w:rPr>
        <w:t xml:space="preserve"> </w:t>
      </w:r>
      <w:r w:rsidRPr="00B1248C">
        <w:rPr>
          <w:color w:val="3B3838" w:themeColor="background2" w:themeShade="40"/>
        </w:rPr>
        <w:t>or its activities</w:t>
      </w:r>
      <w:r w:rsidR="00487CA6">
        <w:rPr>
          <w:color w:val="3B3838" w:themeColor="background2" w:themeShade="40"/>
        </w:rPr>
        <w:t>.</w:t>
      </w:r>
    </w:p>
    <w:p w14:paraId="1EF3F9B9" w14:textId="77777777" w:rsidR="00397791" w:rsidRPr="00B1248C" w:rsidRDefault="00397791" w:rsidP="00DD01AE">
      <w:pPr>
        <w:autoSpaceDE w:val="0"/>
        <w:autoSpaceDN w:val="0"/>
        <w:adjustRightInd w:val="0"/>
        <w:spacing w:before="120" w:after="120"/>
        <w:ind w:left="284"/>
        <w:jc w:val="both"/>
        <w:rPr>
          <w:color w:val="3B3838" w:themeColor="background2" w:themeShade="40"/>
        </w:rPr>
      </w:pPr>
      <w:r w:rsidRPr="00B1248C">
        <w:rPr>
          <w:color w:val="3B3838" w:themeColor="background2" w:themeShade="40"/>
        </w:rPr>
        <w:t>Where expenditure is paid for before the year end, for an event that will take place after the year end, the expenditure should be carried forward in debtors, as prepaid expenditure.</w:t>
      </w:r>
    </w:p>
    <w:p w14:paraId="10BFDE2A" w14:textId="77777777" w:rsidR="00397791" w:rsidRPr="00B1248C" w:rsidRDefault="00397791" w:rsidP="00903B1B">
      <w:pPr>
        <w:autoSpaceDE w:val="0"/>
        <w:autoSpaceDN w:val="0"/>
        <w:adjustRightInd w:val="0"/>
        <w:spacing w:before="240" w:after="240"/>
        <w:ind w:left="284"/>
        <w:jc w:val="both"/>
        <w:rPr>
          <w:color w:val="3B3838" w:themeColor="background2" w:themeShade="40"/>
        </w:rPr>
      </w:pPr>
      <w:r w:rsidRPr="00B1248C">
        <w:rPr>
          <w:b/>
          <w:i/>
          <w:color w:val="3B3838" w:themeColor="background2" w:themeShade="40"/>
        </w:rPr>
        <w:t>Expenditure on charitable activities</w:t>
      </w:r>
    </w:p>
    <w:p w14:paraId="2BBAAE53" w14:textId="77777777" w:rsidR="00855A25" w:rsidRPr="00B1248C" w:rsidRDefault="00AB1118" w:rsidP="00DD01AE">
      <w:pPr>
        <w:autoSpaceDE w:val="0"/>
        <w:autoSpaceDN w:val="0"/>
        <w:adjustRightInd w:val="0"/>
        <w:spacing w:before="120" w:after="120"/>
        <w:ind w:left="284"/>
        <w:jc w:val="both"/>
        <w:rPr>
          <w:color w:val="3B3838" w:themeColor="background2" w:themeShade="40"/>
        </w:rPr>
      </w:pPr>
      <w:r w:rsidRPr="00B1248C">
        <w:rPr>
          <w:b/>
          <w:i/>
          <w:color w:val="3B3838" w:themeColor="background2" w:themeShade="40"/>
        </w:rPr>
        <w:t>i. Church activities.</w:t>
      </w:r>
      <w:r w:rsidRPr="00B1248C">
        <w:rPr>
          <w:color w:val="3B3838" w:themeColor="background2" w:themeShade="40"/>
        </w:rPr>
        <w:t xml:space="preserve"> </w:t>
      </w:r>
      <w:r w:rsidR="00397791" w:rsidRPr="00B1248C">
        <w:rPr>
          <w:color w:val="3B3838" w:themeColor="background2" w:themeShade="40"/>
        </w:rPr>
        <w:t xml:space="preserve">Expenditure on charitable activities includes all costs incurred by a PCC in undertaking activities that further its charitable aims for the benefit of its beneficiaries, including </w:t>
      </w:r>
      <w:r w:rsidR="00D05C95" w:rsidRPr="00B1248C">
        <w:rPr>
          <w:color w:val="3B3838" w:themeColor="background2" w:themeShade="40"/>
        </w:rPr>
        <w:t xml:space="preserve">mission and evangelism, </w:t>
      </w:r>
      <w:r w:rsidR="00397791" w:rsidRPr="00B1248C">
        <w:rPr>
          <w:color w:val="3B3838" w:themeColor="background2" w:themeShade="40"/>
        </w:rPr>
        <w:t>mission</w:t>
      </w:r>
      <w:r w:rsidR="00D05C95" w:rsidRPr="00B1248C">
        <w:rPr>
          <w:color w:val="3B3838" w:themeColor="background2" w:themeShade="40"/>
        </w:rPr>
        <w:t>al</w:t>
      </w:r>
      <w:r w:rsidR="00397791" w:rsidRPr="00B1248C">
        <w:rPr>
          <w:color w:val="3B3838" w:themeColor="background2" w:themeShade="40"/>
        </w:rPr>
        <w:t xml:space="preserve"> giving, parish share, </w:t>
      </w:r>
      <w:r w:rsidRPr="00B1248C">
        <w:rPr>
          <w:color w:val="3B3838" w:themeColor="background2" w:themeShade="40"/>
        </w:rPr>
        <w:t xml:space="preserve">salaries, wages and honoraria, </w:t>
      </w:r>
      <w:proofErr w:type="gramStart"/>
      <w:r w:rsidRPr="00B1248C">
        <w:rPr>
          <w:color w:val="3B3838" w:themeColor="background2" w:themeShade="40"/>
        </w:rPr>
        <w:t>clergy</w:t>
      </w:r>
      <w:proofErr w:type="gramEnd"/>
      <w:r w:rsidRPr="00B1248C">
        <w:rPr>
          <w:color w:val="3B3838" w:themeColor="background2" w:themeShade="40"/>
        </w:rPr>
        <w:t xml:space="preserve"> and staff expenses. </w:t>
      </w:r>
    </w:p>
    <w:p w14:paraId="33BE816B" w14:textId="77777777" w:rsidR="00397791" w:rsidRPr="00B1248C" w:rsidRDefault="00855A25" w:rsidP="00DD01AE">
      <w:pPr>
        <w:autoSpaceDE w:val="0"/>
        <w:autoSpaceDN w:val="0"/>
        <w:adjustRightInd w:val="0"/>
        <w:spacing w:before="120" w:after="120"/>
        <w:ind w:left="284"/>
        <w:jc w:val="both"/>
        <w:rPr>
          <w:color w:val="3B3838" w:themeColor="background2" w:themeShade="40"/>
        </w:rPr>
      </w:pPr>
      <w:r w:rsidRPr="00B1248C">
        <w:rPr>
          <w:b/>
          <w:i/>
          <w:color w:val="3B3838" w:themeColor="background2" w:themeShade="40"/>
        </w:rPr>
        <w:t xml:space="preserve">ii. </w:t>
      </w:r>
      <w:r w:rsidR="00D05C95" w:rsidRPr="00B1248C">
        <w:rPr>
          <w:b/>
          <w:i/>
          <w:color w:val="3B3838" w:themeColor="background2" w:themeShade="40"/>
        </w:rPr>
        <w:t>Other c</w:t>
      </w:r>
      <w:r w:rsidRPr="00B1248C">
        <w:rPr>
          <w:b/>
          <w:i/>
          <w:color w:val="3B3838" w:themeColor="background2" w:themeShade="40"/>
        </w:rPr>
        <w:t>hurch expenses.</w:t>
      </w:r>
      <w:r w:rsidRPr="00B1248C">
        <w:rPr>
          <w:color w:val="3B3838" w:themeColor="background2" w:themeShade="40"/>
        </w:rPr>
        <w:t xml:space="preserve"> </w:t>
      </w:r>
      <w:r w:rsidR="00BF7E6A" w:rsidRPr="00B1248C">
        <w:rPr>
          <w:color w:val="3B3838" w:themeColor="background2" w:themeShade="40"/>
        </w:rPr>
        <w:t>C</w:t>
      </w:r>
      <w:r w:rsidR="00397791" w:rsidRPr="00B1248C">
        <w:rPr>
          <w:color w:val="3B3838" w:themeColor="background2" w:themeShade="40"/>
        </w:rPr>
        <w:t xml:space="preserve">osts of services, </w:t>
      </w:r>
      <w:r w:rsidRPr="00B1248C">
        <w:rPr>
          <w:color w:val="3B3838" w:themeColor="background2" w:themeShade="40"/>
        </w:rPr>
        <w:t xml:space="preserve">Church running, utility bills, </w:t>
      </w:r>
      <w:r w:rsidR="00397791" w:rsidRPr="00B1248C">
        <w:rPr>
          <w:color w:val="3B3838" w:themeColor="background2" w:themeShade="40"/>
        </w:rPr>
        <w:t>support and governance costs, and buildings repair and maintenance costs.</w:t>
      </w:r>
    </w:p>
    <w:p w14:paraId="2E77A27D" w14:textId="77777777" w:rsidR="00397791" w:rsidRPr="00B1248C" w:rsidRDefault="00855A25" w:rsidP="00903B1B">
      <w:pPr>
        <w:autoSpaceDE w:val="0"/>
        <w:autoSpaceDN w:val="0"/>
        <w:adjustRightInd w:val="0"/>
        <w:spacing w:before="240" w:after="240"/>
        <w:ind w:left="284"/>
        <w:jc w:val="both"/>
        <w:rPr>
          <w:b/>
          <w:i/>
          <w:color w:val="3B3838" w:themeColor="background2" w:themeShade="40"/>
        </w:rPr>
      </w:pPr>
      <w:r w:rsidRPr="00B1248C">
        <w:rPr>
          <w:b/>
          <w:i/>
          <w:color w:val="3B3838" w:themeColor="background2" w:themeShade="40"/>
        </w:rPr>
        <w:t>Costs of trading activities</w:t>
      </w:r>
    </w:p>
    <w:p w14:paraId="3EA16D3A" w14:textId="77777777" w:rsidR="00397791" w:rsidRPr="00B1248C" w:rsidRDefault="00397791" w:rsidP="00DD01AE">
      <w:pPr>
        <w:autoSpaceDE w:val="0"/>
        <w:autoSpaceDN w:val="0"/>
        <w:adjustRightInd w:val="0"/>
        <w:spacing w:before="120" w:after="120"/>
        <w:ind w:left="284"/>
        <w:jc w:val="both"/>
        <w:rPr>
          <w:rFonts w:cs="ArialMT"/>
          <w:color w:val="3B3838" w:themeColor="background2" w:themeShade="40"/>
        </w:rPr>
      </w:pPr>
      <w:r w:rsidRPr="00B1248C">
        <w:rPr>
          <w:rFonts w:cs="ArialMT"/>
          <w:color w:val="3B3838" w:themeColor="background2" w:themeShade="40"/>
        </w:rPr>
        <w:t xml:space="preserve">Any expenditure </w:t>
      </w:r>
      <w:r w:rsidR="00855A25" w:rsidRPr="00B1248C">
        <w:rPr>
          <w:rFonts w:cs="ArialMT"/>
          <w:color w:val="3B3838" w:themeColor="background2" w:themeShade="40"/>
        </w:rPr>
        <w:t>incurred to enable the trading income to be earned:</w:t>
      </w:r>
    </w:p>
    <w:p w14:paraId="51E81F6A" w14:textId="77777777" w:rsidR="00855A25" w:rsidRPr="00720BF8" w:rsidRDefault="00855A25" w:rsidP="008D0AA5">
      <w:pPr>
        <w:numPr>
          <w:ilvl w:val="0"/>
          <w:numId w:val="15"/>
        </w:numPr>
        <w:autoSpaceDE w:val="0"/>
        <w:autoSpaceDN w:val="0"/>
        <w:adjustRightInd w:val="0"/>
        <w:spacing w:before="120" w:after="120"/>
        <w:ind w:left="1134"/>
        <w:jc w:val="both"/>
        <w:rPr>
          <w:color w:val="3B3838" w:themeColor="background2" w:themeShade="40"/>
          <w:spacing w:val="-4"/>
        </w:rPr>
      </w:pPr>
      <w:r w:rsidRPr="00B1248C">
        <w:rPr>
          <w:rFonts w:cs="ArialMT"/>
          <w:color w:val="3B3838" w:themeColor="background2" w:themeShade="40"/>
        </w:rPr>
        <w:t>costs</w:t>
      </w:r>
      <w:r w:rsidRPr="00B1248C">
        <w:rPr>
          <w:color w:val="3B3838" w:themeColor="background2" w:themeShade="40"/>
        </w:rPr>
        <w:t xml:space="preserve"> of </w:t>
      </w:r>
      <w:r w:rsidRPr="00B1248C">
        <w:rPr>
          <w:b/>
          <w:color w:val="3B3838" w:themeColor="background2" w:themeShade="40"/>
        </w:rPr>
        <w:t>supplying goods and services</w:t>
      </w:r>
      <w:r w:rsidRPr="00B1248C">
        <w:rPr>
          <w:color w:val="3B3838" w:themeColor="background2" w:themeShade="40"/>
        </w:rPr>
        <w:t xml:space="preserve"> </w:t>
      </w:r>
      <w:r w:rsidR="00720BF8" w:rsidRPr="00B1248C">
        <w:rPr>
          <w:color w:val="3B3838" w:themeColor="background2" w:themeShade="40"/>
        </w:rPr>
        <w:t>to</w:t>
      </w:r>
      <w:r w:rsidRPr="00B1248C">
        <w:rPr>
          <w:color w:val="3B3838" w:themeColor="background2" w:themeShade="40"/>
        </w:rPr>
        <w:t xml:space="preserve"> raise funds for the PCC, </w:t>
      </w:r>
      <w:r w:rsidRPr="00720BF8">
        <w:rPr>
          <w:color w:val="3B3838" w:themeColor="background2" w:themeShade="40"/>
          <w:spacing w:val="-4"/>
        </w:rPr>
        <w:t xml:space="preserve">music concerts </w:t>
      </w:r>
      <w:r w:rsidRPr="00720BF8">
        <w:rPr>
          <w:color w:val="3B3838" w:themeColor="background2" w:themeShade="40"/>
          <w:spacing w:val="-4"/>
          <w:u w:val="single"/>
        </w:rPr>
        <w:t>with an entrance fee</w:t>
      </w:r>
      <w:r w:rsidR="00720BF8" w:rsidRPr="00720BF8">
        <w:rPr>
          <w:color w:val="3B3838" w:themeColor="background2" w:themeShade="40"/>
          <w:spacing w:val="-4"/>
        </w:rPr>
        <w:t>, etc</w:t>
      </w:r>
    </w:p>
    <w:p w14:paraId="5109FB13" w14:textId="77777777" w:rsidR="00855A25" w:rsidRPr="00B1248C" w:rsidRDefault="00855A25" w:rsidP="008D0AA5">
      <w:pPr>
        <w:numPr>
          <w:ilvl w:val="0"/>
          <w:numId w:val="15"/>
        </w:numPr>
        <w:autoSpaceDE w:val="0"/>
        <w:autoSpaceDN w:val="0"/>
        <w:adjustRightInd w:val="0"/>
        <w:spacing w:before="120" w:after="120"/>
        <w:ind w:left="1134"/>
        <w:jc w:val="both"/>
        <w:rPr>
          <w:color w:val="3B3838" w:themeColor="background2" w:themeShade="40"/>
        </w:rPr>
      </w:pPr>
      <w:r w:rsidRPr="00B1248C">
        <w:rPr>
          <w:rFonts w:cs="ArialMT"/>
          <w:color w:val="3B3838" w:themeColor="background2" w:themeShade="40"/>
        </w:rPr>
        <w:t>costs</w:t>
      </w:r>
      <w:r w:rsidRPr="00B1248C">
        <w:rPr>
          <w:color w:val="3B3838" w:themeColor="background2" w:themeShade="40"/>
        </w:rPr>
        <w:t xml:space="preserve"> of</w:t>
      </w:r>
      <w:r w:rsidR="00517728" w:rsidRPr="00B1248C">
        <w:rPr>
          <w:color w:val="3B3838" w:themeColor="background2" w:themeShade="40"/>
        </w:rPr>
        <w:t xml:space="preserve"> </w:t>
      </w:r>
      <w:r w:rsidRPr="00B1248C">
        <w:rPr>
          <w:b/>
          <w:color w:val="3B3838" w:themeColor="background2" w:themeShade="40"/>
        </w:rPr>
        <w:t>books</w:t>
      </w:r>
      <w:r w:rsidR="00517728" w:rsidRPr="00B1248C">
        <w:rPr>
          <w:b/>
          <w:color w:val="3B3838" w:themeColor="background2" w:themeShade="40"/>
        </w:rPr>
        <w:t xml:space="preserve"> </w:t>
      </w:r>
      <w:r w:rsidR="00517728" w:rsidRPr="00B1248C">
        <w:rPr>
          <w:color w:val="3B3838" w:themeColor="background2" w:themeShade="40"/>
        </w:rPr>
        <w:t>for a bookstall</w:t>
      </w:r>
      <w:r w:rsidRPr="00B1248C">
        <w:rPr>
          <w:color w:val="3B3838" w:themeColor="background2" w:themeShade="40"/>
        </w:rPr>
        <w:t xml:space="preserve"> </w:t>
      </w:r>
    </w:p>
    <w:p w14:paraId="06F1F261" w14:textId="77777777" w:rsidR="00855A25" w:rsidRPr="00B1248C" w:rsidRDefault="00855A25" w:rsidP="008D0AA5">
      <w:pPr>
        <w:numPr>
          <w:ilvl w:val="0"/>
          <w:numId w:val="15"/>
        </w:numPr>
        <w:autoSpaceDE w:val="0"/>
        <w:autoSpaceDN w:val="0"/>
        <w:adjustRightInd w:val="0"/>
        <w:spacing w:before="120" w:after="120"/>
        <w:ind w:left="1134"/>
        <w:jc w:val="both"/>
        <w:rPr>
          <w:color w:val="3B3838" w:themeColor="background2" w:themeShade="40"/>
        </w:rPr>
      </w:pPr>
      <w:r w:rsidRPr="00B1248C">
        <w:rPr>
          <w:rFonts w:cs="ArialMT"/>
          <w:color w:val="3B3838" w:themeColor="background2" w:themeShade="40"/>
        </w:rPr>
        <w:t>costs</w:t>
      </w:r>
      <w:r w:rsidRPr="00B1248C">
        <w:rPr>
          <w:color w:val="3B3838" w:themeColor="background2" w:themeShade="40"/>
        </w:rPr>
        <w:t xml:space="preserve"> of the </w:t>
      </w:r>
      <w:r w:rsidRPr="00B1248C">
        <w:rPr>
          <w:b/>
          <w:color w:val="3B3838" w:themeColor="background2" w:themeShade="40"/>
        </w:rPr>
        <w:t>parish magazine</w:t>
      </w:r>
      <w:r w:rsidRPr="00B1248C">
        <w:rPr>
          <w:color w:val="3B3838" w:themeColor="background2" w:themeShade="40"/>
        </w:rPr>
        <w:t xml:space="preserve"> </w:t>
      </w:r>
    </w:p>
    <w:p w14:paraId="0AEC2AFD" w14:textId="77777777" w:rsidR="00855A25" w:rsidRPr="00B1248C" w:rsidRDefault="00855A25" w:rsidP="008D0AA5">
      <w:pPr>
        <w:numPr>
          <w:ilvl w:val="0"/>
          <w:numId w:val="15"/>
        </w:numPr>
        <w:autoSpaceDE w:val="0"/>
        <w:autoSpaceDN w:val="0"/>
        <w:adjustRightInd w:val="0"/>
        <w:spacing w:before="120" w:after="120"/>
        <w:ind w:left="1134"/>
        <w:jc w:val="both"/>
        <w:rPr>
          <w:color w:val="3B3838" w:themeColor="background2" w:themeShade="40"/>
        </w:rPr>
      </w:pPr>
      <w:r w:rsidRPr="00B1248C">
        <w:rPr>
          <w:rFonts w:cs="ArialMT"/>
          <w:color w:val="3B3838" w:themeColor="background2" w:themeShade="40"/>
        </w:rPr>
        <w:t>costs</w:t>
      </w:r>
      <w:r w:rsidRPr="00B1248C">
        <w:rPr>
          <w:color w:val="3B3838" w:themeColor="background2" w:themeShade="40"/>
        </w:rPr>
        <w:t xml:space="preserve"> of </w:t>
      </w:r>
      <w:r w:rsidRPr="00B1248C">
        <w:rPr>
          <w:b/>
          <w:color w:val="3B3838" w:themeColor="background2" w:themeShade="40"/>
        </w:rPr>
        <w:t xml:space="preserve">temporary letting, </w:t>
      </w:r>
      <w:proofErr w:type="gramStart"/>
      <w:r w:rsidRPr="00B1248C">
        <w:rPr>
          <w:b/>
          <w:color w:val="3B3838" w:themeColor="background2" w:themeShade="40"/>
        </w:rPr>
        <w:t>sub-letting</w:t>
      </w:r>
      <w:proofErr w:type="gramEnd"/>
      <w:r w:rsidRPr="00B1248C">
        <w:rPr>
          <w:b/>
          <w:color w:val="3B3838" w:themeColor="background2" w:themeShade="40"/>
        </w:rPr>
        <w:t xml:space="preserve"> or licensing</w:t>
      </w:r>
      <w:r w:rsidRPr="00B1248C">
        <w:rPr>
          <w:color w:val="3B3838" w:themeColor="background2" w:themeShade="40"/>
        </w:rPr>
        <w:t xml:space="preserve"> of all or part of the church hall (but not as an investment).</w:t>
      </w:r>
      <w:r w:rsidR="00487CA6">
        <w:rPr>
          <w:color w:val="3B3838" w:themeColor="background2" w:themeShade="40"/>
        </w:rPr>
        <w:t xml:space="preserve"> This may include lighting and heating the Hall, insurance of the Hall, Letting Agent costs and any other costs directly related to the sub-letting of the Hall.</w:t>
      </w:r>
    </w:p>
    <w:p w14:paraId="2139E4C8" w14:textId="77777777" w:rsidR="00855A25" w:rsidRPr="00B1248C" w:rsidRDefault="00855A25" w:rsidP="00CC002F">
      <w:pPr>
        <w:autoSpaceDE w:val="0"/>
        <w:autoSpaceDN w:val="0"/>
        <w:adjustRightInd w:val="0"/>
        <w:spacing w:before="240" w:after="240"/>
        <w:ind w:left="284"/>
        <w:jc w:val="both"/>
        <w:rPr>
          <w:b/>
          <w:i/>
          <w:color w:val="3B3838" w:themeColor="background2" w:themeShade="40"/>
        </w:rPr>
      </w:pPr>
      <w:r w:rsidRPr="00B1248C">
        <w:rPr>
          <w:b/>
          <w:i/>
          <w:color w:val="3B3838" w:themeColor="background2" w:themeShade="40"/>
        </w:rPr>
        <w:t>Other expenditure</w:t>
      </w:r>
    </w:p>
    <w:p w14:paraId="450AA153" w14:textId="77777777" w:rsidR="00855A25" w:rsidRPr="00B1248C" w:rsidRDefault="00855A25" w:rsidP="00CC002F">
      <w:pPr>
        <w:autoSpaceDE w:val="0"/>
        <w:autoSpaceDN w:val="0"/>
        <w:adjustRightInd w:val="0"/>
        <w:spacing w:before="120" w:after="120"/>
        <w:ind w:left="284"/>
        <w:jc w:val="both"/>
        <w:rPr>
          <w:rFonts w:cs="ArialMT"/>
          <w:color w:val="3B3838" w:themeColor="background2" w:themeShade="40"/>
        </w:rPr>
      </w:pPr>
      <w:r w:rsidRPr="00B1248C">
        <w:rPr>
          <w:rFonts w:cs="ArialMT"/>
          <w:color w:val="3B3838" w:themeColor="background2" w:themeShade="40"/>
        </w:rPr>
        <w:t xml:space="preserve">This section should ONLY include items materially large or significant that </w:t>
      </w:r>
      <w:r w:rsidR="0014220E" w:rsidRPr="00B1248C">
        <w:rPr>
          <w:rFonts w:cs="ArialMT"/>
          <w:color w:val="3B3838" w:themeColor="background2" w:themeShade="40"/>
        </w:rPr>
        <w:t>they</w:t>
      </w:r>
      <w:r w:rsidRPr="00B1248C">
        <w:rPr>
          <w:rFonts w:cs="ArialMT"/>
          <w:color w:val="3B3838" w:themeColor="background2" w:themeShade="40"/>
        </w:rPr>
        <w:t xml:space="preserve"> should be disclosed separately. All other items of expenditure should fit into the other categories above.</w:t>
      </w:r>
    </w:p>
    <w:p w14:paraId="43DBD0BB" w14:textId="77777777" w:rsidR="00397791" w:rsidRPr="00B1248C" w:rsidRDefault="00397791" w:rsidP="00CC002F">
      <w:pPr>
        <w:autoSpaceDE w:val="0"/>
        <w:autoSpaceDN w:val="0"/>
        <w:adjustRightInd w:val="0"/>
        <w:spacing w:before="240" w:after="240"/>
        <w:ind w:left="284"/>
        <w:jc w:val="both"/>
        <w:rPr>
          <w:rFonts w:cs="ArialMT"/>
          <w:b/>
          <w:color w:val="3B3838" w:themeColor="background2" w:themeShade="40"/>
        </w:rPr>
      </w:pPr>
      <w:r w:rsidRPr="00B1248C">
        <w:rPr>
          <w:rFonts w:cs="ArialMT"/>
          <w:b/>
          <w:i/>
          <w:color w:val="3B3838" w:themeColor="background2" w:themeShade="40"/>
        </w:rPr>
        <w:t>Gains/(losses) on investment assets</w:t>
      </w:r>
    </w:p>
    <w:p w14:paraId="62E37F22" w14:textId="77777777" w:rsidR="00DB19A9" w:rsidRPr="00B1248C" w:rsidRDefault="00397791" w:rsidP="00CC002F">
      <w:pPr>
        <w:autoSpaceDE w:val="0"/>
        <w:autoSpaceDN w:val="0"/>
        <w:adjustRightInd w:val="0"/>
        <w:spacing w:before="120" w:after="120"/>
        <w:ind w:left="284"/>
        <w:jc w:val="both"/>
        <w:rPr>
          <w:rFonts w:cs="ArialMT"/>
          <w:color w:val="3B3838" w:themeColor="background2" w:themeShade="40"/>
        </w:rPr>
      </w:pPr>
      <w:r w:rsidRPr="00B1248C">
        <w:rPr>
          <w:rFonts w:cs="ArialMT"/>
          <w:color w:val="3B3838" w:themeColor="background2" w:themeShade="40"/>
        </w:rPr>
        <w:t xml:space="preserve">This heading is used to recognise both realised and unrealised gains or losses on investment assets and investment properties, </w:t>
      </w:r>
      <w:r w:rsidRPr="00B1248C">
        <w:rPr>
          <w:rFonts w:cs="ArialMT"/>
          <w:b/>
          <w:color w:val="3B3838" w:themeColor="background2" w:themeShade="40"/>
        </w:rPr>
        <w:t>but not assets for charitable activities</w:t>
      </w:r>
      <w:r w:rsidRPr="00B1248C">
        <w:rPr>
          <w:rFonts w:cs="ArialMT"/>
          <w:color w:val="3B3838" w:themeColor="background2" w:themeShade="40"/>
        </w:rPr>
        <w:t>, including any gains or losses on their revaluation in the year.</w:t>
      </w:r>
    </w:p>
    <w:p w14:paraId="4C911617" w14:textId="77777777" w:rsidR="00397791" w:rsidRPr="00B1248C" w:rsidRDefault="00397791" w:rsidP="00CC002F">
      <w:pPr>
        <w:autoSpaceDE w:val="0"/>
        <w:autoSpaceDN w:val="0"/>
        <w:adjustRightInd w:val="0"/>
        <w:spacing w:before="240" w:after="240"/>
        <w:ind w:left="284"/>
        <w:jc w:val="both"/>
        <w:rPr>
          <w:rFonts w:cs="ArialMT"/>
          <w:b/>
          <w:i/>
          <w:color w:val="3B3838" w:themeColor="background2" w:themeShade="40"/>
        </w:rPr>
      </w:pPr>
      <w:r w:rsidRPr="00B1248C">
        <w:rPr>
          <w:rFonts w:cs="ArialMT"/>
          <w:b/>
          <w:i/>
          <w:color w:val="3B3838" w:themeColor="background2" w:themeShade="40"/>
        </w:rPr>
        <w:t>Transfers between funds</w:t>
      </w:r>
    </w:p>
    <w:p w14:paraId="750948EB" w14:textId="77777777" w:rsidR="00397791" w:rsidRPr="00B1248C" w:rsidRDefault="00397791" w:rsidP="00CC002F">
      <w:pPr>
        <w:autoSpaceDE w:val="0"/>
        <w:autoSpaceDN w:val="0"/>
        <w:adjustRightInd w:val="0"/>
        <w:spacing w:before="120" w:after="120"/>
        <w:ind w:left="284"/>
        <w:jc w:val="both"/>
        <w:rPr>
          <w:rFonts w:cs="ArialMT"/>
          <w:color w:val="3B3838" w:themeColor="background2" w:themeShade="40"/>
        </w:rPr>
      </w:pPr>
      <w:r w:rsidRPr="00B1248C">
        <w:rPr>
          <w:rFonts w:cs="ArialMT"/>
          <w:color w:val="3B3838" w:themeColor="background2" w:themeShade="40"/>
        </w:rPr>
        <w:t xml:space="preserve">All transfers between funds </w:t>
      </w:r>
      <w:proofErr w:type="gramStart"/>
      <w:r w:rsidRPr="00B1248C">
        <w:rPr>
          <w:rFonts w:cs="ArialMT"/>
          <w:color w:val="3B3838" w:themeColor="background2" w:themeShade="40"/>
        </w:rPr>
        <w:t>have to</w:t>
      </w:r>
      <w:proofErr w:type="gramEnd"/>
      <w:r w:rsidRPr="00B1248C">
        <w:rPr>
          <w:rFonts w:cs="ArialMT"/>
          <w:color w:val="3B3838" w:themeColor="background2" w:themeShade="40"/>
        </w:rPr>
        <w:t xml:space="preserve"> be disclosed here and the net effect on the SOFA should be nil. Transfers </w:t>
      </w:r>
      <w:r w:rsidR="00DD018E" w:rsidRPr="00B1248C">
        <w:rPr>
          <w:rFonts w:cs="ArialMT"/>
          <w:color w:val="3B3838" w:themeColor="background2" w:themeShade="40"/>
        </w:rPr>
        <w:t>from</w:t>
      </w:r>
      <w:r w:rsidRPr="00B1248C">
        <w:rPr>
          <w:rFonts w:cs="ArialMT"/>
          <w:color w:val="3B3838" w:themeColor="background2" w:themeShade="40"/>
        </w:rPr>
        <w:t xml:space="preserve"> unrestricted </w:t>
      </w:r>
      <w:r w:rsidR="00DD018E" w:rsidRPr="00B1248C">
        <w:rPr>
          <w:rFonts w:cs="ArialMT"/>
          <w:color w:val="3B3838" w:themeColor="background2" w:themeShade="40"/>
        </w:rPr>
        <w:t>to</w:t>
      </w:r>
      <w:r w:rsidRPr="00B1248C">
        <w:rPr>
          <w:rFonts w:cs="ArialMT"/>
          <w:color w:val="3B3838" w:themeColor="background2" w:themeShade="40"/>
        </w:rPr>
        <w:t xml:space="preserve"> restricted or endowed are not normally lawful, neither should a deficit be allowed to build up on unrestricted funds to be offset by a surplus on the other funds, as the law treats this as unlawful expending of restricted or endowed funds on unrestricted objects.</w:t>
      </w:r>
    </w:p>
    <w:p w14:paraId="003F540A" w14:textId="77777777" w:rsidR="00397791" w:rsidRPr="00B1248C" w:rsidRDefault="00397791" w:rsidP="00CC002F">
      <w:pPr>
        <w:autoSpaceDE w:val="0"/>
        <w:autoSpaceDN w:val="0"/>
        <w:adjustRightInd w:val="0"/>
        <w:spacing w:before="240" w:after="240"/>
        <w:ind w:left="284"/>
        <w:jc w:val="both"/>
        <w:rPr>
          <w:rFonts w:cs="ArialMT"/>
          <w:b/>
          <w:i/>
          <w:color w:val="3B3838" w:themeColor="background2" w:themeShade="40"/>
        </w:rPr>
      </w:pPr>
      <w:r w:rsidRPr="00B1248C">
        <w:rPr>
          <w:rFonts w:cs="ArialMT"/>
          <w:b/>
          <w:i/>
          <w:color w:val="3B3838" w:themeColor="background2" w:themeShade="40"/>
        </w:rPr>
        <w:t>Other recognised gains/(losses)</w:t>
      </w:r>
    </w:p>
    <w:p w14:paraId="1887B011" w14:textId="77777777" w:rsidR="00397791" w:rsidRPr="00B1248C" w:rsidRDefault="00397791" w:rsidP="00CC002F">
      <w:pPr>
        <w:autoSpaceDE w:val="0"/>
        <w:autoSpaceDN w:val="0"/>
        <w:adjustRightInd w:val="0"/>
        <w:spacing w:before="120" w:after="120"/>
        <w:ind w:left="284"/>
        <w:jc w:val="both"/>
        <w:rPr>
          <w:rFonts w:cs="ArialMT"/>
          <w:color w:val="3B3838" w:themeColor="background2" w:themeShade="40"/>
        </w:rPr>
      </w:pPr>
      <w:r w:rsidRPr="00B1248C">
        <w:rPr>
          <w:rFonts w:cs="ArialMT"/>
          <w:color w:val="3B3838" w:themeColor="background2" w:themeShade="40"/>
        </w:rPr>
        <w:t xml:space="preserve">This heading recognises the gains and losses on revaluation of assets not expected to be sold, but held for the purposes of carrying out the PCC’s charitable objects, </w:t>
      </w:r>
      <w:proofErr w:type="gramStart"/>
      <w:r w:rsidRPr="00B1248C">
        <w:rPr>
          <w:rFonts w:cs="ArialMT"/>
          <w:color w:val="3B3838" w:themeColor="background2" w:themeShade="40"/>
        </w:rPr>
        <w:t>e.g.</w:t>
      </w:r>
      <w:proofErr w:type="gramEnd"/>
      <w:r w:rsidRPr="00B1248C">
        <w:rPr>
          <w:rFonts w:cs="ArialMT"/>
          <w:color w:val="3B3838" w:themeColor="background2" w:themeShade="40"/>
        </w:rPr>
        <w:t xml:space="preserve"> church halls, parish workers’ housing, and, possibly, heritage assets (if contributing to knowledge and culture), etc.</w:t>
      </w:r>
    </w:p>
    <w:p w14:paraId="287A4B01" w14:textId="77777777" w:rsidR="009C46E9" w:rsidRDefault="009C46E9">
      <w:pPr>
        <w:rPr>
          <w:rFonts w:cs="ArialMT"/>
          <w:b/>
          <w:color w:val="3B3838" w:themeColor="background2" w:themeShade="40"/>
          <w:sz w:val="28"/>
          <w:szCs w:val="28"/>
        </w:rPr>
      </w:pPr>
      <w:r>
        <w:rPr>
          <w:rFonts w:cs="ArialMT"/>
          <w:b/>
          <w:color w:val="3B3838" w:themeColor="background2" w:themeShade="40"/>
          <w:sz w:val="28"/>
          <w:szCs w:val="28"/>
        </w:rPr>
        <w:br w:type="page"/>
      </w:r>
    </w:p>
    <w:p w14:paraId="769C2A80" w14:textId="77777777" w:rsidR="00DD01AE" w:rsidRPr="00B1248C" w:rsidRDefault="00DD01AE" w:rsidP="00DD01AE">
      <w:pPr>
        <w:autoSpaceDE w:val="0"/>
        <w:autoSpaceDN w:val="0"/>
        <w:adjustRightInd w:val="0"/>
        <w:spacing w:before="240" w:after="240"/>
        <w:jc w:val="both"/>
        <w:rPr>
          <w:rFonts w:cs="ArialMT"/>
          <w:b/>
          <w:color w:val="3B3838" w:themeColor="background2" w:themeShade="40"/>
          <w:sz w:val="28"/>
          <w:szCs w:val="28"/>
        </w:rPr>
      </w:pPr>
      <w:r w:rsidRPr="00B1248C">
        <w:rPr>
          <w:rFonts w:cs="ArialMT"/>
          <w:b/>
          <w:color w:val="3B3838" w:themeColor="background2" w:themeShade="40"/>
          <w:sz w:val="28"/>
          <w:szCs w:val="28"/>
        </w:rPr>
        <w:lastRenderedPageBreak/>
        <w:t>Materiality</w:t>
      </w:r>
    </w:p>
    <w:p w14:paraId="60176B4E" w14:textId="77777777" w:rsidR="00654BF7" w:rsidRPr="00B1248C" w:rsidRDefault="00397791" w:rsidP="00DD01AE">
      <w:pPr>
        <w:autoSpaceDE w:val="0"/>
        <w:autoSpaceDN w:val="0"/>
        <w:adjustRightInd w:val="0"/>
        <w:spacing w:before="240" w:after="240"/>
        <w:jc w:val="both"/>
        <w:rPr>
          <w:rFonts w:cs="ArialMT"/>
          <w:color w:val="3B3838" w:themeColor="background2" w:themeShade="40"/>
        </w:rPr>
      </w:pPr>
      <w:r w:rsidRPr="00B1248C">
        <w:rPr>
          <w:rFonts w:cs="ArialMT"/>
          <w:color w:val="3B3838" w:themeColor="background2" w:themeShade="40"/>
        </w:rPr>
        <w:t xml:space="preserve">Identification of all </w:t>
      </w:r>
      <w:r w:rsidRPr="00B1248C">
        <w:rPr>
          <w:rFonts w:cs="ArialMT"/>
          <w:b/>
          <w:color w:val="3B3838" w:themeColor="background2" w:themeShade="40"/>
        </w:rPr>
        <w:t>material items</w:t>
      </w:r>
      <w:r w:rsidRPr="00B1248C">
        <w:rPr>
          <w:rFonts w:cs="ArialMT"/>
          <w:color w:val="3B3838" w:themeColor="background2" w:themeShade="40"/>
        </w:rPr>
        <w:t xml:space="preserve"> should also be made in the TAR. </w:t>
      </w:r>
    </w:p>
    <w:p w14:paraId="7D7C8472" w14:textId="77777777" w:rsidR="00487CA6" w:rsidRPr="00F62BBF" w:rsidRDefault="00397791" w:rsidP="009C46E9">
      <w:pPr>
        <w:autoSpaceDE w:val="0"/>
        <w:autoSpaceDN w:val="0"/>
        <w:adjustRightInd w:val="0"/>
        <w:spacing w:before="240" w:after="240"/>
        <w:jc w:val="both"/>
        <w:rPr>
          <w:rFonts w:ascii="Segoe UI" w:hAnsi="Segoe UI" w:cs="Segoe UI"/>
          <w:b/>
          <w:color w:val="3B3838" w:themeColor="background2" w:themeShade="40"/>
          <w:sz w:val="18"/>
          <w:szCs w:val="18"/>
        </w:rPr>
      </w:pPr>
      <w:r w:rsidRPr="00F62BBF">
        <w:rPr>
          <w:rFonts w:ascii="Segoe UI" w:hAnsi="Segoe UI" w:cs="Segoe UI"/>
          <w:color w:val="3B3838" w:themeColor="background2" w:themeShade="40"/>
          <w:sz w:val="18"/>
          <w:szCs w:val="18"/>
        </w:rPr>
        <w:t xml:space="preserve">PCCs are advised to </w:t>
      </w:r>
      <w:r w:rsidRPr="00F62BBF">
        <w:rPr>
          <w:rFonts w:ascii="Segoe UI" w:hAnsi="Segoe UI" w:cs="Segoe UI"/>
          <w:b/>
          <w:color w:val="3B3838" w:themeColor="background2" w:themeShade="40"/>
          <w:sz w:val="18"/>
          <w:szCs w:val="18"/>
        </w:rPr>
        <w:t>avoid having to explain immaterial items</w:t>
      </w:r>
      <w:proofErr w:type="gramStart"/>
      <w:r w:rsidR="00DD018E" w:rsidRPr="00F62BBF">
        <w:rPr>
          <w:rFonts w:ascii="Segoe UI" w:hAnsi="Segoe UI" w:cs="Segoe UI"/>
          <w:color w:val="3B3838" w:themeColor="background2" w:themeShade="40"/>
          <w:sz w:val="18"/>
          <w:szCs w:val="18"/>
        </w:rPr>
        <w:t xml:space="preserve">.  </w:t>
      </w:r>
      <w:proofErr w:type="gramEnd"/>
      <w:r w:rsidR="00DD018E" w:rsidRPr="00F62BBF">
        <w:rPr>
          <w:rFonts w:ascii="Segoe UI" w:hAnsi="Segoe UI" w:cs="Segoe UI"/>
          <w:color w:val="3B3838" w:themeColor="background2" w:themeShade="40"/>
          <w:sz w:val="18"/>
          <w:szCs w:val="18"/>
        </w:rPr>
        <w:t>Include</w:t>
      </w:r>
      <w:r w:rsidRPr="00F62BBF">
        <w:rPr>
          <w:rFonts w:ascii="Segoe UI" w:hAnsi="Segoe UI" w:cs="Segoe UI"/>
          <w:color w:val="3B3838" w:themeColor="background2" w:themeShade="40"/>
          <w:sz w:val="18"/>
          <w:szCs w:val="18"/>
        </w:rPr>
        <w:t xml:space="preserve"> them within other sub-categories wherever possible. An excess of detail can cloud the overall impression presented by the published reports.</w:t>
      </w:r>
    </w:p>
    <w:p w14:paraId="2CF205F2" w14:textId="77777777" w:rsidR="00397791" w:rsidRPr="00B1248C" w:rsidRDefault="00397791" w:rsidP="00DD01AE">
      <w:pPr>
        <w:autoSpaceDE w:val="0"/>
        <w:autoSpaceDN w:val="0"/>
        <w:adjustRightInd w:val="0"/>
        <w:spacing w:before="120" w:after="120"/>
        <w:jc w:val="both"/>
        <w:rPr>
          <w:rFonts w:cs="ArialMT"/>
          <w:b/>
          <w:color w:val="3B3838" w:themeColor="background2" w:themeShade="40"/>
          <w:sz w:val="28"/>
          <w:szCs w:val="28"/>
        </w:rPr>
      </w:pPr>
      <w:r w:rsidRPr="00B1248C">
        <w:rPr>
          <w:rFonts w:cs="ArialMT"/>
          <w:b/>
          <w:color w:val="3B3838" w:themeColor="background2" w:themeShade="40"/>
          <w:sz w:val="28"/>
          <w:szCs w:val="28"/>
        </w:rPr>
        <w:t>Reconciliation of funds</w:t>
      </w:r>
    </w:p>
    <w:p w14:paraId="5BDAEA8E" w14:textId="77777777" w:rsidR="00397791" w:rsidRPr="00B1248C" w:rsidRDefault="00397791" w:rsidP="00DD01AE">
      <w:pPr>
        <w:autoSpaceDE w:val="0"/>
        <w:autoSpaceDN w:val="0"/>
        <w:adjustRightInd w:val="0"/>
        <w:spacing w:before="120" w:after="120"/>
        <w:jc w:val="both"/>
        <w:rPr>
          <w:rFonts w:cs="ArialMT"/>
          <w:color w:val="3B3838" w:themeColor="background2" w:themeShade="40"/>
        </w:rPr>
      </w:pPr>
      <w:r w:rsidRPr="00B1248C">
        <w:rPr>
          <w:rFonts w:cs="ArialMT"/>
          <w:color w:val="3B3838" w:themeColor="background2" w:themeShade="40"/>
        </w:rPr>
        <w:t>The Charities SORP requires that the opening and closing balances of each class of fund be shown together with the net movement, and that the closing balances be the same as those on the Balance Sheet.</w:t>
      </w:r>
      <w:r w:rsidR="00DD01AE" w:rsidRPr="00B1248C">
        <w:rPr>
          <w:rFonts w:cs="ArialMT"/>
          <w:color w:val="3B3838" w:themeColor="background2" w:themeShade="40"/>
        </w:rPr>
        <w:t xml:space="preserve"> This is not a mandatory requirement for R&amp;P</w:t>
      </w:r>
      <w:r w:rsidR="00654BF7" w:rsidRPr="00B1248C">
        <w:rPr>
          <w:rFonts w:cs="ArialMT"/>
          <w:color w:val="3B3838" w:themeColor="background2" w:themeShade="40"/>
        </w:rPr>
        <w:t>,</w:t>
      </w:r>
      <w:r w:rsidR="00DD01AE" w:rsidRPr="00B1248C">
        <w:rPr>
          <w:rFonts w:cs="ArialMT"/>
          <w:color w:val="3B3838" w:themeColor="background2" w:themeShade="40"/>
        </w:rPr>
        <w:t xml:space="preserve"> </w:t>
      </w:r>
      <w:r w:rsidR="00654BF7" w:rsidRPr="00B1248C">
        <w:rPr>
          <w:rFonts w:cs="ArialMT"/>
          <w:color w:val="3B3838" w:themeColor="background2" w:themeShade="40"/>
        </w:rPr>
        <w:t xml:space="preserve">though </w:t>
      </w:r>
      <w:r w:rsidR="00DD01AE" w:rsidRPr="00B1248C">
        <w:rPr>
          <w:rFonts w:cs="ArialMT"/>
          <w:color w:val="3B3838" w:themeColor="background2" w:themeShade="40"/>
        </w:rPr>
        <w:t>many PCCs like to know the movement on</w:t>
      </w:r>
      <w:r w:rsidR="00654BF7" w:rsidRPr="00B1248C">
        <w:rPr>
          <w:rFonts w:cs="ArialMT"/>
          <w:color w:val="3B3838" w:themeColor="background2" w:themeShade="40"/>
        </w:rPr>
        <w:t xml:space="preserve"> their</w:t>
      </w:r>
      <w:r w:rsidR="00DD01AE" w:rsidRPr="00B1248C">
        <w:rPr>
          <w:rFonts w:cs="ArialMT"/>
          <w:color w:val="3B3838" w:themeColor="background2" w:themeShade="40"/>
        </w:rPr>
        <w:t xml:space="preserve"> </w:t>
      </w:r>
      <w:r w:rsidR="00822B76" w:rsidRPr="00B1248C">
        <w:rPr>
          <w:rFonts w:cs="ArialMT"/>
          <w:color w:val="3B3838" w:themeColor="background2" w:themeShade="40"/>
        </w:rPr>
        <w:t>funds,</w:t>
      </w:r>
      <w:r w:rsidR="00654BF7" w:rsidRPr="00B1248C">
        <w:rPr>
          <w:rFonts w:cs="ArialMT"/>
          <w:color w:val="3B3838" w:themeColor="background2" w:themeShade="40"/>
        </w:rPr>
        <w:t xml:space="preserve"> nevertheless.</w:t>
      </w:r>
    </w:p>
    <w:p w14:paraId="78653B06" w14:textId="77777777" w:rsidR="00397791" w:rsidRPr="00B1248C" w:rsidRDefault="00397791" w:rsidP="00397791">
      <w:pPr>
        <w:autoSpaceDE w:val="0"/>
        <w:autoSpaceDN w:val="0"/>
        <w:adjustRightInd w:val="0"/>
        <w:spacing w:before="240" w:after="240"/>
        <w:rPr>
          <w:rFonts w:cs="ArialMT"/>
          <w:b/>
          <w:color w:val="3B3838" w:themeColor="background2" w:themeShade="40"/>
          <w:sz w:val="28"/>
          <w:szCs w:val="28"/>
        </w:rPr>
      </w:pPr>
      <w:r w:rsidRPr="00B1248C">
        <w:rPr>
          <w:rFonts w:cs="ArialMT"/>
          <w:b/>
          <w:color w:val="3B3838" w:themeColor="background2" w:themeShade="40"/>
          <w:sz w:val="28"/>
          <w:szCs w:val="28"/>
        </w:rPr>
        <w:t xml:space="preserve">Disclosure of trustee and staff remuneration, </w:t>
      </w:r>
      <w:proofErr w:type="gramStart"/>
      <w:r w:rsidRPr="00B1248C">
        <w:rPr>
          <w:rFonts w:cs="ArialMT"/>
          <w:b/>
          <w:color w:val="3B3838" w:themeColor="background2" w:themeShade="40"/>
          <w:sz w:val="28"/>
          <w:szCs w:val="28"/>
        </w:rPr>
        <w:t>expenses</w:t>
      </w:r>
      <w:proofErr w:type="gramEnd"/>
      <w:r w:rsidRPr="00B1248C">
        <w:rPr>
          <w:rFonts w:cs="ArialMT"/>
          <w:b/>
          <w:color w:val="3B3838" w:themeColor="background2" w:themeShade="40"/>
          <w:sz w:val="28"/>
          <w:szCs w:val="28"/>
        </w:rPr>
        <w:t xml:space="preserve"> and transactions between related parties</w:t>
      </w:r>
    </w:p>
    <w:p w14:paraId="5E965588" w14:textId="001E2E43" w:rsidR="00397791" w:rsidRPr="00B1248C" w:rsidRDefault="00397791" w:rsidP="00397791">
      <w:pPr>
        <w:autoSpaceDE w:val="0"/>
        <w:autoSpaceDN w:val="0"/>
        <w:adjustRightInd w:val="0"/>
        <w:spacing w:before="120" w:after="120"/>
        <w:jc w:val="both"/>
        <w:rPr>
          <w:rFonts w:cs="ArialMT"/>
          <w:color w:val="3B3838" w:themeColor="background2" w:themeShade="40"/>
        </w:rPr>
      </w:pPr>
      <w:r w:rsidRPr="00B1248C">
        <w:rPr>
          <w:rFonts w:cs="ArialMT"/>
          <w:color w:val="3B3838" w:themeColor="background2" w:themeShade="40"/>
        </w:rPr>
        <w:t>Government and the Charity Commission are concerned about the existence of payments to persons connected to the charity or to its trustees, to the detriment of the voluntary sector’s reputation and the benevolence of donors.</w:t>
      </w:r>
    </w:p>
    <w:p w14:paraId="485C2217" w14:textId="6676C398" w:rsidR="00397791" w:rsidRPr="00B1248C" w:rsidRDefault="00397791" w:rsidP="00397791">
      <w:pPr>
        <w:autoSpaceDE w:val="0"/>
        <w:autoSpaceDN w:val="0"/>
        <w:adjustRightInd w:val="0"/>
        <w:spacing w:before="120" w:after="120"/>
        <w:jc w:val="both"/>
        <w:rPr>
          <w:rFonts w:cs="ArialMT"/>
          <w:color w:val="3B3838" w:themeColor="background2" w:themeShade="40"/>
        </w:rPr>
      </w:pPr>
      <w:proofErr w:type="gramStart"/>
      <w:r w:rsidRPr="00B1248C">
        <w:rPr>
          <w:rFonts w:cs="ArialMT"/>
          <w:color w:val="3B3838" w:themeColor="background2" w:themeShade="40"/>
        </w:rPr>
        <w:t>A number of</w:t>
      </w:r>
      <w:proofErr w:type="gramEnd"/>
      <w:r w:rsidRPr="00B1248C">
        <w:rPr>
          <w:rFonts w:cs="ArialMT"/>
          <w:color w:val="3B3838" w:themeColor="background2" w:themeShade="40"/>
        </w:rPr>
        <w:t xml:space="preserve"> high-profile charities have been in the news for making payments to their trustees or staff, without making full disclosure of the terms of remuneration packages under which they are given the right to receive large sums taken from donated funds.  Sometimes only the recipient authorised the payment to </w:t>
      </w:r>
      <w:proofErr w:type="gramStart"/>
      <w:r w:rsidRPr="00B1248C">
        <w:rPr>
          <w:rFonts w:cs="ArialMT"/>
          <w:color w:val="3B3838" w:themeColor="background2" w:themeShade="40"/>
        </w:rPr>
        <w:t>themselves</w:t>
      </w:r>
      <w:proofErr w:type="gramEnd"/>
      <w:r w:rsidRPr="00B1248C">
        <w:rPr>
          <w:rFonts w:cs="ArialMT"/>
          <w:color w:val="3B3838" w:themeColor="background2" w:themeShade="40"/>
        </w:rPr>
        <w:t xml:space="preserve"> or the other trustees only confirmed the action without any proper discussion.</w:t>
      </w:r>
    </w:p>
    <w:p w14:paraId="1194A479" w14:textId="77777777" w:rsidR="00397791" w:rsidRPr="00B1248C" w:rsidRDefault="00397791" w:rsidP="00397791">
      <w:pPr>
        <w:autoSpaceDE w:val="0"/>
        <w:autoSpaceDN w:val="0"/>
        <w:adjustRightInd w:val="0"/>
        <w:spacing w:before="120" w:after="120"/>
        <w:jc w:val="both"/>
        <w:rPr>
          <w:rFonts w:cs="ArialMT"/>
          <w:color w:val="3B3838" w:themeColor="background2" w:themeShade="40"/>
        </w:rPr>
      </w:pPr>
      <w:r w:rsidRPr="00B1248C">
        <w:rPr>
          <w:rFonts w:cs="ArialMT"/>
          <w:color w:val="3B3838" w:themeColor="background2" w:themeShade="40"/>
        </w:rPr>
        <w:t>As it is not the size of a charity which is the deciding factor, there follows examples which could land PCCs in hot water, including:</w:t>
      </w:r>
    </w:p>
    <w:p w14:paraId="0E7680D0" w14:textId="77777777" w:rsidR="00397791" w:rsidRPr="00B1248C" w:rsidRDefault="00397791" w:rsidP="008D0AA5">
      <w:pPr>
        <w:numPr>
          <w:ilvl w:val="0"/>
          <w:numId w:val="22"/>
        </w:numPr>
        <w:autoSpaceDE w:val="0"/>
        <w:autoSpaceDN w:val="0"/>
        <w:adjustRightInd w:val="0"/>
        <w:spacing w:before="100" w:beforeAutospacing="1" w:after="120"/>
        <w:jc w:val="both"/>
        <w:rPr>
          <w:color w:val="3B3838" w:themeColor="background2" w:themeShade="40"/>
        </w:rPr>
      </w:pPr>
      <w:r w:rsidRPr="00B1248C">
        <w:rPr>
          <w:color w:val="3B3838" w:themeColor="background2" w:themeShade="40"/>
        </w:rPr>
        <w:t xml:space="preserve">Payments of lump-sum allowances for ‘expenses’ without first being presented with actual invoices or receipts attached to </w:t>
      </w:r>
      <w:r w:rsidR="00D91F0B" w:rsidRPr="00B1248C">
        <w:rPr>
          <w:color w:val="3B3838" w:themeColor="background2" w:themeShade="40"/>
        </w:rPr>
        <w:t>proper expenses</w:t>
      </w:r>
      <w:r w:rsidRPr="00B1248C">
        <w:rPr>
          <w:color w:val="3B3838" w:themeColor="background2" w:themeShade="40"/>
        </w:rPr>
        <w:t xml:space="preserve"> claim</w:t>
      </w:r>
      <w:r w:rsidR="00E90324">
        <w:rPr>
          <w:color w:val="3B3838" w:themeColor="background2" w:themeShade="40"/>
        </w:rPr>
        <w:t>s</w:t>
      </w:r>
      <w:r w:rsidRPr="00B1248C">
        <w:rPr>
          <w:color w:val="3B3838" w:themeColor="background2" w:themeShade="40"/>
        </w:rPr>
        <w:t xml:space="preserve"> for actual expenditure already paid by the claimant;</w:t>
      </w:r>
    </w:p>
    <w:p w14:paraId="733870A5" w14:textId="77777777" w:rsidR="00397791" w:rsidRPr="00B1248C" w:rsidRDefault="00397791" w:rsidP="00BF7E6A">
      <w:pPr>
        <w:autoSpaceDE w:val="0"/>
        <w:autoSpaceDN w:val="0"/>
        <w:adjustRightInd w:val="0"/>
        <w:spacing w:before="120" w:after="120"/>
        <w:ind w:left="709"/>
        <w:jc w:val="both"/>
        <w:rPr>
          <w:i/>
          <w:color w:val="3B3838" w:themeColor="background2" w:themeShade="40"/>
        </w:rPr>
      </w:pPr>
      <w:r w:rsidRPr="00B1248C">
        <w:rPr>
          <w:i/>
          <w:color w:val="3B3838" w:themeColor="background2" w:themeShade="40"/>
        </w:rPr>
        <w:t xml:space="preserve">payments of round-sum or lump-sum allowances </w:t>
      </w:r>
      <w:r w:rsidR="00BF7E6A" w:rsidRPr="00B1248C">
        <w:rPr>
          <w:i/>
          <w:color w:val="3B3838" w:themeColor="background2" w:themeShade="40"/>
        </w:rPr>
        <w:t xml:space="preserve">could be regarded by HMRC as </w:t>
      </w:r>
      <w:r w:rsidR="00DD018E" w:rsidRPr="00B1248C">
        <w:rPr>
          <w:i/>
          <w:color w:val="3B3838" w:themeColor="background2" w:themeShade="40"/>
        </w:rPr>
        <w:t>remuneration for tax purposes</w:t>
      </w:r>
    </w:p>
    <w:p w14:paraId="574655E9" w14:textId="77777777" w:rsidR="00397791" w:rsidRPr="00B1248C" w:rsidRDefault="00397791" w:rsidP="008D0AA5">
      <w:pPr>
        <w:numPr>
          <w:ilvl w:val="0"/>
          <w:numId w:val="22"/>
        </w:numPr>
        <w:autoSpaceDE w:val="0"/>
        <w:autoSpaceDN w:val="0"/>
        <w:adjustRightInd w:val="0"/>
        <w:spacing w:before="120" w:after="120"/>
        <w:jc w:val="both"/>
        <w:rPr>
          <w:color w:val="3B3838" w:themeColor="background2" w:themeShade="40"/>
        </w:rPr>
      </w:pPr>
      <w:r w:rsidRPr="00B1248C">
        <w:rPr>
          <w:color w:val="3B3838" w:themeColor="background2" w:themeShade="40"/>
        </w:rPr>
        <w:t xml:space="preserve">Payments to someone whom tax law regards as an employee, without applying proper Pay </w:t>
      </w:r>
      <w:proofErr w:type="gramStart"/>
      <w:r w:rsidRPr="00B1248C">
        <w:rPr>
          <w:color w:val="3B3838" w:themeColor="background2" w:themeShade="40"/>
        </w:rPr>
        <w:t>As</w:t>
      </w:r>
      <w:proofErr w:type="gramEnd"/>
      <w:r w:rsidRPr="00B1248C">
        <w:rPr>
          <w:color w:val="3B3838" w:themeColor="background2" w:themeShade="40"/>
        </w:rPr>
        <w:t xml:space="preserve"> You Earn procedures;</w:t>
      </w:r>
    </w:p>
    <w:p w14:paraId="405AC21B" w14:textId="77777777" w:rsidR="00397791" w:rsidRPr="00B1248C" w:rsidRDefault="00397791" w:rsidP="008D0AA5">
      <w:pPr>
        <w:numPr>
          <w:ilvl w:val="0"/>
          <w:numId w:val="22"/>
        </w:numPr>
        <w:autoSpaceDE w:val="0"/>
        <w:autoSpaceDN w:val="0"/>
        <w:adjustRightInd w:val="0"/>
        <w:spacing w:before="120" w:after="120"/>
        <w:jc w:val="both"/>
        <w:rPr>
          <w:color w:val="3B3838" w:themeColor="background2" w:themeShade="40"/>
        </w:rPr>
      </w:pPr>
      <w:r w:rsidRPr="00B1248C">
        <w:rPr>
          <w:color w:val="3B3838" w:themeColor="background2" w:themeShade="40"/>
        </w:rPr>
        <w:t>Payments to a PCC member via a relative or other connected person;</w:t>
      </w:r>
    </w:p>
    <w:p w14:paraId="74D56650" w14:textId="69B7A548" w:rsidR="00397791" w:rsidRPr="00B1248C" w:rsidRDefault="00397791" w:rsidP="008D0AA5">
      <w:pPr>
        <w:numPr>
          <w:ilvl w:val="0"/>
          <w:numId w:val="22"/>
        </w:numPr>
        <w:autoSpaceDE w:val="0"/>
        <w:autoSpaceDN w:val="0"/>
        <w:adjustRightInd w:val="0"/>
        <w:spacing w:before="120" w:after="100" w:afterAutospacing="1"/>
        <w:jc w:val="both"/>
        <w:rPr>
          <w:color w:val="3B3838" w:themeColor="background2" w:themeShade="40"/>
        </w:rPr>
      </w:pPr>
      <w:r w:rsidRPr="00B1248C">
        <w:rPr>
          <w:color w:val="3B3838" w:themeColor="background2" w:themeShade="40"/>
        </w:rPr>
        <w:t>Tacitly approving unlawful payments, without properly discussing and minuting that approval.</w:t>
      </w:r>
    </w:p>
    <w:p w14:paraId="39C30978" w14:textId="77777777" w:rsidR="00397791" w:rsidRPr="00B1248C" w:rsidRDefault="00397791" w:rsidP="00397791">
      <w:pPr>
        <w:autoSpaceDE w:val="0"/>
        <w:autoSpaceDN w:val="0"/>
        <w:adjustRightInd w:val="0"/>
        <w:spacing w:before="120" w:after="120"/>
        <w:jc w:val="both"/>
        <w:rPr>
          <w:color w:val="3B3838" w:themeColor="background2" w:themeShade="40"/>
        </w:rPr>
      </w:pPr>
      <w:r w:rsidRPr="00B1248C">
        <w:rPr>
          <w:color w:val="3B3838" w:themeColor="background2" w:themeShade="40"/>
        </w:rPr>
        <w:t xml:space="preserve">PCCs should be in no doubt that similar expenditure as to that listed above should be disclosed in the notes to the PCC’s Financial Report. </w:t>
      </w:r>
      <w:r w:rsidRPr="00B1248C">
        <w:rPr>
          <w:b/>
          <w:color w:val="3B3838" w:themeColor="background2" w:themeShade="40"/>
        </w:rPr>
        <w:t>Failure to make full disclosure</w:t>
      </w:r>
      <w:r w:rsidRPr="00B1248C">
        <w:rPr>
          <w:color w:val="3B3838" w:themeColor="background2" w:themeShade="40"/>
        </w:rPr>
        <w:t xml:space="preserve"> could be viewed as deliberate misrepresentation, if ever the events are reviewed </w:t>
      </w:r>
      <w:proofErr w:type="gramStart"/>
      <w:r w:rsidRPr="00B1248C">
        <w:rPr>
          <w:color w:val="3B3838" w:themeColor="background2" w:themeShade="40"/>
        </w:rPr>
        <w:t>at a later date</w:t>
      </w:r>
      <w:proofErr w:type="gramEnd"/>
      <w:r w:rsidRPr="00B1248C">
        <w:rPr>
          <w:color w:val="3B3838" w:themeColor="background2" w:themeShade="40"/>
        </w:rPr>
        <w:t>.</w:t>
      </w:r>
      <w:r w:rsidRPr="00B1248C">
        <w:rPr>
          <w:rFonts w:cs="ArialMT"/>
          <w:color w:val="3B3838" w:themeColor="background2" w:themeShade="40"/>
        </w:rPr>
        <w:t xml:space="preserve"> Complicity of others in a deceitful act is regarded as unlawful, as the act itself.</w:t>
      </w:r>
    </w:p>
    <w:p w14:paraId="0A4F048F" w14:textId="77777777" w:rsidR="00397791" w:rsidRPr="00B1248C" w:rsidRDefault="00501084" w:rsidP="00397791">
      <w:pPr>
        <w:autoSpaceDE w:val="0"/>
        <w:autoSpaceDN w:val="0"/>
        <w:adjustRightInd w:val="0"/>
        <w:spacing w:before="120" w:after="120"/>
        <w:jc w:val="both"/>
        <w:rPr>
          <w:color w:val="3B3838" w:themeColor="background2" w:themeShade="40"/>
        </w:rPr>
      </w:pPr>
      <w:r w:rsidRPr="00501084">
        <w:rPr>
          <w:color w:val="3B3838" w:themeColor="background2" w:themeShade="40"/>
        </w:rPr>
        <w:t>To not</w:t>
      </w:r>
      <w:r w:rsidR="00397791" w:rsidRPr="00501084">
        <w:rPr>
          <w:color w:val="3B3838" w:themeColor="background2" w:themeShade="40"/>
        </w:rPr>
        <w:t xml:space="preserve"> make full disclosure</w:t>
      </w:r>
      <w:r w:rsidR="00397791" w:rsidRPr="00B1248C">
        <w:rPr>
          <w:color w:val="3B3838" w:themeColor="background2" w:themeShade="40"/>
        </w:rPr>
        <w:t xml:space="preserve"> may cause a person or organisation to take an economic decision which, if the above</w:t>
      </w:r>
      <w:r w:rsidR="00397791" w:rsidRPr="00B1248C">
        <w:rPr>
          <w:color w:val="3B3838" w:themeColor="background2" w:themeShade="40"/>
          <w:spacing w:val="-4"/>
        </w:rPr>
        <w:t xml:space="preserve"> had been known, may have caused a different action</w:t>
      </w:r>
      <w:r w:rsidR="002472A3" w:rsidRPr="00B1248C">
        <w:rPr>
          <w:color w:val="3B3838" w:themeColor="background2" w:themeShade="40"/>
          <w:spacing w:val="-4"/>
        </w:rPr>
        <w:t xml:space="preserve"> </w:t>
      </w:r>
      <w:proofErr w:type="gramStart"/>
      <w:r w:rsidR="00D26E69" w:rsidRPr="00B1248C">
        <w:rPr>
          <w:color w:val="3B3838" w:themeColor="background2" w:themeShade="40"/>
          <w:spacing w:val="-4"/>
        </w:rPr>
        <w:t>and,</w:t>
      </w:r>
      <w:proofErr w:type="gramEnd"/>
      <w:r w:rsidR="00D26E69" w:rsidRPr="00B1248C">
        <w:rPr>
          <w:color w:val="3B3838" w:themeColor="background2" w:themeShade="40"/>
          <w:spacing w:val="-4"/>
        </w:rPr>
        <w:t xml:space="preserve"> invites</w:t>
      </w:r>
      <w:r w:rsidR="00397791" w:rsidRPr="00B1248C">
        <w:rPr>
          <w:color w:val="3B3838" w:themeColor="background2" w:themeShade="40"/>
          <w:spacing w:val="-4"/>
        </w:rPr>
        <w:t xml:space="preserve"> disapproval of Government, the Charity Commission and HM Revenue and </w:t>
      </w:r>
      <w:r w:rsidR="00822B76" w:rsidRPr="00B1248C">
        <w:rPr>
          <w:color w:val="3B3838" w:themeColor="background2" w:themeShade="40"/>
          <w:spacing w:val="-4"/>
        </w:rPr>
        <w:t>Customs, with</w:t>
      </w:r>
      <w:r w:rsidR="00397791" w:rsidRPr="00B1248C">
        <w:rPr>
          <w:color w:val="3B3838" w:themeColor="background2" w:themeShade="40"/>
          <w:spacing w:val="-2"/>
        </w:rPr>
        <w:t xml:space="preserve"> the possibility of disqualification from standing as a PCC member.</w:t>
      </w:r>
    </w:p>
    <w:p w14:paraId="146E8BC3" w14:textId="6C0D8877" w:rsidR="002472A3" w:rsidRPr="00B1248C" w:rsidRDefault="00397791" w:rsidP="002472A3">
      <w:pPr>
        <w:autoSpaceDE w:val="0"/>
        <w:autoSpaceDN w:val="0"/>
        <w:adjustRightInd w:val="0"/>
        <w:spacing w:before="120" w:after="120"/>
        <w:jc w:val="both"/>
        <w:rPr>
          <w:color w:val="3B3838" w:themeColor="background2" w:themeShade="40"/>
        </w:rPr>
      </w:pPr>
      <w:r w:rsidRPr="00B1248C">
        <w:rPr>
          <w:color w:val="3B3838" w:themeColor="background2" w:themeShade="40"/>
        </w:rPr>
        <w:t>The SORP first discusses the disclosure and then lays down what should be disclosed, as follows</w:t>
      </w:r>
      <w:r w:rsidR="00E57DB1">
        <w:rPr>
          <w:color w:val="3B3838" w:themeColor="background2" w:themeShade="40"/>
        </w:rPr>
        <w:t>.</w:t>
      </w:r>
    </w:p>
    <w:p w14:paraId="6FF478F3" w14:textId="77777777" w:rsidR="00397791" w:rsidRPr="00B1248C" w:rsidRDefault="00397791" w:rsidP="002472A3">
      <w:pPr>
        <w:autoSpaceDE w:val="0"/>
        <w:autoSpaceDN w:val="0"/>
        <w:adjustRightInd w:val="0"/>
        <w:spacing w:before="240" w:after="240"/>
        <w:jc w:val="both"/>
        <w:rPr>
          <w:rFonts w:cs="ArialMT"/>
          <w:b/>
          <w:i/>
          <w:color w:val="3B3838" w:themeColor="background2" w:themeShade="40"/>
        </w:rPr>
      </w:pPr>
      <w:r w:rsidRPr="00B1248C">
        <w:rPr>
          <w:rFonts w:cs="ArialMT"/>
          <w:b/>
          <w:i/>
          <w:color w:val="3B3838" w:themeColor="background2" w:themeShade="40"/>
        </w:rPr>
        <w:t xml:space="preserve">Trustee and staff </w:t>
      </w:r>
      <w:r w:rsidR="00193E19" w:rsidRPr="00B1248C">
        <w:rPr>
          <w:rFonts w:cs="ArialMT"/>
          <w:b/>
          <w:i/>
          <w:color w:val="3B3838" w:themeColor="background2" w:themeShade="40"/>
        </w:rPr>
        <w:t>expenses</w:t>
      </w:r>
    </w:p>
    <w:p w14:paraId="10D0FC90" w14:textId="77777777" w:rsidR="00397791" w:rsidRPr="00B1248C" w:rsidRDefault="00397791" w:rsidP="00397791">
      <w:pPr>
        <w:autoSpaceDE w:val="0"/>
        <w:autoSpaceDN w:val="0"/>
        <w:adjustRightInd w:val="0"/>
        <w:spacing w:before="120" w:after="120"/>
        <w:jc w:val="both"/>
        <w:rPr>
          <w:rFonts w:cs="ArialMT"/>
          <w:color w:val="3B3838" w:themeColor="background2" w:themeShade="40"/>
        </w:rPr>
      </w:pPr>
      <w:r w:rsidRPr="00B1248C">
        <w:rPr>
          <w:rFonts w:cs="ArialMT"/>
          <w:color w:val="3B3838" w:themeColor="background2" w:themeShade="40"/>
        </w:rPr>
        <w:t xml:space="preserve">Trustees may incur costs in fulfilling their duties, for example in travelling to meetings or visiting charity facilities or activities to understand or monitor what is taking place. </w:t>
      </w:r>
    </w:p>
    <w:p w14:paraId="3C75E493" w14:textId="77777777" w:rsidR="00397791" w:rsidRPr="00B1248C" w:rsidRDefault="00397791" w:rsidP="00397791">
      <w:pPr>
        <w:autoSpaceDE w:val="0"/>
        <w:autoSpaceDN w:val="0"/>
        <w:adjustRightInd w:val="0"/>
        <w:spacing w:before="120" w:after="120"/>
        <w:jc w:val="both"/>
        <w:rPr>
          <w:rFonts w:cs="ArialMT"/>
          <w:color w:val="3B3838" w:themeColor="background2" w:themeShade="40"/>
        </w:rPr>
      </w:pPr>
      <w:r w:rsidRPr="00B1248C">
        <w:rPr>
          <w:rFonts w:cs="ArialMT"/>
          <w:color w:val="3B3838" w:themeColor="background2" w:themeShade="40"/>
        </w:rPr>
        <w:t>The reimbursement of properly incurred actual expenses is not considered a payment for the remuneration of a trustee, nor does it count as any kind of personal benefit.</w:t>
      </w:r>
    </w:p>
    <w:p w14:paraId="11CEA117" w14:textId="77777777" w:rsidR="00397791" w:rsidRPr="00B1248C" w:rsidRDefault="00397791" w:rsidP="00397791">
      <w:pPr>
        <w:autoSpaceDE w:val="0"/>
        <w:autoSpaceDN w:val="0"/>
        <w:adjustRightInd w:val="0"/>
        <w:spacing w:before="120" w:after="120"/>
        <w:jc w:val="both"/>
        <w:rPr>
          <w:rFonts w:cs="ArialMT"/>
          <w:color w:val="3B3838" w:themeColor="background2" w:themeShade="40"/>
        </w:rPr>
      </w:pPr>
      <w:r w:rsidRPr="00B1248C">
        <w:rPr>
          <w:rFonts w:cs="ArialMT"/>
          <w:color w:val="3B3838" w:themeColor="background2" w:themeShade="40"/>
        </w:rPr>
        <w:lastRenderedPageBreak/>
        <w:t>Trustee expenses include the reimbursement by a charity of costs incurred by its trustees in carrying out their duties and similar payments made by a charity direct to third parties on their behalf. For example, a charity may purchase travel tickets or pay for office supplies used by its trustees when carrying out their duties.</w:t>
      </w:r>
    </w:p>
    <w:p w14:paraId="3F069FFC" w14:textId="77777777" w:rsidR="00397791" w:rsidRPr="00B1248C" w:rsidRDefault="00397791" w:rsidP="002472A3">
      <w:pPr>
        <w:autoSpaceDE w:val="0"/>
        <w:autoSpaceDN w:val="0"/>
        <w:adjustRightInd w:val="0"/>
        <w:spacing w:before="100" w:beforeAutospacing="1" w:after="100" w:afterAutospacing="1"/>
        <w:jc w:val="both"/>
        <w:rPr>
          <w:rFonts w:cs="ArialMT"/>
          <w:color w:val="3B3838" w:themeColor="background2" w:themeShade="40"/>
        </w:rPr>
      </w:pPr>
      <w:r w:rsidRPr="00B1248C">
        <w:rPr>
          <w:rFonts w:cs="ArialMT"/>
          <w:color w:val="3B3838" w:themeColor="background2" w:themeShade="40"/>
        </w:rPr>
        <w:t>The SORP requires that all charities must disclose either:</w:t>
      </w:r>
    </w:p>
    <w:p w14:paraId="7C345BF6" w14:textId="77777777" w:rsidR="00397791" w:rsidRPr="00B1248C" w:rsidRDefault="00397791" w:rsidP="008D0AA5">
      <w:pPr>
        <w:pStyle w:val="ListParagraph"/>
        <w:numPr>
          <w:ilvl w:val="0"/>
          <w:numId w:val="23"/>
        </w:numPr>
        <w:autoSpaceDE w:val="0"/>
        <w:autoSpaceDN w:val="0"/>
        <w:adjustRightInd w:val="0"/>
        <w:spacing w:before="60" w:after="60"/>
        <w:ind w:left="1071" w:hanging="357"/>
        <w:contextualSpacing w:val="0"/>
        <w:jc w:val="both"/>
        <w:rPr>
          <w:rFonts w:cs="ArialMT"/>
          <w:color w:val="3B3838" w:themeColor="background2" w:themeShade="40"/>
        </w:rPr>
      </w:pPr>
      <w:r w:rsidRPr="00B1248C">
        <w:rPr>
          <w:rFonts w:cs="ArialMT"/>
          <w:color w:val="3B3838" w:themeColor="background2" w:themeShade="40"/>
        </w:rPr>
        <w:t>that no trustee expenses have been incurred; or</w:t>
      </w:r>
    </w:p>
    <w:p w14:paraId="7FB8EF43" w14:textId="77777777" w:rsidR="00397791" w:rsidRPr="00B1248C" w:rsidRDefault="00397791" w:rsidP="008D0AA5">
      <w:pPr>
        <w:pStyle w:val="ListParagraph"/>
        <w:numPr>
          <w:ilvl w:val="0"/>
          <w:numId w:val="23"/>
        </w:numPr>
        <w:autoSpaceDE w:val="0"/>
        <w:autoSpaceDN w:val="0"/>
        <w:adjustRightInd w:val="0"/>
        <w:spacing w:before="60" w:after="60"/>
        <w:ind w:left="1071" w:hanging="357"/>
        <w:contextualSpacing w:val="0"/>
        <w:jc w:val="both"/>
        <w:rPr>
          <w:rFonts w:cs="ArialMT"/>
          <w:color w:val="3B3838" w:themeColor="background2" w:themeShade="40"/>
        </w:rPr>
      </w:pPr>
      <w:r w:rsidRPr="00B1248C">
        <w:rPr>
          <w:rFonts w:cs="ArialMT"/>
          <w:color w:val="3B3838" w:themeColor="background2" w:themeShade="40"/>
        </w:rPr>
        <w:t>that one or more of the trustees has claimed expenses or had their expenses met by the charity.</w:t>
      </w:r>
    </w:p>
    <w:p w14:paraId="74BFEA21" w14:textId="77777777" w:rsidR="00397791" w:rsidRPr="00B1248C" w:rsidRDefault="00397791" w:rsidP="002472A3">
      <w:pPr>
        <w:autoSpaceDE w:val="0"/>
        <w:autoSpaceDN w:val="0"/>
        <w:adjustRightInd w:val="0"/>
        <w:spacing w:before="100" w:beforeAutospacing="1" w:after="100" w:afterAutospacing="1"/>
        <w:jc w:val="both"/>
        <w:rPr>
          <w:rFonts w:cs="ArialMT"/>
          <w:color w:val="3B3838" w:themeColor="background2" w:themeShade="40"/>
        </w:rPr>
      </w:pPr>
      <w:r w:rsidRPr="00B1248C">
        <w:rPr>
          <w:rFonts w:cs="ArialMT"/>
          <w:color w:val="3B3838" w:themeColor="background2" w:themeShade="40"/>
        </w:rPr>
        <w:t>If expenses have been incurred, the SORP also requires that charities must disclose:</w:t>
      </w:r>
    </w:p>
    <w:p w14:paraId="0185D985" w14:textId="77777777" w:rsidR="00397791" w:rsidRPr="00B1248C" w:rsidRDefault="00397791" w:rsidP="008D0AA5">
      <w:pPr>
        <w:pStyle w:val="ListParagraph"/>
        <w:numPr>
          <w:ilvl w:val="0"/>
          <w:numId w:val="24"/>
        </w:numPr>
        <w:autoSpaceDE w:val="0"/>
        <w:autoSpaceDN w:val="0"/>
        <w:adjustRightInd w:val="0"/>
        <w:spacing w:before="60" w:after="60"/>
        <w:ind w:left="1071" w:hanging="357"/>
        <w:contextualSpacing w:val="0"/>
        <w:jc w:val="both"/>
        <w:rPr>
          <w:rFonts w:cs="ArialMT"/>
          <w:color w:val="3B3838" w:themeColor="background2" w:themeShade="40"/>
        </w:rPr>
      </w:pPr>
      <w:r w:rsidRPr="00B1248C">
        <w:rPr>
          <w:rFonts w:cs="ArialMT"/>
          <w:color w:val="3B3838" w:themeColor="background2" w:themeShade="40"/>
        </w:rPr>
        <w:t xml:space="preserve">the </w:t>
      </w:r>
      <w:r w:rsidRPr="00B1248C">
        <w:rPr>
          <w:rFonts w:cs="ArialMT"/>
          <w:b/>
          <w:color w:val="3B3838" w:themeColor="background2" w:themeShade="40"/>
        </w:rPr>
        <w:t>total amount of expenses reimbursed</w:t>
      </w:r>
      <w:r w:rsidRPr="00B1248C">
        <w:rPr>
          <w:rFonts w:cs="ArialMT"/>
          <w:color w:val="3B3838" w:themeColor="background2" w:themeShade="40"/>
        </w:rPr>
        <w:t xml:space="preserve"> to trustees</w:t>
      </w:r>
      <w:r w:rsidR="00193E19" w:rsidRPr="00B1248C">
        <w:rPr>
          <w:rFonts w:cs="ArialMT"/>
          <w:color w:val="3B3838" w:themeColor="background2" w:themeShade="40"/>
        </w:rPr>
        <w:t xml:space="preserve"> as a group</w:t>
      </w:r>
      <w:r w:rsidRPr="00B1248C">
        <w:rPr>
          <w:rFonts w:cs="ArialMT"/>
          <w:color w:val="3B3838" w:themeColor="background2" w:themeShade="40"/>
        </w:rPr>
        <w:t xml:space="preserve"> or</w:t>
      </w:r>
      <w:r w:rsidR="00193E19" w:rsidRPr="00B1248C">
        <w:rPr>
          <w:rFonts w:cs="ArialMT"/>
          <w:color w:val="3B3838" w:themeColor="background2" w:themeShade="40"/>
        </w:rPr>
        <w:t>,</w:t>
      </w:r>
      <w:r w:rsidR="009C46E9">
        <w:rPr>
          <w:rFonts w:cs="ArialMT"/>
          <w:color w:val="3B3838" w:themeColor="background2" w:themeShade="40"/>
        </w:rPr>
        <w:t xml:space="preserve"> paid directly to third parties</w:t>
      </w:r>
    </w:p>
    <w:p w14:paraId="06F67B97" w14:textId="77777777" w:rsidR="00397791" w:rsidRPr="00B1248C" w:rsidRDefault="00397791" w:rsidP="008D0AA5">
      <w:pPr>
        <w:pStyle w:val="ListParagraph"/>
        <w:numPr>
          <w:ilvl w:val="0"/>
          <w:numId w:val="24"/>
        </w:numPr>
        <w:autoSpaceDE w:val="0"/>
        <w:autoSpaceDN w:val="0"/>
        <w:adjustRightInd w:val="0"/>
        <w:spacing w:before="60" w:after="60"/>
        <w:ind w:left="1071" w:hanging="357"/>
        <w:contextualSpacing w:val="0"/>
        <w:jc w:val="both"/>
        <w:rPr>
          <w:rFonts w:cs="ArialMT"/>
          <w:color w:val="3B3838" w:themeColor="background2" w:themeShade="40"/>
        </w:rPr>
      </w:pPr>
      <w:r w:rsidRPr="00B1248C">
        <w:rPr>
          <w:rFonts w:cs="ArialMT"/>
          <w:color w:val="3B3838" w:themeColor="background2" w:themeShade="40"/>
        </w:rPr>
        <w:t xml:space="preserve">the </w:t>
      </w:r>
      <w:r w:rsidRPr="00B1248C">
        <w:rPr>
          <w:rFonts w:cs="ArialMT"/>
          <w:b/>
          <w:color w:val="3B3838" w:themeColor="background2" w:themeShade="40"/>
        </w:rPr>
        <w:t>nature of those expenses</w:t>
      </w:r>
      <w:r w:rsidRPr="00B1248C">
        <w:rPr>
          <w:rFonts w:cs="ArialMT"/>
          <w:color w:val="3B3838" w:themeColor="background2" w:themeShade="40"/>
        </w:rPr>
        <w:t xml:space="preserve"> </w:t>
      </w:r>
      <w:r w:rsidR="00193E19" w:rsidRPr="00B1248C">
        <w:rPr>
          <w:rFonts w:cs="ArialMT"/>
          <w:color w:val="3B3838" w:themeColor="background2" w:themeShade="40"/>
        </w:rPr>
        <w:t xml:space="preserve">(general description such as </w:t>
      </w:r>
      <w:r w:rsidRPr="00B1248C">
        <w:rPr>
          <w:rFonts w:cs="ArialMT"/>
          <w:color w:val="3B3838" w:themeColor="background2" w:themeShade="40"/>
        </w:rPr>
        <w:t>travel, subsistence, accommodation, entertainment</w:t>
      </w:r>
      <w:r w:rsidR="002472A3" w:rsidRPr="00B1248C">
        <w:rPr>
          <w:rFonts w:cs="ArialMT"/>
          <w:color w:val="3B3838" w:themeColor="background2" w:themeShade="40"/>
        </w:rPr>
        <w:t>, postage, stationery, photocopying,</w:t>
      </w:r>
      <w:r w:rsidRPr="00B1248C">
        <w:rPr>
          <w:rFonts w:cs="ArialMT"/>
          <w:color w:val="3B3838" w:themeColor="background2" w:themeShade="40"/>
        </w:rPr>
        <w:t xml:space="preserve"> etc.); and</w:t>
      </w:r>
    </w:p>
    <w:p w14:paraId="38F01325" w14:textId="77777777" w:rsidR="00397791" w:rsidRPr="00B1248C" w:rsidRDefault="00397791" w:rsidP="008D0AA5">
      <w:pPr>
        <w:pStyle w:val="ListParagraph"/>
        <w:numPr>
          <w:ilvl w:val="0"/>
          <w:numId w:val="24"/>
        </w:numPr>
        <w:autoSpaceDE w:val="0"/>
        <w:autoSpaceDN w:val="0"/>
        <w:adjustRightInd w:val="0"/>
        <w:spacing w:before="60" w:after="120"/>
        <w:ind w:left="1071" w:hanging="357"/>
        <w:contextualSpacing w:val="0"/>
        <w:jc w:val="both"/>
        <w:rPr>
          <w:rFonts w:cs="ArialMT"/>
          <w:color w:val="3B3838" w:themeColor="background2" w:themeShade="40"/>
        </w:rPr>
      </w:pPr>
      <w:r w:rsidRPr="00B1248C">
        <w:rPr>
          <w:rFonts w:cs="ArialMT"/>
          <w:color w:val="3B3838" w:themeColor="background2" w:themeShade="40"/>
        </w:rPr>
        <w:t>the</w:t>
      </w:r>
      <w:r w:rsidRPr="00B1248C">
        <w:rPr>
          <w:rFonts w:cs="ArialMT"/>
          <w:b/>
          <w:color w:val="3B3838" w:themeColor="background2" w:themeShade="40"/>
        </w:rPr>
        <w:t xml:space="preserve"> number</w:t>
      </w:r>
      <w:r w:rsidRPr="00B1248C">
        <w:rPr>
          <w:rFonts w:cs="ArialMT"/>
          <w:color w:val="3B3838" w:themeColor="background2" w:themeShade="40"/>
        </w:rPr>
        <w:t xml:space="preserve"> of trustees reimbursed for expenses or who had expenses paid by the charity.</w:t>
      </w:r>
    </w:p>
    <w:p w14:paraId="6D1B35C3" w14:textId="77777777" w:rsidR="00193E19" w:rsidRPr="00B1248C" w:rsidRDefault="00193E19" w:rsidP="000E1724">
      <w:pPr>
        <w:autoSpaceDE w:val="0"/>
        <w:autoSpaceDN w:val="0"/>
        <w:adjustRightInd w:val="0"/>
        <w:spacing w:before="240" w:after="120"/>
        <w:jc w:val="both"/>
        <w:rPr>
          <w:rFonts w:cs="ArialMT"/>
          <w:color w:val="3B3838" w:themeColor="background2" w:themeShade="40"/>
        </w:rPr>
      </w:pPr>
      <w:r w:rsidRPr="00B1248C">
        <w:rPr>
          <w:rFonts w:cs="ArialMT"/>
          <w:color w:val="3B3838" w:themeColor="background2" w:themeShade="40"/>
        </w:rPr>
        <w:t>Note that</w:t>
      </w:r>
      <w:r w:rsidR="006D4B7C" w:rsidRPr="00B1248C">
        <w:rPr>
          <w:rFonts w:cs="ArialMT"/>
          <w:color w:val="3B3838" w:themeColor="background2" w:themeShade="40"/>
        </w:rPr>
        <w:t xml:space="preserve"> an</w:t>
      </w:r>
      <w:r w:rsidRPr="00B1248C">
        <w:rPr>
          <w:rFonts w:cs="ArialMT"/>
          <w:color w:val="3B3838" w:themeColor="background2" w:themeShade="40"/>
        </w:rPr>
        <w:t xml:space="preserve"> individual’s expenses claims are not required to be disclosed unless significantly material to the understanding of the financial results.</w:t>
      </w:r>
    </w:p>
    <w:p w14:paraId="47EA6EBA" w14:textId="77777777" w:rsidR="00397791" w:rsidRPr="00B1248C" w:rsidRDefault="00397791" w:rsidP="002472A3">
      <w:pPr>
        <w:autoSpaceDE w:val="0"/>
        <w:autoSpaceDN w:val="0"/>
        <w:adjustRightInd w:val="0"/>
        <w:spacing w:before="240" w:after="240"/>
        <w:rPr>
          <w:rFonts w:cs="ArialMT"/>
          <w:b/>
          <w:i/>
          <w:color w:val="3B3838" w:themeColor="background2" w:themeShade="40"/>
        </w:rPr>
      </w:pPr>
      <w:r w:rsidRPr="00B1248C">
        <w:rPr>
          <w:rFonts w:cs="ArialMT"/>
          <w:b/>
          <w:i/>
          <w:color w:val="3B3838" w:themeColor="background2" w:themeShade="40"/>
        </w:rPr>
        <w:t>Disclosure of staff costs and employee benefits</w:t>
      </w:r>
    </w:p>
    <w:p w14:paraId="07A6BD33" w14:textId="77777777" w:rsidR="00397791" w:rsidRPr="00B1248C" w:rsidRDefault="00397791" w:rsidP="00397791">
      <w:pPr>
        <w:autoSpaceDE w:val="0"/>
        <w:autoSpaceDN w:val="0"/>
        <w:adjustRightInd w:val="0"/>
        <w:spacing w:before="120" w:after="120"/>
        <w:jc w:val="both"/>
        <w:rPr>
          <w:color w:val="3B3838" w:themeColor="background2" w:themeShade="40"/>
        </w:rPr>
      </w:pPr>
      <w:r w:rsidRPr="00B1248C">
        <w:rPr>
          <w:color w:val="3B3838" w:themeColor="background2" w:themeShade="40"/>
        </w:rPr>
        <w:t xml:space="preserve">Remuneration </w:t>
      </w:r>
      <w:r w:rsidR="002472A3" w:rsidRPr="00B1248C">
        <w:rPr>
          <w:color w:val="3B3838" w:themeColor="background2" w:themeShade="40"/>
        </w:rPr>
        <w:t xml:space="preserve">can be paid to a minority of </w:t>
      </w:r>
      <w:r w:rsidRPr="00B1248C">
        <w:rPr>
          <w:color w:val="3B3838" w:themeColor="background2" w:themeShade="40"/>
        </w:rPr>
        <w:t>PCC members, although other people may be paid remu</w:t>
      </w:r>
      <w:r w:rsidR="002472A3" w:rsidRPr="00B1248C">
        <w:rPr>
          <w:color w:val="3B3838" w:themeColor="background2" w:themeShade="40"/>
        </w:rPr>
        <w:t>neration and benefits by a PCC.</w:t>
      </w:r>
    </w:p>
    <w:p w14:paraId="22B50906" w14:textId="77777777" w:rsidR="002472A3" w:rsidRPr="00B1248C" w:rsidRDefault="00397791" w:rsidP="00397791">
      <w:pPr>
        <w:autoSpaceDE w:val="0"/>
        <w:autoSpaceDN w:val="0"/>
        <w:adjustRightInd w:val="0"/>
        <w:spacing w:before="120" w:after="120"/>
        <w:jc w:val="both"/>
        <w:rPr>
          <w:color w:val="3B3838" w:themeColor="background2" w:themeShade="40"/>
        </w:rPr>
      </w:pPr>
      <w:r w:rsidRPr="00B1248C">
        <w:rPr>
          <w:color w:val="3B3838" w:themeColor="background2" w:themeShade="40"/>
        </w:rPr>
        <w:t xml:space="preserve">Payments of invoices for trustees who provide work or services in a professional capacity, </w:t>
      </w:r>
      <w:proofErr w:type="gramStart"/>
      <w:r w:rsidRPr="00B1248C">
        <w:rPr>
          <w:color w:val="3B3838" w:themeColor="background2" w:themeShade="40"/>
        </w:rPr>
        <w:t>e.g.</w:t>
      </w:r>
      <w:proofErr w:type="gramEnd"/>
      <w:r w:rsidRPr="00B1248C">
        <w:rPr>
          <w:color w:val="3B3838" w:themeColor="background2" w:themeShade="40"/>
        </w:rPr>
        <w:t xml:space="preserve"> a builder or an accountant, are not remuneration as a trustee.  In those cases, there must be a written agreement and other legal safeguards. Please contact </w:t>
      </w:r>
      <w:r w:rsidR="00666B1D">
        <w:rPr>
          <w:color w:val="3B3838" w:themeColor="background2" w:themeShade="40"/>
        </w:rPr>
        <w:t>the Parish Advisor</w:t>
      </w:r>
      <w:r w:rsidRPr="00B1248C">
        <w:rPr>
          <w:color w:val="3B3838" w:themeColor="background2" w:themeShade="40"/>
        </w:rPr>
        <w:t xml:space="preserve"> for further details. </w:t>
      </w:r>
    </w:p>
    <w:p w14:paraId="1627E733" w14:textId="77777777" w:rsidR="000E1724" w:rsidRPr="00B1248C" w:rsidRDefault="00397791" w:rsidP="000E1724">
      <w:pPr>
        <w:autoSpaceDE w:val="0"/>
        <w:autoSpaceDN w:val="0"/>
        <w:adjustRightInd w:val="0"/>
        <w:spacing w:before="120" w:after="120"/>
        <w:jc w:val="both"/>
        <w:rPr>
          <w:color w:val="3B3838" w:themeColor="background2" w:themeShade="40"/>
        </w:rPr>
      </w:pPr>
      <w:r w:rsidRPr="00B1248C">
        <w:rPr>
          <w:color w:val="3B3838" w:themeColor="background2" w:themeShade="40"/>
        </w:rPr>
        <w:t xml:space="preserve">We have confirmed that payment of an Incumbent’s Council Tax and Water Charges </w:t>
      </w:r>
      <w:r w:rsidR="002472A3" w:rsidRPr="00B1248C">
        <w:rPr>
          <w:color w:val="3B3838" w:themeColor="background2" w:themeShade="40"/>
        </w:rPr>
        <w:t>presently</w:t>
      </w:r>
      <w:r w:rsidRPr="00B1248C">
        <w:rPr>
          <w:color w:val="3B3838" w:themeColor="background2" w:themeShade="40"/>
        </w:rPr>
        <w:t xml:space="preserve"> are not </w:t>
      </w:r>
      <w:r w:rsidR="00DD018E" w:rsidRPr="00B1248C">
        <w:rPr>
          <w:color w:val="3B3838" w:themeColor="background2" w:themeShade="40"/>
        </w:rPr>
        <w:t xml:space="preserve">to be regarded as </w:t>
      </w:r>
      <w:r w:rsidRPr="00B1248C">
        <w:rPr>
          <w:color w:val="3B3838" w:themeColor="background2" w:themeShade="40"/>
        </w:rPr>
        <w:t>remuneration</w:t>
      </w:r>
      <w:r w:rsidR="00C1650F">
        <w:rPr>
          <w:color w:val="3B3838" w:themeColor="background2" w:themeShade="40"/>
        </w:rPr>
        <w:t>, although should be disclosed in the accounts</w:t>
      </w:r>
      <w:r w:rsidRPr="00B1248C">
        <w:rPr>
          <w:color w:val="3B3838" w:themeColor="background2" w:themeShade="40"/>
        </w:rPr>
        <w:t>.</w:t>
      </w:r>
    </w:p>
    <w:p w14:paraId="13DD55F7" w14:textId="77777777" w:rsidR="00397791" w:rsidRPr="00B1248C" w:rsidRDefault="002472A3" w:rsidP="000E1724">
      <w:pPr>
        <w:rPr>
          <w:b/>
          <w:i/>
          <w:color w:val="3B3838" w:themeColor="background2" w:themeShade="40"/>
        </w:rPr>
      </w:pPr>
      <w:r w:rsidRPr="00B1248C">
        <w:rPr>
          <w:color w:val="3B3838" w:themeColor="background2" w:themeShade="40"/>
        </w:rPr>
        <w:t xml:space="preserve">Disclose </w:t>
      </w:r>
      <w:r w:rsidR="00397791" w:rsidRPr="00B1248C">
        <w:rPr>
          <w:rFonts w:cs="ArialMT"/>
          <w:color w:val="3B3838" w:themeColor="background2" w:themeShade="40"/>
        </w:rPr>
        <w:t xml:space="preserve">details of </w:t>
      </w:r>
      <w:r w:rsidR="00397791" w:rsidRPr="00B1248C">
        <w:rPr>
          <w:rFonts w:cs="ArialMT"/>
          <w:b/>
          <w:color w:val="3B3838" w:themeColor="background2" w:themeShade="40"/>
        </w:rPr>
        <w:t>total staff costs and employee benefits</w:t>
      </w:r>
      <w:r w:rsidR="00397791" w:rsidRPr="00B1248C">
        <w:rPr>
          <w:rFonts w:cs="ArialMT"/>
          <w:color w:val="3B3838" w:themeColor="background2" w:themeShade="40"/>
        </w:rPr>
        <w:t xml:space="preserve"> for the reporting period, analysed between:</w:t>
      </w:r>
    </w:p>
    <w:p w14:paraId="2D378E51" w14:textId="77777777" w:rsidR="00397791" w:rsidRPr="00B1248C" w:rsidRDefault="009C46E9" w:rsidP="008D0AA5">
      <w:pPr>
        <w:pStyle w:val="ListParagraph"/>
        <w:numPr>
          <w:ilvl w:val="0"/>
          <w:numId w:val="28"/>
        </w:numPr>
        <w:autoSpaceDE w:val="0"/>
        <w:autoSpaceDN w:val="0"/>
        <w:adjustRightInd w:val="0"/>
        <w:spacing w:before="240" w:after="120"/>
        <w:ind w:left="1434" w:hanging="357"/>
        <w:contextualSpacing w:val="0"/>
        <w:jc w:val="both"/>
        <w:rPr>
          <w:rFonts w:cs="ArialMT"/>
          <w:color w:val="3B3838" w:themeColor="background2" w:themeShade="40"/>
        </w:rPr>
      </w:pPr>
      <w:r>
        <w:rPr>
          <w:rFonts w:cs="ArialMT"/>
          <w:color w:val="3B3838" w:themeColor="background2" w:themeShade="40"/>
        </w:rPr>
        <w:t>wages and salaries</w:t>
      </w:r>
    </w:p>
    <w:p w14:paraId="475B8BFF" w14:textId="77777777" w:rsidR="00397791" w:rsidRPr="00B1248C" w:rsidRDefault="009C46E9" w:rsidP="008D0AA5">
      <w:pPr>
        <w:pStyle w:val="ListParagraph"/>
        <w:numPr>
          <w:ilvl w:val="0"/>
          <w:numId w:val="28"/>
        </w:numPr>
        <w:autoSpaceDE w:val="0"/>
        <w:autoSpaceDN w:val="0"/>
        <w:adjustRightInd w:val="0"/>
        <w:spacing w:before="120" w:after="120"/>
        <w:ind w:left="1434" w:hanging="357"/>
        <w:contextualSpacing w:val="0"/>
        <w:jc w:val="both"/>
        <w:rPr>
          <w:rFonts w:cs="ArialMT"/>
          <w:color w:val="3B3838" w:themeColor="background2" w:themeShade="40"/>
        </w:rPr>
      </w:pPr>
      <w:r>
        <w:rPr>
          <w:rFonts w:cs="ArialMT"/>
          <w:color w:val="3B3838" w:themeColor="background2" w:themeShade="40"/>
        </w:rPr>
        <w:t>social security costs</w:t>
      </w:r>
    </w:p>
    <w:p w14:paraId="1E1695EC" w14:textId="77777777" w:rsidR="00397791" w:rsidRPr="00B1248C" w:rsidRDefault="00397791" w:rsidP="008D0AA5">
      <w:pPr>
        <w:pStyle w:val="ListParagraph"/>
        <w:numPr>
          <w:ilvl w:val="0"/>
          <w:numId w:val="28"/>
        </w:numPr>
        <w:autoSpaceDE w:val="0"/>
        <w:autoSpaceDN w:val="0"/>
        <w:adjustRightInd w:val="0"/>
        <w:spacing w:before="120" w:after="120"/>
        <w:ind w:left="1434" w:hanging="357"/>
        <w:contextualSpacing w:val="0"/>
        <w:jc w:val="both"/>
        <w:rPr>
          <w:rFonts w:cs="ArialMT"/>
          <w:color w:val="3B3838" w:themeColor="background2" w:themeShade="40"/>
        </w:rPr>
      </w:pPr>
      <w:r w:rsidRPr="00B1248C">
        <w:rPr>
          <w:rFonts w:cs="ArialMT"/>
          <w:color w:val="3B3838" w:themeColor="background2" w:themeShade="40"/>
        </w:rPr>
        <w:t>employer’s contribution to defin</w:t>
      </w:r>
      <w:r w:rsidR="009C46E9">
        <w:rPr>
          <w:rFonts w:cs="ArialMT"/>
          <w:color w:val="3B3838" w:themeColor="background2" w:themeShade="40"/>
        </w:rPr>
        <w:t>ed contribution pension schemes</w:t>
      </w:r>
    </w:p>
    <w:p w14:paraId="638241DE" w14:textId="77777777" w:rsidR="00397791" w:rsidRPr="00B1248C" w:rsidRDefault="00397791" w:rsidP="008D0AA5">
      <w:pPr>
        <w:pStyle w:val="ListParagraph"/>
        <w:numPr>
          <w:ilvl w:val="0"/>
          <w:numId w:val="28"/>
        </w:numPr>
        <w:autoSpaceDE w:val="0"/>
        <w:autoSpaceDN w:val="0"/>
        <w:adjustRightInd w:val="0"/>
        <w:spacing w:before="120" w:after="240"/>
        <w:ind w:left="1434" w:hanging="357"/>
        <w:contextualSpacing w:val="0"/>
        <w:jc w:val="both"/>
        <w:rPr>
          <w:rFonts w:cs="ArialMT"/>
          <w:color w:val="3B3838" w:themeColor="background2" w:themeShade="40"/>
        </w:rPr>
      </w:pPr>
      <w:r w:rsidRPr="00B1248C">
        <w:rPr>
          <w:rFonts w:cs="ArialMT"/>
          <w:color w:val="3B3838" w:themeColor="background2" w:themeShade="40"/>
        </w:rPr>
        <w:t>other forms of employee benefits</w:t>
      </w:r>
      <w:r w:rsidR="0056014D" w:rsidRPr="00B1248C">
        <w:rPr>
          <w:rFonts w:cs="ArialMT"/>
          <w:color w:val="3B3838" w:themeColor="background2" w:themeShade="40"/>
        </w:rPr>
        <w:t>, such as free or reduced rent accommodation</w:t>
      </w:r>
      <w:r w:rsidRPr="00B1248C">
        <w:rPr>
          <w:rFonts w:cs="ArialMT"/>
          <w:color w:val="3B3838" w:themeColor="background2" w:themeShade="40"/>
        </w:rPr>
        <w:t>.</w:t>
      </w:r>
    </w:p>
    <w:p w14:paraId="1725D843" w14:textId="77777777" w:rsidR="00397791" w:rsidRPr="00B1248C" w:rsidRDefault="00397791" w:rsidP="008D0AA5">
      <w:pPr>
        <w:pStyle w:val="ListParagraph"/>
        <w:numPr>
          <w:ilvl w:val="0"/>
          <w:numId w:val="25"/>
        </w:numPr>
        <w:autoSpaceDE w:val="0"/>
        <w:autoSpaceDN w:val="0"/>
        <w:adjustRightInd w:val="0"/>
        <w:spacing w:before="120" w:after="120"/>
        <w:ind w:hanging="357"/>
        <w:contextualSpacing w:val="0"/>
        <w:jc w:val="both"/>
        <w:rPr>
          <w:rFonts w:cs="ArialMT"/>
          <w:color w:val="3B3838" w:themeColor="background2" w:themeShade="40"/>
          <w:spacing w:val="-4"/>
        </w:rPr>
      </w:pPr>
      <w:r w:rsidRPr="00B1248C">
        <w:rPr>
          <w:rFonts w:cs="ArialMT"/>
          <w:color w:val="3B3838" w:themeColor="background2" w:themeShade="40"/>
          <w:spacing w:val="-4"/>
        </w:rPr>
        <w:t>In addition</w:t>
      </w:r>
      <w:r w:rsidR="0056014D" w:rsidRPr="00B1248C">
        <w:rPr>
          <w:rFonts w:cs="ArialMT"/>
          <w:color w:val="3B3838" w:themeColor="background2" w:themeShade="40"/>
          <w:spacing w:val="-4"/>
        </w:rPr>
        <w:t>,</w:t>
      </w:r>
      <w:r w:rsidRPr="00B1248C">
        <w:rPr>
          <w:rFonts w:cs="ArialMT"/>
          <w:color w:val="3B3838" w:themeColor="background2" w:themeShade="40"/>
          <w:spacing w:val="-4"/>
        </w:rPr>
        <w:t xml:space="preserve"> for any </w:t>
      </w:r>
      <w:r w:rsidRPr="00B1248C">
        <w:rPr>
          <w:rFonts w:cs="ArialMT"/>
          <w:b/>
          <w:color w:val="3B3838" w:themeColor="background2" w:themeShade="40"/>
          <w:spacing w:val="-4"/>
        </w:rPr>
        <w:t>redundancy or termination payments</w:t>
      </w:r>
      <w:r w:rsidRPr="00B1248C">
        <w:rPr>
          <w:rFonts w:cs="ArialMT"/>
          <w:color w:val="3B3838" w:themeColor="background2" w:themeShade="40"/>
          <w:spacing w:val="-4"/>
        </w:rPr>
        <w:t xml:space="preserve"> relating to the reporting period, charities must state:</w:t>
      </w:r>
    </w:p>
    <w:p w14:paraId="21E64A6C" w14:textId="77777777" w:rsidR="00397791" w:rsidRPr="00B1248C" w:rsidRDefault="00397791" w:rsidP="008D0AA5">
      <w:pPr>
        <w:pStyle w:val="ListParagraph"/>
        <w:numPr>
          <w:ilvl w:val="0"/>
          <w:numId w:val="27"/>
        </w:numPr>
        <w:autoSpaceDE w:val="0"/>
        <w:autoSpaceDN w:val="0"/>
        <w:adjustRightInd w:val="0"/>
        <w:spacing w:before="120" w:after="120"/>
        <w:contextualSpacing w:val="0"/>
        <w:jc w:val="both"/>
        <w:rPr>
          <w:rFonts w:cs="ArialMT"/>
          <w:color w:val="3B3838" w:themeColor="background2" w:themeShade="40"/>
        </w:rPr>
      </w:pPr>
      <w:r w:rsidRPr="00B1248C">
        <w:rPr>
          <w:rFonts w:cs="ArialMT"/>
          <w:color w:val="3B3838" w:themeColor="background2" w:themeShade="40"/>
        </w:rPr>
        <w:t xml:space="preserve">the total </w:t>
      </w:r>
      <w:r w:rsidR="009C46E9">
        <w:rPr>
          <w:rFonts w:cs="ArialMT"/>
          <w:color w:val="3B3838" w:themeColor="background2" w:themeShade="40"/>
        </w:rPr>
        <w:t>amount for the reporting period</w:t>
      </w:r>
    </w:p>
    <w:p w14:paraId="1AC1E109" w14:textId="77777777" w:rsidR="00397791" w:rsidRPr="00B1248C" w:rsidRDefault="009C46E9" w:rsidP="008D0AA5">
      <w:pPr>
        <w:pStyle w:val="ListParagraph"/>
        <w:numPr>
          <w:ilvl w:val="0"/>
          <w:numId w:val="27"/>
        </w:numPr>
        <w:autoSpaceDE w:val="0"/>
        <w:autoSpaceDN w:val="0"/>
        <w:adjustRightInd w:val="0"/>
        <w:spacing w:before="120" w:after="120"/>
        <w:contextualSpacing w:val="0"/>
        <w:jc w:val="both"/>
        <w:rPr>
          <w:rFonts w:cs="ArialMT"/>
          <w:color w:val="3B3838" w:themeColor="background2" w:themeShade="40"/>
        </w:rPr>
      </w:pPr>
      <w:r>
        <w:rPr>
          <w:rFonts w:cs="ArialMT"/>
          <w:color w:val="3B3838" w:themeColor="background2" w:themeShade="40"/>
        </w:rPr>
        <w:t>the nature of the payment</w:t>
      </w:r>
    </w:p>
    <w:p w14:paraId="1AE2DAE8" w14:textId="77777777" w:rsidR="00397791" w:rsidRPr="00B1248C" w:rsidRDefault="00397791" w:rsidP="008D0AA5">
      <w:pPr>
        <w:pStyle w:val="ListParagraph"/>
        <w:numPr>
          <w:ilvl w:val="0"/>
          <w:numId w:val="27"/>
        </w:numPr>
        <w:autoSpaceDE w:val="0"/>
        <w:autoSpaceDN w:val="0"/>
        <w:adjustRightInd w:val="0"/>
        <w:spacing w:before="120" w:after="120"/>
        <w:contextualSpacing w:val="0"/>
        <w:jc w:val="both"/>
        <w:rPr>
          <w:rFonts w:cs="ArialMT"/>
          <w:color w:val="3B3838" w:themeColor="background2" w:themeShade="40"/>
        </w:rPr>
      </w:pPr>
      <w:r w:rsidRPr="00B1248C">
        <w:rPr>
          <w:rFonts w:cs="ArialMT"/>
          <w:color w:val="3B3838" w:themeColor="background2" w:themeShade="40"/>
        </w:rPr>
        <w:t>its accounting policy; and</w:t>
      </w:r>
    </w:p>
    <w:p w14:paraId="0BF4B872" w14:textId="77777777" w:rsidR="00397791" w:rsidRPr="00B1248C" w:rsidRDefault="00397791" w:rsidP="008D0AA5">
      <w:pPr>
        <w:pStyle w:val="ListParagraph"/>
        <w:numPr>
          <w:ilvl w:val="0"/>
          <w:numId w:val="27"/>
        </w:numPr>
        <w:autoSpaceDE w:val="0"/>
        <w:autoSpaceDN w:val="0"/>
        <w:adjustRightInd w:val="0"/>
        <w:spacing w:before="120" w:after="120"/>
        <w:ind w:hanging="357"/>
        <w:contextualSpacing w:val="0"/>
        <w:jc w:val="both"/>
        <w:rPr>
          <w:rFonts w:cs="ArialMT"/>
          <w:color w:val="3B3838" w:themeColor="background2" w:themeShade="40"/>
        </w:rPr>
      </w:pPr>
      <w:r w:rsidRPr="00B1248C">
        <w:rPr>
          <w:rFonts w:cs="ArialMT"/>
          <w:color w:val="3B3838" w:themeColor="background2" w:themeShade="40"/>
        </w:rPr>
        <w:t>the extent of funding of the payment at the reporting (balance sheet) date.</w:t>
      </w:r>
    </w:p>
    <w:p w14:paraId="4654AFCD" w14:textId="77777777" w:rsidR="00397791" w:rsidRPr="00B1248C" w:rsidRDefault="00397791" w:rsidP="008D0AA5">
      <w:pPr>
        <w:pStyle w:val="ListParagraph"/>
        <w:numPr>
          <w:ilvl w:val="0"/>
          <w:numId w:val="26"/>
        </w:numPr>
        <w:autoSpaceDE w:val="0"/>
        <w:autoSpaceDN w:val="0"/>
        <w:adjustRightInd w:val="0"/>
        <w:spacing w:before="120" w:after="120"/>
        <w:ind w:hanging="357"/>
        <w:contextualSpacing w:val="0"/>
        <w:jc w:val="both"/>
        <w:rPr>
          <w:rFonts w:cs="ArialMT"/>
          <w:color w:val="3B3838" w:themeColor="background2" w:themeShade="40"/>
        </w:rPr>
      </w:pPr>
      <w:r w:rsidRPr="00B1248C">
        <w:rPr>
          <w:rFonts w:cs="ArialMT"/>
          <w:color w:val="3B3838" w:themeColor="background2" w:themeShade="40"/>
        </w:rPr>
        <w:t xml:space="preserve">The information provided for staff costs and employee benefits must also include any expenditure on staff working for the charity whose contracts are with and are </w:t>
      </w:r>
      <w:r w:rsidRPr="00B1248C">
        <w:rPr>
          <w:rFonts w:cs="ArialMT"/>
          <w:b/>
          <w:color w:val="3B3838" w:themeColor="background2" w:themeShade="40"/>
        </w:rPr>
        <w:t>paid by a related party</w:t>
      </w:r>
      <w:r w:rsidRPr="00B1248C">
        <w:rPr>
          <w:rFonts w:cs="ArialMT"/>
          <w:color w:val="3B3838" w:themeColor="background2" w:themeShade="40"/>
        </w:rPr>
        <w:t>.</w:t>
      </w:r>
    </w:p>
    <w:p w14:paraId="39E922C4" w14:textId="77777777" w:rsidR="00397791" w:rsidRPr="00B1248C" w:rsidRDefault="00397791" w:rsidP="008D0AA5">
      <w:pPr>
        <w:pStyle w:val="ListParagraph"/>
        <w:numPr>
          <w:ilvl w:val="0"/>
          <w:numId w:val="26"/>
        </w:numPr>
        <w:autoSpaceDE w:val="0"/>
        <w:autoSpaceDN w:val="0"/>
        <w:adjustRightInd w:val="0"/>
        <w:spacing w:before="120" w:after="120"/>
        <w:contextualSpacing w:val="0"/>
        <w:jc w:val="both"/>
        <w:rPr>
          <w:rFonts w:cs="ArialMT"/>
          <w:color w:val="3B3838" w:themeColor="background2" w:themeShade="40"/>
        </w:rPr>
      </w:pPr>
      <w:r w:rsidRPr="00B1248C">
        <w:rPr>
          <w:rFonts w:cs="ArialMT"/>
          <w:color w:val="3B3838" w:themeColor="background2" w:themeShade="40"/>
        </w:rPr>
        <w:t>The SORP requires that all charities</w:t>
      </w:r>
      <w:r w:rsidR="00090A74" w:rsidRPr="00B1248C">
        <w:rPr>
          <w:rFonts w:cs="ArialMT"/>
          <w:color w:val="3B3838" w:themeColor="background2" w:themeShade="40"/>
        </w:rPr>
        <w:t xml:space="preserve"> using </w:t>
      </w:r>
      <w:r w:rsidR="00090A74" w:rsidRPr="00B1248C">
        <w:rPr>
          <w:rFonts w:cs="ArialMT"/>
          <w:b/>
          <w:color w:val="3B3838" w:themeColor="background2" w:themeShade="40"/>
        </w:rPr>
        <w:t>accruals presentation</w:t>
      </w:r>
      <w:r w:rsidR="00090A74" w:rsidRPr="00B1248C">
        <w:rPr>
          <w:rFonts w:cs="ArialMT"/>
          <w:color w:val="3B3838" w:themeColor="background2" w:themeShade="40"/>
        </w:rPr>
        <w:t xml:space="preserve"> </w:t>
      </w:r>
      <w:r w:rsidRPr="00B1248C">
        <w:rPr>
          <w:rFonts w:cs="ArialMT"/>
          <w:color w:val="3B3838" w:themeColor="background2" w:themeShade="40"/>
        </w:rPr>
        <w:t xml:space="preserve">must disclose the </w:t>
      </w:r>
      <w:r w:rsidRPr="00B1248C">
        <w:rPr>
          <w:rFonts w:cs="ArialMT"/>
          <w:b/>
          <w:color w:val="3B3838" w:themeColor="background2" w:themeShade="40"/>
        </w:rPr>
        <w:t>average head count</w:t>
      </w:r>
      <w:r w:rsidRPr="00B1248C">
        <w:rPr>
          <w:rFonts w:cs="ArialMT"/>
          <w:color w:val="3B3838" w:themeColor="background2" w:themeShade="40"/>
        </w:rPr>
        <w:t xml:space="preserve"> (number of staff employed) during the reporting period. Charities may also provide details of the average number of full-time and part-time staff for the reporting period together with an estimate of the equivalent number of full-time staff. Further analysis of staffing according to the number of staff engaged </w:t>
      </w:r>
      <w:proofErr w:type="gramStart"/>
      <w:r w:rsidRPr="00B1248C">
        <w:rPr>
          <w:rFonts w:cs="ArialMT"/>
          <w:color w:val="3B3838" w:themeColor="background2" w:themeShade="40"/>
        </w:rPr>
        <w:t>in particular activities</w:t>
      </w:r>
      <w:proofErr w:type="gramEnd"/>
      <w:r w:rsidRPr="00B1248C">
        <w:rPr>
          <w:rFonts w:cs="ArialMT"/>
          <w:color w:val="3B3838" w:themeColor="background2" w:themeShade="40"/>
        </w:rPr>
        <w:t xml:space="preserve"> of the charity may also be provided where this information helps the user of the accounts understand how staff are deployed. </w:t>
      </w:r>
    </w:p>
    <w:p w14:paraId="3FE78422" w14:textId="77777777" w:rsidR="00397791" w:rsidRPr="00B1248C" w:rsidRDefault="00397791" w:rsidP="008D0AA5">
      <w:pPr>
        <w:pStyle w:val="ListParagraph"/>
        <w:numPr>
          <w:ilvl w:val="0"/>
          <w:numId w:val="26"/>
        </w:numPr>
        <w:autoSpaceDE w:val="0"/>
        <w:autoSpaceDN w:val="0"/>
        <w:adjustRightInd w:val="0"/>
        <w:spacing w:before="120" w:after="120"/>
        <w:contextualSpacing w:val="0"/>
        <w:jc w:val="both"/>
        <w:rPr>
          <w:rFonts w:cs="ArialMT"/>
          <w:color w:val="3B3838" w:themeColor="background2" w:themeShade="40"/>
        </w:rPr>
      </w:pPr>
      <w:r w:rsidRPr="00B1248C">
        <w:rPr>
          <w:rFonts w:cs="ArialMT"/>
          <w:color w:val="3B3838" w:themeColor="background2" w:themeShade="40"/>
        </w:rPr>
        <w:lastRenderedPageBreak/>
        <w:t>The SORP also requires that all charities</w:t>
      </w:r>
      <w:r w:rsidR="00090A74" w:rsidRPr="00B1248C">
        <w:rPr>
          <w:rFonts w:cs="ArialMT"/>
          <w:color w:val="3B3838" w:themeColor="background2" w:themeShade="40"/>
        </w:rPr>
        <w:t xml:space="preserve"> using </w:t>
      </w:r>
      <w:r w:rsidR="00090A74" w:rsidRPr="00B1248C">
        <w:rPr>
          <w:rFonts w:cs="ArialMT"/>
          <w:b/>
          <w:color w:val="3B3838" w:themeColor="background2" w:themeShade="40"/>
        </w:rPr>
        <w:t>accruals presentation</w:t>
      </w:r>
      <w:r w:rsidRPr="00B1248C">
        <w:rPr>
          <w:rFonts w:cs="ArialMT"/>
          <w:color w:val="3B3838" w:themeColor="background2" w:themeShade="40"/>
        </w:rPr>
        <w:t xml:space="preserve"> must disclose:</w:t>
      </w:r>
    </w:p>
    <w:p w14:paraId="2FC4D868" w14:textId="77777777" w:rsidR="00397791" w:rsidRPr="00B1248C" w:rsidRDefault="00397791" w:rsidP="008D0AA5">
      <w:pPr>
        <w:pStyle w:val="ListParagraph"/>
        <w:numPr>
          <w:ilvl w:val="0"/>
          <w:numId w:val="30"/>
        </w:numPr>
        <w:autoSpaceDE w:val="0"/>
        <w:autoSpaceDN w:val="0"/>
        <w:adjustRightInd w:val="0"/>
        <w:spacing w:before="120" w:after="120"/>
        <w:contextualSpacing w:val="0"/>
        <w:jc w:val="both"/>
        <w:rPr>
          <w:rFonts w:cs="ArialMT"/>
          <w:color w:val="3B3838" w:themeColor="background2" w:themeShade="40"/>
        </w:rPr>
      </w:pPr>
      <w:r w:rsidRPr="00B1248C">
        <w:rPr>
          <w:rFonts w:cs="ArialMT"/>
          <w:color w:val="3B3838" w:themeColor="background2" w:themeShade="40"/>
        </w:rPr>
        <w:t>the fact that there are no employees who received employee benefits excluding employer pension costs) of more than £60,000 (€70,000); or</w:t>
      </w:r>
    </w:p>
    <w:p w14:paraId="2DAECF45" w14:textId="77777777" w:rsidR="00C1650F" w:rsidRPr="009C46E9" w:rsidRDefault="00397791" w:rsidP="008D0AA5">
      <w:pPr>
        <w:pStyle w:val="ListParagraph"/>
        <w:numPr>
          <w:ilvl w:val="0"/>
          <w:numId w:val="30"/>
        </w:numPr>
        <w:autoSpaceDE w:val="0"/>
        <w:autoSpaceDN w:val="0"/>
        <w:adjustRightInd w:val="0"/>
        <w:spacing w:before="120" w:after="120"/>
        <w:contextualSpacing w:val="0"/>
        <w:jc w:val="both"/>
        <w:rPr>
          <w:rFonts w:cs="ArialMT"/>
          <w:b/>
          <w:i/>
          <w:color w:val="3B3838" w:themeColor="background2" w:themeShade="40"/>
        </w:rPr>
      </w:pPr>
      <w:r w:rsidRPr="009C46E9">
        <w:rPr>
          <w:rFonts w:cs="ArialMT"/>
          <w:color w:val="3B3838" w:themeColor="background2" w:themeShade="40"/>
        </w:rPr>
        <w:t>the number of employees whose total employee benefits (excluding employer pension costs) for the reporting period fell within each band of £10,000 (€10,000) from £60,000 (€70,000) upwards.</w:t>
      </w:r>
    </w:p>
    <w:p w14:paraId="26525A77" w14:textId="77777777" w:rsidR="00397791" w:rsidRPr="00B1248C" w:rsidRDefault="00193E19" w:rsidP="00397791">
      <w:pPr>
        <w:autoSpaceDE w:val="0"/>
        <w:autoSpaceDN w:val="0"/>
        <w:adjustRightInd w:val="0"/>
        <w:spacing w:before="240" w:after="240"/>
        <w:rPr>
          <w:rFonts w:cs="ArialMT"/>
          <w:b/>
          <w:i/>
          <w:color w:val="3B3838" w:themeColor="background2" w:themeShade="40"/>
        </w:rPr>
      </w:pPr>
      <w:r w:rsidRPr="00B1248C">
        <w:rPr>
          <w:rFonts w:cs="ArialMT"/>
          <w:b/>
          <w:i/>
          <w:color w:val="3B3838" w:themeColor="background2" w:themeShade="40"/>
        </w:rPr>
        <w:t>Disclosure of t</w:t>
      </w:r>
      <w:r w:rsidR="00397791" w:rsidRPr="00B1248C">
        <w:rPr>
          <w:rFonts w:cs="ArialMT"/>
          <w:b/>
          <w:i/>
          <w:color w:val="3B3838" w:themeColor="background2" w:themeShade="40"/>
        </w:rPr>
        <w:t>ransactions with related</w:t>
      </w:r>
      <w:r w:rsidRPr="00B1248C">
        <w:rPr>
          <w:rFonts w:cs="ArialMT"/>
          <w:b/>
          <w:i/>
          <w:color w:val="3B3838" w:themeColor="background2" w:themeShade="40"/>
        </w:rPr>
        <w:t xml:space="preserve"> parties</w:t>
      </w:r>
    </w:p>
    <w:p w14:paraId="40655D40" w14:textId="77777777" w:rsidR="00397791" w:rsidRPr="00B1248C" w:rsidRDefault="00397791" w:rsidP="00397791">
      <w:pPr>
        <w:pStyle w:val="Heade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color w:val="3B3838" w:themeColor="background2" w:themeShade="40"/>
        </w:rPr>
      </w:pPr>
      <w:r w:rsidRPr="00B1248C">
        <w:rPr>
          <w:color w:val="3B3838" w:themeColor="background2" w:themeShade="40"/>
        </w:rPr>
        <w:t xml:space="preserve">A decision by a charity to </w:t>
      </w:r>
      <w:proofErr w:type="gramStart"/>
      <w:r w:rsidRPr="00B1248C">
        <w:rPr>
          <w:color w:val="3B3838" w:themeColor="background2" w:themeShade="40"/>
        </w:rPr>
        <w:t>enter into</w:t>
      </w:r>
      <w:proofErr w:type="gramEnd"/>
      <w:r w:rsidRPr="00B1248C">
        <w:rPr>
          <w:color w:val="3B3838" w:themeColor="background2" w:themeShade="40"/>
        </w:rPr>
        <w:t xml:space="preserve"> any transaction must be made in the charity’s own interests and for the benefit of its beneficiaries. The disclosure of related party transactions is an important element of transparency in financial reporting because:</w:t>
      </w:r>
    </w:p>
    <w:p w14:paraId="0BB727CF" w14:textId="77777777" w:rsidR="00397791" w:rsidRPr="00B1248C" w:rsidRDefault="00397791" w:rsidP="008D0AA5">
      <w:pPr>
        <w:numPr>
          <w:ilvl w:val="0"/>
          <w:numId w:val="29"/>
        </w:numPr>
        <w:autoSpaceDE w:val="0"/>
        <w:autoSpaceDN w:val="0"/>
        <w:adjustRightInd w:val="0"/>
        <w:spacing w:before="100" w:beforeAutospacing="1" w:after="80"/>
        <w:jc w:val="both"/>
        <w:rPr>
          <w:rFonts w:cs="ArialMT"/>
          <w:color w:val="3B3838" w:themeColor="background2" w:themeShade="40"/>
        </w:rPr>
      </w:pPr>
      <w:r w:rsidRPr="00B1248C">
        <w:rPr>
          <w:rFonts w:cs="ArialMT"/>
          <w:color w:val="3B3838" w:themeColor="background2" w:themeShade="40"/>
        </w:rPr>
        <w:t xml:space="preserve">related parties may </w:t>
      </w:r>
      <w:proofErr w:type="gramStart"/>
      <w:r w:rsidRPr="00B1248C">
        <w:rPr>
          <w:rFonts w:cs="ArialMT"/>
          <w:color w:val="3B3838" w:themeColor="background2" w:themeShade="40"/>
        </w:rPr>
        <w:t>enter into</w:t>
      </w:r>
      <w:proofErr w:type="gramEnd"/>
      <w:r w:rsidRPr="00B1248C">
        <w:rPr>
          <w:rFonts w:cs="ArialMT"/>
          <w:color w:val="3B3838" w:themeColor="background2" w:themeShade="40"/>
        </w:rPr>
        <w:t xml:space="preserve"> transactions that unrelated </w:t>
      </w:r>
      <w:r w:rsidR="009C46E9">
        <w:rPr>
          <w:rFonts w:cs="ArialMT"/>
          <w:color w:val="3B3838" w:themeColor="background2" w:themeShade="40"/>
        </w:rPr>
        <w:t>parties would not</w:t>
      </w:r>
    </w:p>
    <w:p w14:paraId="0C7EF596" w14:textId="77777777" w:rsidR="00397791" w:rsidRPr="00B1248C" w:rsidRDefault="00397791" w:rsidP="008D0AA5">
      <w:pPr>
        <w:numPr>
          <w:ilvl w:val="0"/>
          <w:numId w:val="29"/>
        </w:numPr>
        <w:autoSpaceDE w:val="0"/>
        <w:autoSpaceDN w:val="0"/>
        <w:adjustRightInd w:val="0"/>
        <w:spacing w:before="120" w:after="120"/>
        <w:jc w:val="both"/>
        <w:rPr>
          <w:rFonts w:cs="ArialMT"/>
          <w:color w:val="3B3838" w:themeColor="background2" w:themeShade="40"/>
        </w:rPr>
      </w:pPr>
      <w:r w:rsidRPr="00B1248C">
        <w:rPr>
          <w:rFonts w:cs="ArialMT"/>
          <w:color w:val="3B3838" w:themeColor="background2" w:themeShade="40"/>
        </w:rPr>
        <w:t>transactions between related parties may not be made at the same amounts or on the same terms as those between unrelated parties; and</w:t>
      </w:r>
    </w:p>
    <w:p w14:paraId="7DA0369B" w14:textId="77777777" w:rsidR="00397791" w:rsidRPr="00B1248C" w:rsidRDefault="00397791" w:rsidP="008D0AA5">
      <w:pPr>
        <w:numPr>
          <w:ilvl w:val="0"/>
          <w:numId w:val="29"/>
        </w:numPr>
        <w:autoSpaceDE w:val="0"/>
        <w:autoSpaceDN w:val="0"/>
        <w:adjustRightInd w:val="0"/>
        <w:spacing w:before="80" w:after="100" w:afterAutospacing="1"/>
        <w:jc w:val="both"/>
        <w:rPr>
          <w:rFonts w:cs="ArialMT"/>
          <w:color w:val="3B3838" w:themeColor="background2" w:themeShade="40"/>
        </w:rPr>
      </w:pPr>
      <w:r w:rsidRPr="00B1248C">
        <w:rPr>
          <w:rFonts w:cs="ArialMT"/>
          <w:color w:val="3B3838" w:themeColor="background2" w:themeShade="40"/>
        </w:rPr>
        <w:t>the existence of the relationship may be sufficient to affect the transactions of the charity with other parties.</w:t>
      </w:r>
    </w:p>
    <w:p w14:paraId="065BE494" w14:textId="77777777" w:rsidR="00397791" w:rsidRPr="00B1248C" w:rsidRDefault="00397791" w:rsidP="00397791">
      <w:pPr>
        <w:pStyle w:val="Heade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color w:val="3B3838" w:themeColor="background2" w:themeShade="40"/>
        </w:rPr>
      </w:pPr>
      <w:r w:rsidRPr="00B1248C">
        <w:rPr>
          <w:color w:val="3B3838" w:themeColor="background2" w:themeShade="40"/>
        </w:rPr>
        <w:t>Users of the AFR need to be able to assess whether the relationship between the charity and the other party or parties to a transaction may have been influenced by interests other than those of the charity. Disclosing related party transactions also shows how far, if at all, the reported financial position and activities may have been affected by such transactions.</w:t>
      </w:r>
    </w:p>
    <w:p w14:paraId="0E5CB672" w14:textId="77777777" w:rsidR="0048212C" w:rsidRPr="00B1248C" w:rsidRDefault="00397791" w:rsidP="00397791">
      <w:pPr>
        <w:pStyle w:val="Heade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color w:val="3B3838" w:themeColor="background2" w:themeShade="40"/>
        </w:rPr>
      </w:pPr>
      <w:r w:rsidRPr="00B1248C">
        <w:rPr>
          <w:color w:val="3B3838" w:themeColor="background2" w:themeShade="40"/>
        </w:rPr>
        <w:t>Related parties include</w:t>
      </w:r>
      <w:r w:rsidR="0048212C" w:rsidRPr="00B1248C">
        <w:rPr>
          <w:color w:val="3B3838" w:themeColor="background2" w:themeShade="40"/>
        </w:rPr>
        <w:t xml:space="preserve"> (this list is not exhaustive):</w:t>
      </w:r>
    </w:p>
    <w:p w14:paraId="15CFDB21" w14:textId="77777777" w:rsidR="0048212C" w:rsidRPr="00B1248C" w:rsidRDefault="00397791" w:rsidP="008D0AA5">
      <w:pPr>
        <w:pStyle w:val="Header"/>
        <w:numPr>
          <w:ilvl w:val="0"/>
          <w:numId w:val="37"/>
        </w:numP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color w:val="3B3838" w:themeColor="background2" w:themeShade="40"/>
        </w:rPr>
      </w:pPr>
      <w:r w:rsidRPr="00B1248C">
        <w:rPr>
          <w:color w:val="3B3838" w:themeColor="background2" w:themeShade="40"/>
        </w:rPr>
        <w:t>a charity’s trustees</w:t>
      </w:r>
      <w:r w:rsidR="0048212C" w:rsidRPr="00B1248C">
        <w:rPr>
          <w:color w:val="3B3838" w:themeColor="background2" w:themeShade="40"/>
        </w:rPr>
        <w:t xml:space="preserve"> or custodian trustees</w:t>
      </w:r>
    </w:p>
    <w:p w14:paraId="62163ECD" w14:textId="77777777" w:rsidR="0048212C" w:rsidRPr="00B1248C" w:rsidRDefault="00397791" w:rsidP="008D0AA5">
      <w:pPr>
        <w:pStyle w:val="Header"/>
        <w:numPr>
          <w:ilvl w:val="0"/>
          <w:numId w:val="37"/>
        </w:numP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color w:val="3B3838" w:themeColor="background2" w:themeShade="40"/>
        </w:rPr>
      </w:pPr>
      <w:r w:rsidRPr="00B1248C">
        <w:rPr>
          <w:color w:val="3B3838" w:themeColor="background2" w:themeShade="40"/>
        </w:rPr>
        <w:t>close family members and those entities which they control or in which they have a significant interest</w:t>
      </w:r>
    </w:p>
    <w:p w14:paraId="0A74390F" w14:textId="77777777" w:rsidR="0048212C" w:rsidRPr="00B1248C" w:rsidRDefault="0048212C" w:rsidP="008D0AA5">
      <w:pPr>
        <w:pStyle w:val="Header"/>
        <w:numPr>
          <w:ilvl w:val="0"/>
          <w:numId w:val="37"/>
        </w:numP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color w:val="3B3838" w:themeColor="background2" w:themeShade="40"/>
        </w:rPr>
      </w:pPr>
      <w:r w:rsidRPr="00B1248C">
        <w:rPr>
          <w:color w:val="3B3838" w:themeColor="background2" w:themeShade="40"/>
        </w:rPr>
        <w:t>a donor of any land to the charity</w:t>
      </w:r>
    </w:p>
    <w:p w14:paraId="27BDAE39" w14:textId="77777777" w:rsidR="0048212C" w:rsidRPr="00B1248C" w:rsidRDefault="0048212C" w:rsidP="008D0AA5">
      <w:pPr>
        <w:pStyle w:val="Header"/>
        <w:numPr>
          <w:ilvl w:val="0"/>
          <w:numId w:val="37"/>
        </w:numP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color w:val="3B3838" w:themeColor="background2" w:themeShade="40"/>
        </w:rPr>
      </w:pPr>
      <w:r w:rsidRPr="00B1248C">
        <w:rPr>
          <w:color w:val="3B3838" w:themeColor="background2" w:themeShade="40"/>
        </w:rPr>
        <w:t xml:space="preserve">an officer, </w:t>
      </w:r>
      <w:proofErr w:type="gramStart"/>
      <w:r w:rsidRPr="00B1248C">
        <w:rPr>
          <w:color w:val="3B3838" w:themeColor="background2" w:themeShade="40"/>
        </w:rPr>
        <w:t>agent</w:t>
      </w:r>
      <w:proofErr w:type="gramEnd"/>
      <w:r w:rsidRPr="00B1248C">
        <w:rPr>
          <w:color w:val="3B3838" w:themeColor="background2" w:themeShade="40"/>
        </w:rPr>
        <w:t xml:space="preserve"> or member of the key management personnel of the charity</w:t>
      </w:r>
    </w:p>
    <w:p w14:paraId="32D175E8" w14:textId="77777777" w:rsidR="0048212C" w:rsidRPr="00B1248C" w:rsidRDefault="0048212C" w:rsidP="008D0AA5">
      <w:pPr>
        <w:pStyle w:val="Header"/>
        <w:numPr>
          <w:ilvl w:val="0"/>
          <w:numId w:val="37"/>
        </w:numP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color w:val="3B3838" w:themeColor="background2" w:themeShade="40"/>
        </w:rPr>
      </w:pPr>
      <w:r w:rsidRPr="00B1248C">
        <w:rPr>
          <w:color w:val="3B3838" w:themeColor="background2" w:themeShade="40"/>
        </w:rPr>
        <w:t>a person who has significant influence over the reporting charity</w:t>
      </w:r>
    </w:p>
    <w:p w14:paraId="28A51DC6" w14:textId="77777777" w:rsidR="0048212C" w:rsidRPr="00B1248C" w:rsidRDefault="00397791" w:rsidP="008D0AA5">
      <w:pPr>
        <w:pStyle w:val="Header"/>
        <w:numPr>
          <w:ilvl w:val="0"/>
          <w:numId w:val="37"/>
        </w:numP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color w:val="3B3838" w:themeColor="background2" w:themeShade="40"/>
        </w:rPr>
      </w:pPr>
      <w:r w:rsidRPr="00B1248C">
        <w:rPr>
          <w:color w:val="3B3838" w:themeColor="background2" w:themeShade="40"/>
        </w:rPr>
        <w:t>subsidiary, joint ventur</w:t>
      </w:r>
      <w:r w:rsidR="0048212C" w:rsidRPr="00B1248C">
        <w:rPr>
          <w:color w:val="3B3838" w:themeColor="background2" w:themeShade="40"/>
        </w:rPr>
        <w:t xml:space="preserve">e or associate of the charity. </w:t>
      </w:r>
    </w:p>
    <w:p w14:paraId="6173FC42" w14:textId="77777777" w:rsidR="00397791" w:rsidRPr="00B1248C" w:rsidRDefault="00397791" w:rsidP="00397791">
      <w:pPr>
        <w:pStyle w:val="Heade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color w:val="3B3838" w:themeColor="background2" w:themeShade="40"/>
        </w:rPr>
      </w:pPr>
      <w:r w:rsidRPr="00B1248C">
        <w:rPr>
          <w:color w:val="3B3838" w:themeColor="background2" w:themeShade="40"/>
        </w:rPr>
        <w:t xml:space="preserve">SORP Appendix 1, ‘Glossary of terms’ </w:t>
      </w:r>
      <w:r w:rsidR="0048212C" w:rsidRPr="00B1248C">
        <w:rPr>
          <w:color w:val="3B3838" w:themeColor="background2" w:themeShade="40"/>
        </w:rPr>
        <w:t xml:space="preserve">(as recently amended) </w:t>
      </w:r>
      <w:r w:rsidRPr="00B1248C">
        <w:rPr>
          <w:color w:val="3B3838" w:themeColor="background2" w:themeShade="40"/>
        </w:rPr>
        <w:t>provides a full definition of persons or entities that must be regarded as a related party for disclosure purposes. For</w:t>
      </w:r>
      <w:r w:rsidR="0048212C" w:rsidRPr="00B1248C">
        <w:rPr>
          <w:color w:val="3B3838" w:themeColor="background2" w:themeShade="40"/>
        </w:rPr>
        <w:t xml:space="preserve"> a copy, please email </w:t>
      </w:r>
      <w:r w:rsidR="00666B1D">
        <w:rPr>
          <w:color w:val="3B3838" w:themeColor="background2" w:themeShade="40"/>
        </w:rPr>
        <w:t>the Parish Advisor</w:t>
      </w:r>
      <w:r w:rsidRPr="00B1248C">
        <w:rPr>
          <w:color w:val="3B3838" w:themeColor="background2" w:themeShade="40"/>
        </w:rPr>
        <w:t>.</w:t>
      </w:r>
    </w:p>
    <w:p w14:paraId="39A16D2F" w14:textId="77777777" w:rsidR="00397791" w:rsidRPr="00B1248C" w:rsidRDefault="00397791" w:rsidP="00397791">
      <w:pPr>
        <w:pStyle w:val="Heade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color w:val="3B3838" w:themeColor="background2" w:themeShade="40"/>
        </w:rPr>
      </w:pPr>
      <w:r w:rsidRPr="00B1248C">
        <w:rPr>
          <w:color w:val="3B3838" w:themeColor="background2" w:themeShade="40"/>
        </w:rPr>
        <w:t>In considering a possible related party relationship, a charity must assess the substance of the relationship and not merely its legal form. For example, if a person has significant influence over a charity’s decision-making or if a charity acts on their instructions, then that person must be treated as related to the charity</w:t>
      </w:r>
      <w:r w:rsidR="0048212C" w:rsidRPr="00B1248C">
        <w:rPr>
          <w:color w:val="3B3838" w:themeColor="background2" w:themeShade="40"/>
        </w:rPr>
        <w:t>, even if not on the PCC</w:t>
      </w:r>
      <w:r w:rsidRPr="00B1248C">
        <w:rPr>
          <w:color w:val="3B3838" w:themeColor="background2" w:themeShade="40"/>
        </w:rPr>
        <w:t>.</w:t>
      </w:r>
    </w:p>
    <w:p w14:paraId="00E66B8F" w14:textId="77777777" w:rsidR="00397791" w:rsidRPr="00B1248C" w:rsidRDefault="00397791" w:rsidP="00397791">
      <w:pPr>
        <w:pStyle w:val="Heade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color w:val="3B3838" w:themeColor="background2" w:themeShade="40"/>
        </w:rPr>
      </w:pPr>
      <w:r w:rsidRPr="00B1248C">
        <w:rPr>
          <w:color w:val="3B3838" w:themeColor="background2" w:themeShade="40"/>
        </w:rPr>
        <w:t>This SORP requires all transactions between a charity and a related party must be disclosed subject to the exemptions set out in the following paragraphs.</w:t>
      </w:r>
    </w:p>
    <w:p w14:paraId="22B90B5E" w14:textId="77777777" w:rsidR="00397791" w:rsidRPr="00B1248C" w:rsidRDefault="00397791" w:rsidP="00397791">
      <w:pPr>
        <w:autoSpaceDE w:val="0"/>
        <w:autoSpaceDN w:val="0"/>
        <w:adjustRightInd w:val="0"/>
        <w:spacing w:before="240" w:after="240"/>
        <w:rPr>
          <w:rFonts w:cs="ArialMT"/>
          <w:b/>
          <w:i/>
          <w:color w:val="3B3838" w:themeColor="background2" w:themeShade="40"/>
        </w:rPr>
      </w:pPr>
      <w:r w:rsidRPr="00B1248C">
        <w:rPr>
          <w:rFonts w:cs="ArialMT"/>
          <w:b/>
          <w:i/>
          <w:color w:val="3B3838" w:themeColor="background2" w:themeShade="40"/>
        </w:rPr>
        <w:t>Transactions with related parties that do not require disclosure</w:t>
      </w:r>
    </w:p>
    <w:p w14:paraId="2FF5D464" w14:textId="77777777" w:rsidR="00397791" w:rsidRPr="00B1248C" w:rsidRDefault="00397791" w:rsidP="00397791">
      <w:pPr>
        <w:pStyle w:val="Heade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color w:val="3B3838" w:themeColor="background2" w:themeShade="40"/>
        </w:rPr>
      </w:pPr>
      <w:r w:rsidRPr="00B1248C">
        <w:rPr>
          <w:color w:val="3B3838" w:themeColor="background2" w:themeShade="40"/>
        </w:rPr>
        <w:t>The following transactions involving trustees or other related parties need not be disclosed unless there is evidence to indicate that they have influenced the charity’s activities or use of resources:</w:t>
      </w:r>
    </w:p>
    <w:p w14:paraId="04E1CB00" w14:textId="77777777" w:rsidR="00397791" w:rsidRPr="00B1248C" w:rsidRDefault="00397791" w:rsidP="008D0AA5">
      <w:pPr>
        <w:numPr>
          <w:ilvl w:val="0"/>
          <w:numId w:val="31"/>
        </w:numPr>
        <w:autoSpaceDE w:val="0"/>
        <w:autoSpaceDN w:val="0"/>
        <w:adjustRightInd w:val="0"/>
        <w:spacing w:before="100" w:beforeAutospacing="1" w:after="120"/>
        <w:jc w:val="both"/>
        <w:rPr>
          <w:rFonts w:cs="ArialMT"/>
          <w:color w:val="3B3838" w:themeColor="background2" w:themeShade="40"/>
        </w:rPr>
      </w:pPr>
      <w:r w:rsidRPr="00B1248C">
        <w:rPr>
          <w:rFonts w:cs="ArialMT"/>
          <w:color w:val="3B3838" w:themeColor="background2" w:themeShade="40"/>
        </w:rPr>
        <w:t xml:space="preserve">Donations to the reporting charity from a trustee or a related party provided the donor has not attached conditions which would, or might, require the charity to </w:t>
      </w:r>
      <w:proofErr w:type="gramStart"/>
      <w:r w:rsidRPr="00B1248C">
        <w:rPr>
          <w:rFonts w:cs="ArialMT"/>
          <w:color w:val="3B3838" w:themeColor="background2" w:themeShade="40"/>
        </w:rPr>
        <w:t>alter significantly</w:t>
      </w:r>
      <w:proofErr w:type="gramEnd"/>
      <w:r w:rsidRPr="00B1248C">
        <w:rPr>
          <w:rFonts w:cs="ArialMT"/>
          <w:color w:val="3B3838" w:themeColor="background2" w:themeShade="40"/>
        </w:rPr>
        <w:t xml:space="preserve"> the nature of its existing activities if it were to accept the donation. Examples of conditions that make the donation a transaction that must be disclosed </w:t>
      </w:r>
      <w:proofErr w:type="gramStart"/>
      <w:r w:rsidRPr="00B1248C">
        <w:rPr>
          <w:rFonts w:cs="ArialMT"/>
          <w:color w:val="3B3838" w:themeColor="background2" w:themeShade="40"/>
        </w:rPr>
        <w:t>include:</w:t>
      </w:r>
      <w:proofErr w:type="gramEnd"/>
      <w:r w:rsidRPr="00B1248C">
        <w:rPr>
          <w:rFonts w:cs="ArialMT"/>
          <w:color w:val="3B3838" w:themeColor="background2" w:themeShade="40"/>
        </w:rPr>
        <w:t xml:space="preserve"> requiring the charity to purchase goods or services from a specified supplier; making an </w:t>
      </w:r>
      <w:r w:rsidR="00CB65D5" w:rsidRPr="00B1248C">
        <w:rPr>
          <w:rFonts w:cs="ArialMT"/>
          <w:color w:val="3B3838" w:themeColor="background2" w:themeShade="40"/>
        </w:rPr>
        <w:t>interest-bearing</w:t>
      </w:r>
      <w:r w:rsidRPr="00B1248C">
        <w:rPr>
          <w:rFonts w:cs="ArialMT"/>
          <w:color w:val="3B3838" w:themeColor="background2" w:themeShade="40"/>
        </w:rPr>
        <w:t xml:space="preserve"> loan to the charity; or requiring that payments be made to a specified third party. </w:t>
      </w:r>
      <w:proofErr w:type="gramStart"/>
      <w:r w:rsidRPr="00B1248C">
        <w:rPr>
          <w:rFonts w:cs="ArialMT"/>
          <w:color w:val="3B3838" w:themeColor="background2" w:themeShade="40"/>
        </w:rPr>
        <w:t>However</w:t>
      </w:r>
      <w:proofErr w:type="gramEnd"/>
      <w:r w:rsidRPr="00B1248C">
        <w:rPr>
          <w:rFonts w:cs="ArialMT"/>
          <w:color w:val="3B3838" w:themeColor="background2" w:themeShade="40"/>
        </w:rPr>
        <w:t xml:space="preserve"> charities must provide an aggregate disclosure of the total amount of donati</w:t>
      </w:r>
      <w:r w:rsidR="009C46E9">
        <w:rPr>
          <w:rFonts w:cs="ArialMT"/>
          <w:color w:val="3B3838" w:themeColor="background2" w:themeShade="40"/>
        </w:rPr>
        <w:t>ons received without conditions</w:t>
      </w:r>
    </w:p>
    <w:p w14:paraId="65355F7B" w14:textId="77777777" w:rsidR="00397791" w:rsidRPr="00B1248C" w:rsidRDefault="00397791" w:rsidP="008D0AA5">
      <w:pPr>
        <w:numPr>
          <w:ilvl w:val="0"/>
          <w:numId w:val="31"/>
        </w:numPr>
        <w:autoSpaceDE w:val="0"/>
        <w:autoSpaceDN w:val="0"/>
        <w:adjustRightInd w:val="0"/>
        <w:spacing w:before="120" w:after="120"/>
        <w:jc w:val="both"/>
        <w:rPr>
          <w:rFonts w:cs="ArialMT"/>
          <w:color w:val="3B3838" w:themeColor="background2" w:themeShade="40"/>
        </w:rPr>
      </w:pPr>
      <w:r w:rsidRPr="00B1248C">
        <w:rPr>
          <w:rFonts w:cs="ArialMT"/>
          <w:color w:val="3B3838" w:themeColor="background2" w:themeShade="40"/>
        </w:rPr>
        <w:lastRenderedPageBreak/>
        <w:t>Services provided on a voluntary basis to a charity as an unpaid general volunteer by a trustee or other re</w:t>
      </w:r>
      <w:r w:rsidR="009C46E9">
        <w:rPr>
          <w:rFonts w:cs="ArialMT"/>
          <w:color w:val="3B3838" w:themeColor="background2" w:themeShade="40"/>
        </w:rPr>
        <w:t>lated party</w:t>
      </w:r>
    </w:p>
    <w:p w14:paraId="4B9CD4C7" w14:textId="77777777" w:rsidR="00397791" w:rsidRPr="00B1248C" w:rsidRDefault="00397791" w:rsidP="008D0AA5">
      <w:pPr>
        <w:numPr>
          <w:ilvl w:val="0"/>
          <w:numId w:val="31"/>
        </w:numPr>
        <w:autoSpaceDE w:val="0"/>
        <w:autoSpaceDN w:val="0"/>
        <w:adjustRightInd w:val="0"/>
        <w:spacing w:before="120" w:after="120"/>
        <w:jc w:val="both"/>
        <w:rPr>
          <w:rFonts w:cs="ArialMT"/>
          <w:color w:val="3B3838" w:themeColor="background2" w:themeShade="40"/>
        </w:rPr>
      </w:pPr>
      <w:r w:rsidRPr="00B1248C">
        <w:rPr>
          <w:rFonts w:cs="ArialMT"/>
          <w:color w:val="3B3838" w:themeColor="background2" w:themeShade="40"/>
        </w:rPr>
        <w:t xml:space="preserve">Contracts of employment between the charity and its employees (except where the employee is a </w:t>
      </w:r>
      <w:r w:rsidR="009C46E9">
        <w:rPr>
          <w:rFonts w:cs="ArialMT"/>
          <w:color w:val="3B3838" w:themeColor="background2" w:themeShade="40"/>
        </w:rPr>
        <w:t>trustee or other related party)</w:t>
      </w:r>
    </w:p>
    <w:p w14:paraId="5A9BA56A" w14:textId="77777777" w:rsidR="00397791" w:rsidRPr="00B1248C" w:rsidRDefault="00397791" w:rsidP="008D0AA5">
      <w:pPr>
        <w:numPr>
          <w:ilvl w:val="0"/>
          <w:numId w:val="31"/>
        </w:numPr>
        <w:autoSpaceDE w:val="0"/>
        <w:autoSpaceDN w:val="0"/>
        <w:adjustRightInd w:val="0"/>
        <w:spacing w:before="120" w:after="120"/>
        <w:jc w:val="both"/>
        <w:rPr>
          <w:rFonts w:cs="ArialMT"/>
          <w:color w:val="3B3838" w:themeColor="background2" w:themeShade="40"/>
        </w:rPr>
      </w:pPr>
      <w:r w:rsidRPr="00B1248C">
        <w:rPr>
          <w:rFonts w:cs="ArialMT"/>
          <w:color w:val="3B3838" w:themeColor="background2" w:themeShade="40"/>
        </w:rPr>
        <w:t xml:space="preserve">The purchase from the charity by a trustee, or other related party, of minor articles which are offered for sale on the same terms as they are offered to the </w:t>
      </w:r>
      <w:proofErr w:type="gramStart"/>
      <w:r w:rsidRPr="00B1248C">
        <w:rPr>
          <w:rFonts w:cs="ArialMT"/>
          <w:color w:val="3B3838" w:themeColor="background2" w:themeShade="40"/>
        </w:rPr>
        <w:t>general public</w:t>
      </w:r>
      <w:proofErr w:type="gramEnd"/>
      <w:r w:rsidRPr="00B1248C">
        <w:rPr>
          <w:rFonts w:cs="ArialMT"/>
          <w:color w:val="3B3838" w:themeColor="background2" w:themeShade="40"/>
        </w:rPr>
        <w:t>, for example a small pu</w:t>
      </w:r>
      <w:r w:rsidR="009C46E9">
        <w:rPr>
          <w:rFonts w:cs="ArialMT"/>
          <w:color w:val="3B3838" w:themeColor="background2" w:themeShade="40"/>
        </w:rPr>
        <w:t>rchase made from a charity shop</w:t>
      </w:r>
    </w:p>
    <w:p w14:paraId="2025CC85" w14:textId="77777777" w:rsidR="00397791" w:rsidRPr="00B1248C" w:rsidRDefault="00397791" w:rsidP="008D0AA5">
      <w:pPr>
        <w:numPr>
          <w:ilvl w:val="0"/>
          <w:numId w:val="31"/>
        </w:numPr>
        <w:autoSpaceDE w:val="0"/>
        <w:autoSpaceDN w:val="0"/>
        <w:adjustRightInd w:val="0"/>
        <w:spacing w:before="120" w:after="120"/>
        <w:jc w:val="both"/>
        <w:rPr>
          <w:rFonts w:cs="ArialMT"/>
          <w:color w:val="3B3838" w:themeColor="background2" w:themeShade="40"/>
        </w:rPr>
      </w:pPr>
      <w:r w:rsidRPr="00B1248C">
        <w:rPr>
          <w:rFonts w:cs="ArialMT"/>
          <w:color w:val="3B3838" w:themeColor="background2" w:themeShade="40"/>
        </w:rPr>
        <w:t>The provision of services to a trustee or other related party where the services are received on the same terms as they are received by other beneficiaries of the charity. Examples include the use of a village hall by members of its committee of management as inh</w:t>
      </w:r>
      <w:r w:rsidR="009C46E9">
        <w:rPr>
          <w:rFonts w:cs="ArialMT"/>
          <w:color w:val="3B3838" w:themeColor="background2" w:themeShade="40"/>
        </w:rPr>
        <w:t>abitants of the area of benefit</w:t>
      </w:r>
    </w:p>
    <w:p w14:paraId="6523CB34" w14:textId="77777777" w:rsidR="00397791" w:rsidRPr="00B1248C" w:rsidRDefault="00397791" w:rsidP="008D0AA5">
      <w:pPr>
        <w:numPr>
          <w:ilvl w:val="0"/>
          <w:numId w:val="31"/>
        </w:numPr>
        <w:autoSpaceDE w:val="0"/>
        <w:autoSpaceDN w:val="0"/>
        <w:adjustRightInd w:val="0"/>
        <w:spacing w:before="120" w:after="120"/>
        <w:jc w:val="both"/>
        <w:rPr>
          <w:rFonts w:cs="ArialMT"/>
          <w:color w:val="3B3838" w:themeColor="background2" w:themeShade="40"/>
        </w:rPr>
      </w:pPr>
      <w:r w:rsidRPr="00B1248C">
        <w:rPr>
          <w:rFonts w:cs="ArialMT"/>
          <w:color w:val="3B3838" w:themeColor="background2" w:themeShade="40"/>
        </w:rPr>
        <w:t xml:space="preserve">The payment or reimbursement of out-of-pocket expenses where the trustee acts as agent for the </w:t>
      </w:r>
      <w:r w:rsidRPr="00B1248C">
        <w:rPr>
          <w:rFonts w:cs="ArialMT"/>
          <w:color w:val="3B3838" w:themeColor="background2" w:themeShade="40"/>
          <w:spacing w:val="-8"/>
        </w:rPr>
        <w:t xml:space="preserve">charity </w:t>
      </w:r>
      <w:r w:rsidRPr="00B1248C">
        <w:rPr>
          <w:rFonts w:cs="ArialMT"/>
          <w:color w:val="3B3838" w:themeColor="background2" w:themeShade="40"/>
        </w:rPr>
        <w:t xml:space="preserve">(but certain details of </w:t>
      </w:r>
      <w:r w:rsidR="0048212C" w:rsidRPr="00B1248C">
        <w:rPr>
          <w:rFonts w:cs="ArialMT"/>
          <w:color w:val="3B3838" w:themeColor="background2" w:themeShade="40"/>
        </w:rPr>
        <w:t xml:space="preserve">those </w:t>
      </w:r>
      <w:r w:rsidRPr="00B1248C">
        <w:rPr>
          <w:rFonts w:cs="ArialMT"/>
          <w:color w:val="3B3838" w:themeColor="background2" w:themeShade="40"/>
        </w:rPr>
        <w:t>trustee expenses must be disclosed – see ‘Di</w:t>
      </w:r>
      <w:r w:rsidR="009C46E9">
        <w:rPr>
          <w:rFonts w:cs="ArialMT"/>
          <w:color w:val="3B3838" w:themeColor="background2" w:themeShade="40"/>
        </w:rPr>
        <w:t xml:space="preserve">sclosure of </w:t>
      </w:r>
      <w:proofErr w:type="gramStart"/>
      <w:r w:rsidR="009C46E9">
        <w:rPr>
          <w:rFonts w:cs="ArialMT"/>
          <w:color w:val="3B3838" w:themeColor="background2" w:themeShade="40"/>
        </w:rPr>
        <w:t>trustees</w:t>
      </w:r>
      <w:proofErr w:type="gramEnd"/>
      <w:r w:rsidR="009C46E9">
        <w:rPr>
          <w:rFonts w:cs="ArialMT"/>
          <w:color w:val="3B3838" w:themeColor="background2" w:themeShade="40"/>
        </w:rPr>
        <w:t xml:space="preserve"> expenses’)</w:t>
      </w:r>
    </w:p>
    <w:p w14:paraId="29376F45" w14:textId="77777777" w:rsidR="00397791" w:rsidRPr="00B1248C" w:rsidRDefault="00397791" w:rsidP="008D0AA5">
      <w:pPr>
        <w:numPr>
          <w:ilvl w:val="0"/>
          <w:numId w:val="31"/>
        </w:numPr>
        <w:autoSpaceDE w:val="0"/>
        <w:autoSpaceDN w:val="0"/>
        <w:adjustRightInd w:val="0"/>
        <w:spacing w:before="120" w:after="100" w:afterAutospacing="1"/>
        <w:jc w:val="both"/>
        <w:rPr>
          <w:rFonts w:cs="ArialMT"/>
          <w:color w:val="3B3838" w:themeColor="background2" w:themeShade="40"/>
        </w:rPr>
      </w:pPr>
      <w:r w:rsidRPr="00B1248C">
        <w:rPr>
          <w:rFonts w:cs="ArialMT"/>
          <w:color w:val="3B3838" w:themeColor="background2" w:themeShade="40"/>
        </w:rPr>
        <w:t>The amount of any expenses waived by a trustee need not be disclosed unless the amount is material in the context of a charity’s total expenditure.</w:t>
      </w:r>
    </w:p>
    <w:p w14:paraId="4EB47AB0" w14:textId="77777777" w:rsidR="00397791" w:rsidRPr="00B1248C" w:rsidRDefault="00397791" w:rsidP="00397791">
      <w:pPr>
        <w:autoSpaceDE w:val="0"/>
        <w:autoSpaceDN w:val="0"/>
        <w:adjustRightInd w:val="0"/>
        <w:spacing w:before="240" w:after="240"/>
        <w:rPr>
          <w:rFonts w:cs="ArialMT"/>
          <w:b/>
          <w:i/>
          <w:color w:val="3B3838" w:themeColor="background2" w:themeShade="40"/>
        </w:rPr>
      </w:pPr>
      <w:r w:rsidRPr="00B1248C">
        <w:rPr>
          <w:rFonts w:cs="ArialMT"/>
          <w:b/>
          <w:i/>
          <w:color w:val="3B3838" w:themeColor="background2" w:themeShade="40"/>
        </w:rPr>
        <w:t>Disclosure of related party transactions</w:t>
      </w:r>
    </w:p>
    <w:p w14:paraId="7CD39CDB" w14:textId="77777777" w:rsidR="00397791" w:rsidRPr="00B1248C" w:rsidRDefault="00397791" w:rsidP="00397791">
      <w:pPr>
        <w:pStyle w:val="Heade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color w:val="3B3838" w:themeColor="background2" w:themeShade="40"/>
        </w:rPr>
      </w:pPr>
      <w:r w:rsidRPr="00B1248C">
        <w:rPr>
          <w:color w:val="3B3838" w:themeColor="background2" w:themeShade="40"/>
        </w:rPr>
        <w:t>If there have been no related party transactions in the reporting period that require disclosure, the SORP requires that this fact must be stated, and all charities that have one or more related party transactions must disclose:</w:t>
      </w:r>
    </w:p>
    <w:p w14:paraId="5D35857A" w14:textId="77777777" w:rsidR="00397791" w:rsidRPr="00B1248C" w:rsidRDefault="00397791" w:rsidP="008D0AA5">
      <w:pPr>
        <w:numPr>
          <w:ilvl w:val="0"/>
          <w:numId w:val="32"/>
        </w:numPr>
        <w:autoSpaceDE w:val="0"/>
        <w:autoSpaceDN w:val="0"/>
        <w:adjustRightInd w:val="0"/>
        <w:spacing w:before="100" w:beforeAutospacing="1" w:after="120"/>
        <w:jc w:val="both"/>
        <w:rPr>
          <w:rFonts w:cs="ArialMT"/>
          <w:color w:val="3B3838" w:themeColor="background2" w:themeShade="40"/>
        </w:rPr>
      </w:pPr>
      <w:r w:rsidRPr="00B1248C">
        <w:rPr>
          <w:rFonts w:cs="ArialMT"/>
          <w:color w:val="3B3838" w:themeColor="background2" w:themeShade="40"/>
        </w:rPr>
        <w:t>the description of a relationship between the parties (including the interest of the related party</w:t>
      </w:r>
      <w:r w:rsidR="009C46E9">
        <w:rPr>
          <w:rFonts w:cs="ArialMT"/>
          <w:color w:val="3B3838" w:themeColor="background2" w:themeShade="40"/>
        </w:rPr>
        <w:t xml:space="preserve"> or parties in the transaction)</w:t>
      </w:r>
    </w:p>
    <w:p w14:paraId="694E8657" w14:textId="77777777" w:rsidR="00397791" w:rsidRPr="00B1248C" w:rsidRDefault="00397791" w:rsidP="008D0AA5">
      <w:pPr>
        <w:numPr>
          <w:ilvl w:val="0"/>
          <w:numId w:val="32"/>
        </w:numPr>
        <w:autoSpaceDE w:val="0"/>
        <w:autoSpaceDN w:val="0"/>
        <w:adjustRightInd w:val="0"/>
        <w:spacing w:before="120" w:after="120"/>
        <w:jc w:val="both"/>
        <w:rPr>
          <w:rFonts w:cs="ArialMT"/>
          <w:color w:val="3B3838" w:themeColor="background2" w:themeShade="40"/>
        </w:rPr>
      </w:pPr>
      <w:r w:rsidRPr="00B1248C">
        <w:rPr>
          <w:rFonts w:cs="ArialMT"/>
          <w:color w:val="3B3838" w:themeColor="background2" w:themeShade="40"/>
        </w:rPr>
        <w:t>a de</w:t>
      </w:r>
      <w:r w:rsidR="009C46E9">
        <w:rPr>
          <w:rFonts w:cs="ArialMT"/>
          <w:color w:val="3B3838" w:themeColor="background2" w:themeShade="40"/>
        </w:rPr>
        <w:t>scription of the transaction(s)</w:t>
      </w:r>
    </w:p>
    <w:p w14:paraId="04849C77" w14:textId="77777777" w:rsidR="00397791" w:rsidRPr="00B1248C" w:rsidRDefault="009C46E9" w:rsidP="008D0AA5">
      <w:pPr>
        <w:numPr>
          <w:ilvl w:val="0"/>
          <w:numId w:val="32"/>
        </w:numPr>
        <w:autoSpaceDE w:val="0"/>
        <w:autoSpaceDN w:val="0"/>
        <w:adjustRightInd w:val="0"/>
        <w:spacing w:before="120" w:after="120"/>
        <w:jc w:val="both"/>
        <w:rPr>
          <w:rFonts w:cs="ArialMT"/>
          <w:color w:val="3B3838" w:themeColor="background2" w:themeShade="40"/>
        </w:rPr>
      </w:pPr>
      <w:r>
        <w:rPr>
          <w:rFonts w:cs="ArialMT"/>
          <w:color w:val="3B3838" w:themeColor="background2" w:themeShade="40"/>
        </w:rPr>
        <w:t>the amounts involved</w:t>
      </w:r>
    </w:p>
    <w:p w14:paraId="6E732113" w14:textId="77777777" w:rsidR="00397791" w:rsidRPr="00B1248C" w:rsidRDefault="00397791" w:rsidP="008D0AA5">
      <w:pPr>
        <w:numPr>
          <w:ilvl w:val="0"/>
          <w:numId w:val="32"/>
        </w:numPr>
        <w:autoSpaceDE w:val="0"/>
        <w:autoSpaceDN w:val="0"/>
        <w:adjustRightInd w:val="0"/>
        <w:spacing w:before="120" w:after="120"/>
        <w:jc w:val="both"/>
        <w:rPr>
          <w:rFonts w:cs="ArialMT"/>
          <w:color w:val="3B3838" w:themeColor="background2" w:themeShade="40"/>
          <w:spacing w:val="-4"/>
        </w:rPr>
      </w:pPr>
      <w:r w:rsidRPr="00B1248C">
        <w:rPr>
          <w:rFonts w:cs="ArialMT"/>
          <w:color w:val="3B3838" w:themeColor="background2" w:themeShade="40"/>
          <w:spacing w:val="-4"/>
        </w:rPr>
        <w:t>outstanding balances with related parties at the reporting date and an</w:t>
      </w:r>
      <w:r w:rsidR="009C46E9">
        <w:rPr>
          <w:rFonts w:cs="ArialMT"/>
          <w:color w:val="3B3838" w:themeColor="background2" w:themeShade="40"/>
          <w:spacing w:val="-4"/>
        </w:rPr>
        <w:t>y provisions for doubtful debts</w:t>
      </w:r>
    </w:p>
    <w:p w14:paraId="51C8B74F" w14:textId="77777777" w:rsidR="00397791" w:rsidRPr="00B1248C" w:rsidRDefault="00397791" w:rsidP="008D0AA5">
      <w:pPr>
        <w:numPr>
          <w:ilvl w:val="0"/>
          <w:numId w:val="32"/>
        </w:numPr>
        <w:autoSpaceDE w:val="0"/>
        <w:autoSpaceDN w:val="0"/>
        <w:adjustRightInd w:val="0"/>
        <w:spacing w:before="120" w:after="120"/>
        <w:jc w:val="both"/>
        <w:rPr>
          <w:rFonts w:cs="ArialMT"/>
          <w:color w:val="3B3838" w:themeColor="background2" w:themeShade="40"/>
        </w:rPr>
      </w:pPr>
      <w:r w:rsidRPr="00B1248C">
        <w:rPr>
          <w:rFonts w:cs="ArialMT"/>
          <w:color w:val="3B3838" w:themeColor="background2" w:themeShade="40"/>
        </w:rPr>
        <w:t>any amounts written off from such balan</w:t>
      </w:r>
      <w:r w:rsidR="009C46E9">
        <w:rPr>
          <w:rFonts w:cs="ArialMT"/>
          <w:color w:val="3B3838" w:themeColor="background2" w:themeShade="40"/>
        </w:rPr>
        <w:t>ces during the reporting period</w:t>
      </w:r>
    </w:p>
    <w:p w14:paraId="1C2D30A3" w14:textId="77777777" w:rsidR="00397791" w:rsidRPr="00B1248C" w:rsidRDefault="00397791" w:rsidP="008D0AA5">
      <w:pPr>
        <w:numPr>
          <w:ilvl w:val="0"/>
          <w:numId w:val="32"/>
        </w:numPr>
        <w:autoSpaceDE w:val="0"/>
        <w:autoSpaceDN w:val="0"/>
        <w:adjustRightInd w:val="0"/>
        <w:spacing w:before="120" w:after="120"/>
        <w:jc w:val="both"/>
        <w:rPr>
          <w:rFonts w:cs="ArialMT"/>
          <w:color w:val="3B3838" w:themeColor="background2" w:themeShade="40"/>
        </w:rPr>
      </w:pPr>
      <w:r w:rsidRPr="00B1248C">
        <w:rPr>
          <w:rFonts w:cs="ArialMT"/>
          <w:color w:val="3B3838" w:themeColor="background2" w:themeShade="40"/>
        </w:rPr>
        <w:t>the terms and conditions, including any security and the nature of the considerati</w:t>
      </w:r>
      <w:r w:rsidR="009C46E9">
        <w:rPr>
          <w:rFonts w:cs="ArialMT"/>
          <w:color w:val="3B3838" w:themeColor="background2" w:themeShade="40"/>
        </w:rPr>
        <w:t>on to be provided in settlement</w:t>
      </w:r>
    </w:p>
    <w:p w14:paraId="0CAF9604" w14:textId="77777777" w:rsidR="00397791" w:rsidRPr="00B1248C" w:rsidRDefault="00397791" w:rsidP="008D0AA5">
      <w:pPr>
        <w:numPr>
          <w:ilvl w:val="0"/>
          <w:numId w:val="32"/>
        </w:numPr>
        <w:autoSpaceDE w:val="0"/>
        <w:autoSpaceDN w:val="0"/>
        <w:adjustRightInd w:val="0"/>
        <w:spacing w:before="120" w:after="120"/>
        <w:jc w:val="both"/>
        <w:rPr>
          <w:rFonts w:cs="ArialMT"/>
          <w:color w:val="3B3838" w:themeColor="background2" w:themeShade="40"/>
        </w:rPr>
      </w:pPr>
      <w:r w:rsidRPr="00B1248C">
        <w:rPr>
          <w:rFonts w:cs="ArialMT"/>
          <w:color w:val="3B3838" w:themeColor="background2" w:themeShade="40"/>
        </w:rPr>
        <w:t>details of any guar</w:t>
      </w:r>
      <w:r w:rsidR="009C46E9">
        <w:rPr>
          <w:rFonts w:cs="ArialMT"/>
          <w:color w:val="3B3838" w:themeColor="background2" w:themeShade="40"/>
        </w:rPr>
        <w:t>antees given or received</w:t>
      </w:r>
    </w:p>
    <w:p w14:paraId="471ABECA" w14:textId="77777777" w:rsidR="00397791" w:rsidRPr="00B1248C" w:rsidRDefault="00397791" w:rsidP="008D0AA5">
      <w:pPr>
        <w:numPr>
          <w:ilvl w:val="0"/>
          <w:numId w:val="32"/>
        </w:numPr>
        <w:autoSpaceDE w:val="0"/>
        <w:autoSpaceDN w:val="0"/>
        <w:adjustRightInd w:val="0"/>
        <w:spacing w:before="120" w:after="120"/>
        <w:jc w:val="both"/>
        <w:rPr>
          <w:rFonts w:cs="ArialMT"/>
          <w:color w:val="3B3838" w:themeColor="background2" w:themeShade="40"/>
          <w:spacing w:val="-4"/>
        </w:rPr>
      </w:pPr>
      <w:r w:rsidRPr="00B1248C">
        <w:rPr>
          <w:rFonts w:cs="ArialMT"/>
          <w:color w:val="3B3838" w:themeColor="background2" w:themeShade="40"/>
          <w:spacing w:val="-4"/>
        </w:rPr>
        <w:t>any other elements of the transactions which are necessary for the understanding of the accounts; and</w:t>
      </w:r>
    </w:p>
    <w:p w14:paraId="68163315" w14:textId="77777777" w:rsidR="00397791" w:rsidRPr="00B1248C" w:rsidRDefault="00397791" w:rsidP="008D0AA5">
      <w:pPr>
        <w:numPr>
          <w:ilvl w:val="0"/>
          <w:numId w:val="32"/>
        </w:numPr>
        <w:autoSpaceDE w:val="0"/>
        <w:autoSpaceDN w:val="0"/>
        <w:adjustRightInd w:val="0"/>
        <w:spacing w:before="120" w:after="100" w:afterAutospacing="1"/>
        <w:jc w:val="both"/>
        <w:rPr>
          <w:rFonts w:cs="ArialMT"/>
          <w:color w:val="3B3838" w:themeColor="background2" w:themeShade="40"/>
        </w:rPr>
      </w:pPr>
      <w:r w:rsidRPr="00B1248C">
        <w:rPr>
          <w:rFonts w:cs="ArialMT"/>
          <w:color w:val="3B3838" w:themeColor="background2" w:themeShade="40"/>
        </w:rPr>
        <w:t>the SORP requires the disclosure of the name(s) of the transacting related party or parties.</w:t>
      </w:r>
    </w:p>
    <w:p w14:paraId="36B29574" w14:textId="77777777" w:rsidR="00397791" w:rsidRPr="00B1248C" w:rsidRDefault="00397791" w:rsidP="00397791">
      <w:pPr>
        <w:pStyle w:val="Heade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color w:val="3B3838" w:themeColor="background2" w:themeShade="40"/>
          <w:spacing w:val="-4"/>
        </w:rPr>
      </w:pPr>
      <w:r w:rsidRPr="00B1248C">
        <w:rPr>
          <w:color w:val="3B3838" w:themeColor="background2" w:themeShade="40"/>
        </w:rPr>
        <w:t xml:space="preserve">The reporting charity </w:t>
      </w:r>
      <w:r w:rsidRPr="00B1248C">
        <w:rPr>
          <w:b/>
          <w:color w:val="3B3838" w:themeColor="background2" w:themeShade="40"/>
        </w:rPr>
        <w:t>must not</w:t>
      </w:r>
      <w:r w:rsidRPr="00B1248C">
        <w:rPr>
          <w:color w:val="3B3838" w:themeColor="background2" w:themeShade="40"/>
        </w:rPr>
        <w:t xml:space="preserve"> state that related </w:t>
      </w:r>
      <w:r w:rsidRPr="00B1248C">
        <w:rPr>
          <w:color w:val="3B3838" w:themeColor="background2" w:themeShade="40"/>
          <w:spacing w:val="-4"/>
        </w:rPr>
        <w:t xml:space="preserve">party transactions were made at open market value or on terms equivalent to those that prevail in arm’s length transactions </w:t>
      </w:r>
      <w:r w:rsidRPr="00B1248C">
        <w:rPr>
          <w:b/>
          <w:color w:val="3B3838" w:themeColor="background2" w:themeShade="40"/>
          <w:spacing w:val="-4"/>
        </w:rPr>
        <w:t>unless</w:t>
      </w:r>
      <w:r w:rsidRPr="00B1248C">
        <w:rPr>
          <w:color w:val="3B3838" w:themeColor="background2" w:themeShade="40"/>
          <w:spacing w:val="-4"/>
        </w:rPr>
        <w:t xml:space="preserve"> such terms can be substantiated.</w:t>
      </w:r>
    </w:p>
    <w:p w14:paraId="7C1C6166" w14:textId="77777777" w:rsidR="00397791" w:rsidRPr="00B1248C" w:rsidRDefault="00397791" w:rsidP="00397791">
      <w:pPr>
        <w:pStyle w:val="Heade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color w:val="3B3838" w:themeColor="background2" w:themeShade="40"/>
        </w:rPr>
      </w:pPr>
      <w:r w:rsidRPr="00B1248C">
        <w:rPr>
          <w:color w:val="3B3838" w:themeColor="background2" w:themeShade="40"/>
        </w:rPr>
        <w:t xml:space="preserve">The required disclosure may be given in total for similar transactions and type of related party </w:t>
      </w:r>
      <w:r w:rsidRPr="00B1248C">
        <w:rPr>
          <w:b/>
          <w:color w:val="3B3838" w:themeColor="background2" w:themeShade="40"/>
        </w:rPr>
        <w:t>except</w:t>
      </w:r>
      <w:r w:rsidRPr="00B1248C">
        <w:rPr>
          <w:color w:val="3B3838" w:themeColor="background2" w:themeShade="40"/>
        </w:rPr>
        <w:t xml:space="preserve"> where disclosure of an individual transaction or connected transactions:</w:t>
      </w:r>
    </w:p>
    <w:p w14:paraId="67D17339" w14:textId="77777777" w:rsidR="00397791" w:rsidRPr="00B1248C" w:rsidRDefault="00397791" w:rsidP="008D0AA5">
      <w:pPr>
        <w:numPr>
          <w:ilvl w:val="0"/>
          <w:numId w:val="33"/>
        </w:numPr>
        <w:autoSpaceDE w:val="0"/>
        <w:autoSpaceDN w:val="0"/>
        <w:adjustRightInd w:val="0"/>
        <w:spacing w:before="100" w:beforeAutospacing="1" w:after="120"/>
        <w:jc w:val="both"/>
        <w:rPr>
          <w:rFonts w:cs="ArialMT"/>
          <w:color w:val="3B3838" w:themeColor="background2" w:themeShade="40"/>
          <w:spacing w:val="-2"/>
        </w:rPr>
      </w:pPr>
      <w:r w:rsidRPr="00B1248C">
        <w:rPr>
          <w:rFonts w:cs="ArialMT"/>
          <w:color w:val="3B3838" w:themeColor="background2" w:themeShade="40"/>
          <w:spacing w:val="-2"/>
        </w:rPr>
        <w:t>is necessary for an understanding of the impact of the transactions on the accounts of the charity; or</w:t>
      </w:r>
    </w:p>
    <w:p w14:paraId="693E4492" w14:textId="77777777" w:rsidR="00397791" w:rsidRPr="00B1248C" w:rsidRDefault="00397791" w:rsidP="008D0AA5">
      <w:pPr>
        <w:numPr>
          <w:ilvl w:val="0"/>
          <w:numId w:val="33"/>
        </w:numPr>
        <w:autoSpaceDE w:val="0"/>
        <w:autoSpaceDN w:val="0"/>
        <w:adjustRightInd w:val="0"/>
        <w:spacing w:before="120" w:after="100" w:afterAutospacing="1"/>
        <w:jc w:val="both"/>
        <w:rPr>
          <w:rFonts w:cs="ArialMT"/>
          <w:color w:val="3B3838" w:themeColor="background2" w:themeShade="40"/>
        </w:rPr>
      </w:pPr>
      <w:r w:rsidRPr="00B1248C">
        <w:rPr>
          <w:rFonts w:cs="ArialMT"/>
          <w:color w:val="3B3838" w:themeColor="background2" w:themeShade="40"/>
        </w:rPr>
        <w:t>is required by law.</w:t>
      </w:r>
    </w:p>
    <w:p w14:paraId="14D98057" w14:textId="4EED5247" w:rsidR="00397791" w:rsidRPr="00B1248C" w:rsidRDefault="00397791" w:rsidP="00397791">
      <w:pPr>
        <w:autoSpaceDE w:val="0"/>
        <w:autoSpaceDN w:val="0"/>
        <w:adjustRightInd w:val="0"/>
        <w:spacing w:before="120" w:after="120"/>
        <w:jc w:val="both"/>
        <w:rPr>
          <w:color w:val="3B3838" w:themeColor="background2" w:themeShade="40"/>
          <w:spacing w:val="-2"/>
        </w:rPr>
      </w:pPr>
      <w:r w:rsidRPr="00B1248C">
        <w:rPr>
          <w:color w:val="3B3838" w:themeColor="background2" w:themeShade="40"/>
          <w:spacing w:val="-2"/>
        </w:rPr>
        <w:t xml:space="preserve">For further help on the background and disclosure of such expenditure, reference </w:t>
      </w:r>
      <w:proofErr w:type="gramStart"/>
      <w:r w:rsidRPr="00B1248C">
        <w:rPr>
          <w:color w:val="3B3838" w:themeColor="background2" w:themeShade="40"/>
          <w:spacing w:val="-2"/>
        </w:rPr>
        <w:t>could be made also,</w:t>
      </w:r>
      <w:proofErr w:type="gramEnd"/>
      <w:r w:rsidRPr="00B1248C">
        <w:rPr>
          <w:color w:val="3B3838" w:themeColor="background2" w:themeShade="40"/>
          <w:spacing w:val="-2"/>
        </w:rPr>
        <w:t xml:space="preserve"> to the section below on Reporting Serious Incidents to the Charity Commission.</w:t>
      </w:r>
    </w:p>
    <w:p w14:paraId="771D4146" w14:textId="77777777" w:rsidR="009C46E9" w:rsidRDefault="009C46E9">
      <w:pPr>
        <w:rPr>
          <w:rFonts w:cs="ArialMT"/>
          <w:b/>
          <w:color w:val="3B3838" w:themeColor="background2" w:themeShade="40"/>
          <w:sz w:val="28"/>
          <w:szCs w:val="28"/>
        </w:rPr>
      </w:pPr>
      <w:r>
        <w:rPr>
          <w:rFonts w:cs="ArialMT"/>
          <w:b/>
          <w:color w:val="3B3838" w:themeColor="background2" w:themeShade="40"/>
          <w:sz w:val="28"/>
          <w:szCs w:val="28"/>
        </w:rPr>
        <w:br w:type="page"/>
      </w:r>
    </w:p>
    <w:p w14:paraId="385E190F" w14:textId="77777777" w:rsidR="00397791" w:rsidRPr="00B1248C" w:rsidRDefault="00397791" w:rsidP="00397791">
      <w:pPr>
        <w:autoSpaceDE w:val="0"/>
        <w:autoSpaceDN w:val="0"/>
        <w:adjustRightInd w:val="0"/>
        <w:spacing w:before="240" w:after="240"/>
        <w:jc w:val="both"/>
        <w:rPr>
          <w:rFonts w:cs="ArialMT"/>
          <w:b/>
          <w:color w:val="3B3838" w:themeColor="background2" w:themeShade="40"/>
          <w:sz w:val="28"/>
          <w:szCs w:val="28"/>
        </w:rPr>
      </w:pPr>
      <w:r w:rsidRPr="00B1248C">
        <w:rPr>
          <w:rFonts w:cs="ArialMT"/>
          <w:b/>
          <w:color w:val="3B3838" w:themeColor="background2" w:themeShade="40"/>
          <w:sz w:val="28"/>
          <w:szCs w:val="28"/>
        </w:rPr>
        <w:lastRenderedPageBreak/>
        <w:t xml:space="preserve">Disclosure of audit, independent </w:t>
      </w:r>
      <w:proofErr w:type="gramStart"/>
      <w:r w:rsidRPr="00B1248C">
        <w:rPr>
          <w:rFonts w:cs="ArialMT"/>
          <w:b/>
          <w:color w:val="3B3838" w:themeColor="background2" w:themeShade="40"/>
          <w:sz w:val="28"/>
          <w:szCs w:val="28"/>
        </w:rPr>
        <w:t>examination</w:t>
      </w:r>
      <w:proofErr w:type="gramEnd"/>
      <w:r w:rsidRPr="00B1248C">
        <w:rPr>
          <w:rFonts w:cs="ArialMT"/>
          <w:b/>
          <w:color w:val="3B3838" w:themeColor="background2" w:themeShade="40"/>
          <w:sz w:val="28"/>
          <w:szCs w:val="28"/>
        </w:rPr>
        <w:t xml:space="preserve"> and other financial service fees</w:t>
      </w:r>
    </w:p>
    <w:p w14:paraId="0CF42D64" w14:textId="77777777" w:rsidR="00397791" w:rsidRPr="00B1248C" w:rsidRDefault="00397791" w:rsidP="00397791">
      <w:pPr>
        <w:pStyle w:val="Heade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color w:val="3B3838" w:themeColor="background2" w:themeShade="40"/>
        </w:rPr>
      </w:pPr>
      <w:r w:rsidRPr="00B1248C">
        <w:rPr>
          <w:color w:val="3B3838" w:themeColor="background2" w:themeShade="40"/>
        </w:rPr>
        <w:t>The SORP requires that charities must disclose in the notes to the accounts the amounts payable to their auditor or independent examiner, analysed between fees payable for:</w:t>
      </w:r>
    </w:p>
    <w:p w14:paraId="0E7E201C" w14:textId="77777777" w:rsidR="00397791" w:rsidRPr="00B1248C" w:rsidRDefault="00397791" w:rsidP="008D0AA5">
      <w:pPr>
        <w:pStyle w:val="Header"/>
        <w:numPr>
          <w:ilvl w:val="0"/>
          <w:numId w:val="34"/>
        </w:numPr>
        <w:tabs>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00" w:beforeAutospacing="1" w:after="120"/>
        <w:jc w:val="both"/>
        <w:rPr>
          <w:color w:val="3B3838" w:themeColor="background2" w:themeShade="40"/>
        </w:rPr>
      </w:pPr>
      <w:r w:rsidRPr="00B1248C">
        <w:rPr>
          <w:color w:val="3B3838" w:themeColor="background2" w:themeShade="40"/>
        </w:rPr>
        <w:t>statutory a</w:t>
      </w:r>
      <w:r w:rsidR="009C46E9">
        <w:rPr>
          <w:color w:val="3B3838" w:themeColor="background2" w:themeShade="40"/>
        </w:rPr>
        <w:t>udit or independent examination</w:t>
      </w:r>
    </w:p>
    <w:p w14:paraId="17A2904A" w14:textId="77777777" w:rsidR="00397791" w:rsidRPr="00B1248C" w:rsidRDefault="00397791" w:rsidP="008D0AA5">
      <w:pPr>
        <w:pStyle w:val="Header"/>
        <w:numPr>
          <w:ilvl w:val="0"/>
          <w:numId w:val="34"/>
        </w:numPr>
        <w:tabs>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color w:val="3B3838" w:themeColor="background2" w:themeShade="40"/>
        </w:rPr>
      </w:pPr>
      <w:r w:rsidRPr="00B1248C">
        <w:rPr>
          <w:color w:val="3B3838" w:themeColor="background2" w:themeShade="40"/>
        </w:rPr>
        <w:t>assurance services other than audit o</w:t>
      </w:r>
      <w:r w:rsidR="009C46E9">
        <w:rPr>
          <w:color w:val="3B3838" w:themeColor="background2" w:themeShade="40"/>
        </w:rPr>
        <w:t>r independent examination</w:t>
      </w:r>
    </w:p>
    <w:p w14:paraId="5286309D" w14:textId="77777777" w:rsidR="00397791" w:rsidRPr="00B1248C" w:rsidRDefault="00397791" w:rsidP="008D0AA5">
      <w:pPr>
        <w:pStyle w:val="Header"/>
        <w:numPr>
          <w:ilvl w:val="0"/>
          <w:numId w:val="34"/>
        </w:numPr>
        <w:tabs>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color w:val="3B3838" w:themeColor="background2" w:themeShade="40"/>
        </w:rPr>
      </w:pPr>
      <w:r w:rsidRPr="00B1248C">
        <w:rPr>
          <w:color w:val="3B3838" w:themeColor="background2" w:themeShade="40"/>
        </w:rPr>
        <w:t>tax advisory services; and</w:t>
      </w:r>
    </w:p>
    <w:p w14:paraId="0103C6B0" w14:textId="77777777" w:rsidR="00C1650F" w:rsidRPr="009C46E9" w:rsidRDefault="00397791" w:rsidP="008D0AA5">
      <w:pPr>
        <w:pStyle w:val="Header"/>
        <w:numPr>
          <w:ilvl w:val="0"/>
          <w:numId w:val="34"/>
        </w:numPr>
        <w:tabs>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00" w:afterAutospacing="1"/>
        <w:jc w:val="both"/>
        <w:rPr>
          <w:b/>
          <w:color w:val="3B3838" w:themeColor="background2" w:themeShade="40"/>
          <w:sz w:val="28"/>
          <w:szCs w:val="28"/>
        </w:rPr>
      </w:pPr>
      <w:r w:rsidRPr="009C46E9">
        <w:rPr>
          <w:color w:val="3B3838" w:themeColor="background2" w:themeShade="40"/>
        </w:rPr>
        <w:t xml:space="preserve">other financial services, for example consultancy, financial </w:t>
      </w:r>
      <w:proofErr w:type="gramStart"/>
      <w:r w:rsidRPr="009C46E9">
        <w:rPr>
          <w:color w:val="3B3838" w:themeColor="background2" w:themeShade="40"/>
        </w:rPr>
        <w:t>advice</w:t>
      </w:r>
      <w:proofErr w:type="gramEnd"/>
      <w:r w:rsidRPr="009C46E9">
        <w:rPr>
          <w:color w:val="3B3838" w:themeColor="background2" w:themeShade="40"/>
        </w:rPr>
        <w:t xml:space="preserve"> or accounting services.</w:t>
      </w:r>
    </w:p>
    <w:p w14:paraId="08EA04A4" w14:textId="77777777" w:rsidR="00397791" w:rsidRPr="00B1248C" w:rsidRDefault="00397791" w:rsidP="00397791">
      <w:pPr>
        <w:autoSpaceDE w:val="0"/>
        <w:autoSpaceDN w:val="0"/>
        <w:adjustRightInd w:val="0"/>
        <w:spacing w:before="240" w:after="240"/>
        <w:rPr>
          <w:rFonts w:cs="ArialMT"/>
          <w:b/>
          <w:color w:val="3B3838" w:themeColor="background2" w:themeShade="40"/>
          <w:sz w:val="28"/>
          <w:szCs w:val="28"/>
        </w:rPr>
      </w:pPr>
      <w:r w:rsidRPr="00B1248C">
        <w:rPr>
          <w:b/>
          <w:color w:val="3B3838" w:themeColor="background2" w:themeShade="40"/>
          <w:sz w:val="28"/>
          <w:szCs w:val="28"/>
        </w:rPr>
        <w:t xml:space="preserve">The Balance Sheet (or, </w:t>
      </w:r>
      <w:r w:rsidR="000E1724" w:rsidRPr="00B1248C">
        <w:rPr>
          <w:b/>
          <w:color w:val="3B3838" w:themeColor="background2" w:themeShade="40"/>
          <w:sz w:val="28"/>
          <w:szCs w:val="28"/>
        </w:rPr>
        <w:t>for R&amp;P, the Statement of Assets and Liabilities</w:t>
      </w:r>
      <w:r w:rsidRPr="00B1248C">
        <w:rPr>
          <w:b/>
          <w:color w:val="3B3838" w:themeColor="background2" w:themeShade="40"/>
          <w:sz w:val="28"/>
          <w:szCs w:val="28"/>
        </w:rPr>
        <w:t>)</w:t>
      </w:r>
    </w:p>
    <w:p w14:paraId="14C0AB9F" w14:textId="77777777" w:rsidR="00397791" w:rsidRPr="00B1248C" w:rsidRDefault="00397791" w:rsidP="00397791">
      <w:pPr>
        <w:autoSpaceDE w:val="0"/>
        <w:autoSpaceDN w:val="0"/>
        <w:adjustRightInd w:val="0"/>
        <w:spacing w:before="120" w:after="120"/>
        <w:jc w:val="both"/>
        <w:rPr>
          <w:color w:val="3B3838" w:themeColor="background2" w:themeShade="40"/>
        </w:rPr>
      </w:pPr>
      <w:r w:rsidRPr="00B1248C">
        <w:rPr>
          <w:color w:val="3B3838" w:themeColor="background2" w:themeShade="40"/>
        </w:rPr>
        <w:t>Points and tips to note:</w:t>
      </w:r>
    </w:p>
    <w:p w14:paraId="3E84BFE7" w14:textId="77777777" w:rsidR="00397791" w:rsidRPr="00B1248C" w:rsidRDefault="00397791" w:rsidP="008D0AA5">
      <w:pPr>
        <w:pStyle w:val="Header"/>
        <w:numPr>
          <w:ilvl w:val="0"/>
          <w:numId w:val="14"/>
        </w:numP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ind w:left="0" w:firstLine="0"/>
        <w:jc w:val="both"/>
        <w:rPr>
          <w:rFonts w:cs="Arial"/>
          <w:color w:val="3B3838" w:themeColor="background2" w:themeShade="40"/>
        </w:rPr>
      </w:pPr>
      <w:r w:rsidRPr="00B1248C">
        <w:rPr>
          <w:rFonts w:cs="Arial"/>
          <w:color w:val="3B3838" w:themeColor="background2" w:themeShade="40"/>
        </w:rPr>
        <w:t>Make sure you use a summary balance sheet,</w:t>
      </w:r>
      <w:r w:rsidR="000E1724" w:rsidRPr="00B1248C">
        <w:rPr>
          <w:rFonts w:cs="Arial"/>
          <w:color w:val="3B3838" w:themeColor="background2" w:themeShade="40"/>
        </w:rPr>
        <w:t xml:space="preserve"> or Statement of Assets and Liabilities,</w:t>
      </w:r>
      <w:r w:rsidRPr="00B1248C">
        <w:rPr>
          <w:rFonts w:cs="Arial"/>
          <w:color w:val="3B3838" w:themeColor="background2" w:themeShade="40"/>
        </w:rPr>
        <w:t xml:space="preserve"> as in the template</w:t>
      </w:r>
    </w:p>
    <w:p w14:paraId="05C2C78B" w14:textId="77777777" w:rsidR="00397791" w:rsidRPr="00B1248C" w:rsidRDefault="00397791" w:rsidP="008D0AA5">
      <w:pPr>
        <w:pStyle w:val="Header"/>
        <w:numPr>
          <w:ilvl w:val="0"/>
          <w:numId w:val="14"/>
        </w:numP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ind w:left="0" w:firstLine="0"/>
        <w:jc w:val="both"/>
        <w:rPr>
          <w:rFonts w:cs="Arial"/>
          <w:color w:val="3B3838" w:themeColor="background2" w:themeShade="40"/>
        </w:rPr>
      </w:pPr>
      <w:r w:rsidRPr="00B1248C">
        <w:rPr>
          <w:rFonts w:cs="Arial"/>
          <w:color w:val="3B3838" w:themeColor="background2" w:themeShade="40"/>
        </w:rPr>
        <w:t>Fixed Assets should be divided into:</w:t>
      </w:r>
    </w:p>
    <w:p w14:paraId="1C6DC75C" w14:textId="77777777" w:rsidR="00397791" w:rsidRPr="00B1248C" w:rsidRDefault="00397791" w:rsidP="008D0AA5">
      <w:pPr>
        <w:pStyle w:val="Header"/>
        <w:numPr>
          <w:ilvl w:val="1"/>
          <w:numId w:val="35"/>
        </w:numP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80" w:after="80"/>
        <w:jc w:val="both"/>
        <w:rPr>
          <w:rFonts w:cs="Arial"/>
          <w:color w:val="3B3838" w:themeColor="background2" w:themeShade="40"/>
        </w:rPr>
      </w:pPr>
      <w:r w:rsidRPr="00B1248C">
        <w:rPr>
          <w:rFonts w:cs="Arial"/>
          <w:color w:val="3B3838" w:themeColor="background2" w:themeShade="40"/>
        </w:rPr>
        <w:t>Tangible (and possibly, Intangible)</w:t>
      </w:r>
    </w:p>
    <w:p w14:paraId="3A85E02D" w14:textId="77777777" w:rsidR="00397791" w:rsidRPr="00B1248C" w:rsidRDefault="00397791" w:rsidP="008D0AA5">
      <w:pPr>
        <w:pStyle w:val="Header"/>
        <w:numPr>
          <w:ilvl w:val="1"/>
          <w:numId w:val="35"/>
        </w:numP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80" w:after="80"/>
        <w:jc w:val="both"/>
        <w:rPr>
          <w:rFonts w:cs="Arial"/>
          <w:color w:val="3B3838" w:themeColor="background2" w:themeShade="40"/>
        </w:rPr>
      </w:pPr>
      <w:r w:rsidRPr="00B1248C">
        <w:rPr>
          <w:rFonts w:cs="Arial"/>
          <w:color w:val="3B3838" w:themeColor="background2" w:themeShade="40"/>
        </w:rPr>
        <w:t>Heritage</w:t>
      </w:r>
      <w:r w:rsidR="000E1724" w:rsidRPr="00B1248C">
        <w:rPr>
          <w:rFonts w:cs="Arial"/>
          <w:color w:val="3B3838" w:themeColor="background2" w:themeShade="40"/>
        </w:rPr>
        <w:t xml:space="preserve"> (unlikely to be used)</w:t>
      </w:r>
    </w:p>
    <w:p w14:paraId="3CF5EA53" w14:textId="77777777" w:rsidR="00397791" w:rsidRPr="00B1248C" w:rsidRDefault="00397791" w:rsidP="008D0AA5">
      <w:pPr>
        <w:pStyle w:val="Header"/>
        <w:numPr>
          <w:ilvl w:val="1"/>
          <w:numId w:val="35"/>
        </w:numP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80" w:after="80"/>
        <w:jc w:val="both"/>
        <w:rPr>
          <w:rFonts w:cs="Arial"/>
          <w:color w:val="3B3838" w:themeColor="background2" w:themeShade="40"/>
        </w:rPr>
      </w:pPr>
      <w:r w:rsidRPr="00B1248C">
        <w:rPr>
          <w:rFonts w:cs="Arial"/>
          <w:color w:val="3B3838" w:themeColor="background2" w:themeShade="40"/>
        </w:rPr>
        <w:t>Endowed Investments</w:t>
      </w:r>
    </w:p>
    <w:p w14:paraId="412B5309" w14:textId="77777777" w:rsidR="00397791" w:rsidRPr="00B1248C" w:rsidRDefault="00397791" w:rsidP="008D0AA5">
      <w:pPr>
        <w:pStyle w:val="Header"/>
        <w:numPr>
          <w:ilvl w:val="0"/>
          <w:numId w:val="14"/>
        </w:numP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ind w:left="0" w:firstLine="0"/>
        <w:jc w:val="both"/>
        <w:rPr>
          <w:rFonts w:cs="Arial"/>
          <w:color w:val="3B3838" w:themeColor="background2" w:themeShade="40"/>
        </w:rPr>
      </w:pPr>
      <w:r w:rsidRPr="00B1248C">
        <w:rPr>
          <w:rFonts w:cs="Arial"/>
          <w:color w:val="3B3838" w:themeColor="background2" w:themeShade="40"/>
        </w:rPr>
        <w:t>Give totals only – give detail in the notes</w:t>
      </w:r>
    </w:p>
    <w:p w14:paraId="361D54CA" w14:textId="77777777" w:rsidR="00397791" w:rsidRPr="00B1248C" w:rsidRDefault="00397791" w:rsidP="008D0AA5">
      <w:pPr>
        <w:pStyle w:val="Header"/>
        <w:numPr>
          <w:ilvl w:val="0"/>
          <w:numId w:val="14"/>
        </w:numP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ind w:left="0" w:firstLine="0"/>
        <w:jc w:val="both"/>
        <w:rPr>
          <w:rFonts w:cs="Arial"/>
          <w:color w:val="3B3838" w:themeColor="background2" w:themeShade="40"/>
        </w:rPr>
      </w:pPr>
      <w:r w:rsidRPr="00B1248C">
        <w:rPr>
          <w:rFonts w:cs="Arial"/>
          <w:color w:val="3B3838" w:themeColor="background2" w:themeShade="40"/>
        </w:rPr>
        <w:t xml:space="preserve">Make sure you include trust funds held on your behalf by the </w:t>
      </w:r>
      <w:r w:rsidR="00CC5C1F" w:rsidRPr="00B1248C">
        <w:rPr>
          <w:rFonts w:cs="Arial"/>
          <w:color w:val="3B3838" w:themeColor="background2" w:themeShade="40"/>
        </w:rPr>
        <w:t>D</w:t>
      </w:r>
      <w:r w:rsidR="009C46E9">
        <w:rPr>
          <w:rFonts w:cs="Arial"/>
          <w:color w:val="3B3838" w:themeColor="background2" w:themeShade="40"/>
        </w:rPr>
        <w:t>iocese</w:t>
      </w:r>
      <w:r w:rsidRPr="00B1248C">
        <w:rPr>
          <w:rFonts w:cs="Arial"/>
          <w:color w:val="3B3838" w:themeColor="background2" w:themeShade="40"/>
        </w:rPr>
        <w:t xml:space="preserve"> </w:t>
      </w:r>
      <w:r w:rsidR="00822B76">
        <w:rPr>
          <w:rFonts w:cs="Arial"/>
          <w:color w:val="3B3838" w:themeColor="background2" w:themeShade="40"/>
        </w:rPr>
        <w:t>(except Chancel Trusts)</w:t>
      </w:r>
    </w:p>
    <w:p w14:paraId="1E4A9F07" w14:textId="77777777" w:rsidR="00397791" w:rsidRPr="00B1248C" w:rsidRDefault="00397791" w:rsidP="008D0AA5">
      <w:pPr>
        <w:pStyle w:val="Header"/>
        <w:numPr>
          <w:ilvl w:val="0"/>
          <w:numId w:val="14"/>
        </w:numP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ind w:left="720" w:hanging="720"/>
        <w:rPr>
          <w:rFonts w:cs="Arial"/>
          <w:color w:val="3B3838" w:themeColor="background2" w:themeShade="40"/>
        </w:rPr>
      </w:pPr>
      <w:r w:rsidRPr="00B1248C">
        <w:rPr>
          <w:rFonts w:cs="Arial"/>
          <w:color w:val="3B3838" w:themeColor="background2" w:themeShade="40"/>
        </w:rPr>
        <w:t xml:space="preserve">Funds should be </w:t>
      </w:r>
      <w:r w:rsidR="000E1724" w:rsidRPr="00B1248C">
        <w:rPr>
          <w:rFonts w:cs="Arial"/>
          <w:color w:val="3B3838" w:themeColor="background2" w:themeShade="40"/>
        </w:rPr>
        <w:t>classified</w:t>
      </w:r>
      <w:r w:rsidRPr="00B1248C">
        <w:rPr>
          <w:rFonts w:cs="Arial"/>
          <w:color w:val="3B3838" w:themeColor="background2" w:themeShade="40"/>
        </w:rPr>
        <w:t xml:space="preserve"> as </w:t>
      </w:r>
      <w:r w:rsidRPr="00B1248C">
        <w:rPr>
          <w:rFonts w:cs="Arial"/>
          <w:b/>
          <w:color w:val="3B3838" w:themeColor="background2" w:themeShade="40"/>
        </w:rPr>
        <w:t>unrestricted, restricted or endowment</w:t>
      </w:r>
      <w:r w:rsidRPr="00B1248C">
        <w:rPr>
          <w:rFonts w:cs="Arial"/>
          <w:color w:val="3B3838" w:themeColor="background2" w:themeShade="40"/>
        </w:rPr>
        <w:t xml:space="preserve">, </w:t>
      </w:r>
      <w:r w:rsidR="000E1724" w:rsidRPr="00B1248C">
        <w:rPr>
          <w:rFonts w:cs="Arial"/>
          <w:color w:val="3B3838" w:themeColor="background2" w:themeShade="40"/>
        </w:rPr>
        <w:t xml:space="preserve">then listed under those headings by </w:t>
      </w:r>
      <w:r w:rsidRPr="00B1248C">
        <w:rPr>
          <w:rFonts w:cs="Arial"/>
          <w:color w:val="3B3838" w:themeColor="background2" w:themeShade="40"/>
        </w:rPr>
        <w:t xml:space="preserve">their well-known names (such </w:t>
      </w:r>
      <w:r w:rsidR="00E90324" w:rsidRPr="00B1248C">
        <w:rPr>
          <w:rFonts w:cs="Arial"/>
          <w:color w:val="3B3838" w:themeColor="background2" w:themeShade="40"/>
        </w:rPr>
        <w:t>as ‘</w:t>
      </w:r>
      <w:r w:rsidRPr="00B1248C">
        <w:rPr>
          <w:rFonts w:cs="Arial"/>
          <w:color w:val="3B3838" w:themeColor="background2" w:themeShade="40"/>
        </w:rPr>
        <w:t>Organ Fund’</w:t>
      </w:r>
      <w:r w:rsidR="000E1724" w:rsidRPr="00B1248C">
        <w:rPr>
          <w:rFonts w:cs="Arial"/>
          <w:color w:val="3B3838" w:themeColor="background2" w:themeShade="40"/>
        </w:rPr>
        <w:t>, ‘Fabric Fund’</w:t>
      </w:r>
      <w:r w:rsidRPr="00B1248C">
        <w:rPr>
          <w:rFonts w:cs="Arial"/>
          <w:color w:val="3B3838" w:themeColor="background2" w:themeShade="40"/>
        </w:rPr>
        <w:t>)</w:t>
      </w:r>
    </w:p>
    <w:p w14:paraId="2FC39A9F" w14:textId="77777777" w:rsidR="00397791" w:rsidRPr="00B1248C" w:rsidRDefault="00397791" w:rsidP="008D0AA5">
      <w:pPr>
        <w:pStyle w:val="Header"/>
        <w:numPr>
          <w:ilvl w:val="0"/>
          <w:numId w:val="14"/>
        </w:numP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ind w:left="720" w:hanging="720"/>
        <w:jc w:val="both"/>
        <w:rPr>
          <w:rFonts w:cs="Arial"/>
          <w:color w:val="3B3838" w:themeColor="background2" w:themeShade="40"/>
        </w:rPr>
      </w:pPr>
      <w:r w:rsidRPr="00B1248C">
        <w:rPr>
          <w:rFonts w:cs="Arial"/>
          <w:color w:val="3B3838" w:themeColor="background2" w:themeShade="40"/>
        </w:rPr>
        <w:t>The financial report should be signed and dated at the foot of the balance sheet</w:t>
      </w:r>
      <w:r w:rsidR="000E1724" w:rsidRPr="00B1248C">
        <w:rPr>
          <w:rFonts w:cs="Arial"/>
          <w:color w:val="3B3838" w:themeColor="background2" w:themeShade="40"/>
        </w:rPr>
        <w:t xml:space="preserve"> or, R&amp;P – the Statement of Assets and Liabilities</w:t>
      </w:r>
      <w:r w:rsidRPr="00B1248C">
        <w:rPr>
          <w:rFonts w:cs="Arial"/>
          <w:color w:val="3B3838" w:themeColor="background2" w:themeShade="40"/>
        </w:rPr>
        <w:t>.</w:t>
      </w:r>
    </w:p>
    <w:p w14:paraId="7E0F9FBF" w14:textId="77777777" w:rsidR="00397791" w:rsidRPr="00B1248C" w:rsidRDefault="00397791" w:rsidP="00903B1B">
      <w:pPr>
        <w:autoSpaceDE w:val="0"/>
        <w:autoSpaceDN w:val="0"/>
        <w:adjustRightInd w:val="0"/>
        <w:spacing w:before="240" w:after="240"/>
        <w:jc w:val="both"/>
        <w:rPr>
          <w:b/>
          <w:color w:val="3B3838" w:themeColor="background2" w:themeShade="40"/>
        </w:rPr>
      </w:pPr>
      <w:r w:rsidRPr="00B1248C">
        <w:rPr>
          <w:b/>
          <w:i/>
          <w:color w:val="3B3838" w:themeColor="background2" w:themeShade="40"/>
        </w:rPr>
        <w:t>Land and buildings</w:t>
      </w:r>
    </w:p>
    <w:p w14:paraId="3870685C" w14:textId="77777777" w:rsidR="00397791" w:rsidRPr="00B1248C" w:rsidRDefault="00397791" w:rsidP="00397791">
      <w:pPr>
        <w:autoSpaceDE w:val="0"/>
        <w:autoSpaceDN w:val="0"/>
        <w:adjustRightInd w:val="0"/>
        <w:spacing w:before="120" w:after="120"/>
        <w:jc w:val="both"/>
        <w:rPr>
          <w:color w:val="3B3838" w:themeColor="background2" w:themeShade="40"/>
        </w:rPr>
      </w:pPr>
      <w:r w:rsidRPr="00B1248C">
        <w:rPr>
          <w:color w:val="3B3838" w:themeColor="background2" w:themeShade="40"/>
        </w:rPr>
        <w:t>Land and buildings should be carried in the balance sheet at cost, less depreciation. Depreciation should be calculated on the cost less residual value of the assets. Where no depreciation is chargeable in a particular year, perhaps because of high residual values, the trustees should conduct an ‘impairment review’, saying so in the notes to the accounts.</w:t>
      </w:r>
    </w:p>
    <w:p w14:paraId="4B606292" w14:textId="77777777" w:rsidR="00397791" w:rsidRPr="00B1248C" w:rsidRDefault="00D26E69" w:rsidP="00397791">
      <w:pPr>
        <w:autoSpaceDE w:val="0"/>
        <w:autoSpaceDN w:val="0"/>
        <w:adjustRightInd w:val="0"/>
        <w:spacing w:before="120" w:after="120"/>
        <w:jc w:val="both"/>
        <w:rPr>
          <w:color w:val="3B3838" w:themeColor="background2" w:themeShade="40"/>
        </w:rPr>
      </w:pPr>
      <w:r>
        <w:rPr>
          <w:color w:val="3B3838" w:themeColor="background2" w:themeShade="40"/>
        </w:rPr>
        <w:t xml:space="preserve">Investment </w:t>
      </w:r>
      <w:r w:rsidR="00397791" w:rsidRPr="00B1248C">
        <w:rPr>
          <w:color w:val="3B3838" w:themeColor="background2" w:themeShade="40"/>
        </w:rPr>
        <w:t xml:space="preserve">Land and buildings </w:t>
      </w:r>
      <w:r w:rsidR="00397791" w:rsidRPr="00B1248C">
        <w:rPr>
          <w:i/>
          <w:color w:val="3B3838" w:themeColor="background2" w:themeShade="40"/>
        </w:rPr>
        <w:t>can</w:t>
      </w:r>
      <w:r w:rsidR="00397791" w:rsidRPr="00B1248C">
        <w:rPr>
          <w:color w:val="3B3838" w:themeColor="background2" w:themeShade="40"/>
        </w:rPr>
        <w:t xml:space="preserve"> be revalued to market value, but there </w:t>
      </w:r>
      <w:proofErr w:type="gramStart"/>
      <w:r w:rsidR="00397791" w:rsidRPr="00B1248C">
        <w:rPr>
          <w:color w:val="3B3838" w:themeColor="background2" w:themeShade="40"/>
        </w:rPr>
        <w:t>has to</w:t>
      </w:r>
      <w:proofErr w:type="gramEnd"/>
      <w:r w:rsidR="00397791" w:rsidRPr="00B1248C">
        <w:rPr>
          <w:color w:val="3B3838" w:themeColor="background2" w:themeShade="40"/>
        </w:rPr>
        <w:t xml:space="preserve"> be a policy of arranging for professional valuations at least every 5 years.  Revalued assets should be subject to depreciation and/or impairment reviews</w:t>
      </w:r>
      <w:r w:rsidR="00CF1B5D">
        <w:rPr>
          <w:color w:val="3B3838" w:themeColor="background2" w:themeShade="40"/>
        </w:rPr>
        <w:t>, which should be minuted</w:t>
      </w:r>
      <w:r w:rsidR="00397791" w:rsidRPr="00B1248C">
        <w:rPr>
          <w:color w:val="3B3838" w:themeColor="background2" w:themeShade="40"/>
        </w:rPr>
        <w:t>.</w:t>
      </w:r>
    </w:p>
    <w:p w14:paraId="4BB24A03" w14:textId="77777777" w:rsidR="00397791" w:rsidRPr="00B1248C" w:rsidRDefault="00397791" w:rsidP="00397791">
      <w:pPr>
        <w:pStyle w:val="Heade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rFonts w:cs="Arial"/>
          <w:color w:val="3B3838" w:themeColor="background2" w:themeShade="40"/>
        </w:rPr>
      </w:pPr>
      <w:r w:rsidRPr="00B1248C">
        <w:rPr>
          <w:rFonts w:cs="Arial"/>
          <w:color w:val="3B3838" w:themeColor="background2" w:themeShade="40"/>
        </w:rPr>
        <w:t xml:space="preserve">Some PCCs are disclosing revaluations as Designated funds, but the SORP requires that the value above cost should be carried in a </w:t>
      </w:r>
      <w:r w:rsidRPr="0015763B">
        <w:rPr>
          <w:rFonts w:cs="Arial"/>
          <w:b/>
          <w:bCs/>
          <w:color w:val="3B3838" w:themeColor="background2" w:themeShade="40"/>
        </w:rPr>
        <w:t>Revaluation Reserve</w:t>
      </w:r>
      <w:r w:rsidRPr="00B1248C">
        <w:rPr>
          <w:rFonts w:cs="Arial"/>
          <w:color w:val="3B3838" w:themeColor="background2" w:themeShade="40"/>
        </w:rPr>
        <w:t>.</w:t>
      </w:r>
    </w:p>
    <w:p w14:paraId="11CE402A" w14:textId="77777777" w:rsidR="00397791" w:rsidRPr="00B1248C" w:rsidRDefault="00397791" w:rsidP="00397791">
      <w:pPr>
        <w:pStyle w:val="Heade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rFonts w:cs="Arial"/>
          <w:color w:val="3B3838" w:themeColor="background2" w:themeShade="40"/>
        </w:rPr>
      </w:pPr>
      <w:r w:rsidRPr="00B1248C">
        <w:rPr>
          <w:rFonts w:cs="Arial"/>
          <w:color w:val="3B3838" w:themeColor="background2" w:themeShade="40"/>
        </w:rPr>
        <w:t xml:space="preserve">Land and Buildings </w:t>
      </w:r>
      <w:r w:rsidRPr="00B1248C">
        <w:rPr>
          <w:rFonts w:cs="Arial"/>
          <w:b/>
          <w:color w:val="3B3838" w:themeColor="background2" w:themeShade="40"/>
          <w:u w:val="single"/>
        </w:rPr>
        <w:t>do not</w:t>
      </w:r>
      <w:r w:rsidRPr="00B1248C">
        <w:rPr>
          <w:rFonts w:cs="Arial"/>
          <w:color w:val="3B3838" w:themeColor="background2" w:themeShade="40"/>
        </w:rPr>
        <w:t xml:space="preserve"> need to be shown at a value above historic cost. The purpose of a PCC is to carry out its functions and activities for the charitable benef</w:t>
      </w:r>
      <w:r w:rsidR="00E90324">
        <w:rPr>
          <w:rFonts w:cs="Arial"/>
          <w:color w:val="3B3838" w:themeColor="background2" w:themeShade="40"/>
        </w:rPr>
        <w:t>it of its parishioners</w:t>
      </w:r>
      <w:proofErr w:type="gramStart"/>
      <w:r w:rsidR="00E90324">
        <w:rPr>
          <w:rFonts w:cs="Arial"/>
          <w:color w:val="3B3838" w:themeColor="background2" w:themeShade="40"/>
        </w:rPr>
        <w:t xml:space="preserve">.  </w:t>
      </w:r>
      <w:proofErr w:type="gramEnd"/>
      <w:r w:rsidR="00E90324">
        <w:rPr>
          <w:rFonts w:cs="Arial"/>
          <w:color w:val="3B3838" w:themeColor="background2" w:themeShade="40"/>
        </w:rPr>
        <w:t xml:space="preserve">Thus, </w:t>
      </w:r>
      <w:r w:rsidRPr="00B1248C">
        <w:rPr>
          <w:rFonts w:cs="Arial"/>
          <w:color w:val="3B3838" w:themeColor="background2" w:themeShade="40"/>
        </w:rPr>
        <w:t>a Balance Sheet is not presented to show the PCC’s total net wo</w:t>
      </w:r>
      <w:r w:rsidR="00E90324">
        <w:rPr>
          <w:rFonts w:cs="Arial"/>
          <w:color w:val="3B3838" w:themeColor="background2" w:themeShade="40"/>
        </w:rPr>
        <w:t xml:space="preserve">rth, </w:t>
      </w:r>
      <w:r w:rsidRPr="00B1248C">
        <w:rPr>
          <w:rFonts w:cs="Arial"/>
          <w:color w:val="3B3838" w:themeColor="background2" w:themeShade="40"/>
        </w:rPr>
        <w:t>as if the PCC is a business.</w:t>
      </w:r>
    </w:p>
    <w:p w14:paraId="30805464" w14:textId="79A71188" w:rsidR="00CC5C1F" w:rsidRPr="00B1248C" w:rsidRDefault="00CC5C1F" w:rsidP="00CC5C1F">
      <w:pPr>
        <w:pStyle w:val="Heade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rFonts w:cs="Arial"/>
          <w:color w:val="3B3838" w:themeColor="background2" w:themeShade="40"/>
        </w:rPr>
      </w:pPr>
      <w:r w:rsidRPr="00B1248C">
        <w:rPr>
          <w:rFonts w:cs="Arial"/>
          <w:color w:val="3B3838" w:themeColor="background2" w:themeShade="40"/>
        </w:rPr>
        <w:t xml:space="preserve">Where a fixed asset is held at cost a note may be made to the effect that </w:t>
      </w:r>
      <w:r w:rsidRPr="00B1248C">
        <w:rPr>
          <w:rFonts w:cs="Arial"/>
          <w:b/>
          <w:color w:val="3B3838" w:themeColor="background2" w:themeShade="40"/>
        </w:rPr>
        <w:t>“</w:t>
      </w:r>
      <w:r w:rsidR="00906547" w:rsidRPr="00906547">
        <w:rPr>
          <w:rFonts w:cs="Arial"/>
          <w:b/>
          <w:color w:val="3B3838" w:themeColor="background2" w:themeShade="40"/>
        </w:rPr>
        <w:t>No depreciation is provided on freehold buildings as the useful economic life of these assets exceeds 50 years and residual values so high that potential depreciation would be immaterial. It is the PCC's policy to maintain these assets in a continual state of sound repair. Resulting from regular impairment reviews, provision will be made if there has been any permanent diminution in value</w:t>
      </w:r>
      <w:r w:rsidRPr="00B1248C">
        <w:rPr>
          <w:rFonts w:cs="Arial"/>
          <w:b/>
          <w:color w:val="3B3838" w:themeColor="background2" w:themeShade="40"/>
        </w:rPr>
        <w:t>”</w:t>
      </w:r>
      <w:r w:rsidRPr="00B1248C">
        <w:rPr>
          <w:rFonts w:cs="Arial"/>
          <w:color w:val="3B3838" w:themeColor="background2" w:themeShade="40"/>
        </w:rPr>
        <w:tab/>
      </w:r>
      <w:r w:rsidRPr="00B1248C">
        <w:rPr>
          <w:rFonts w:cs="Arial"/>
          <w:color w:val="3B3838" w:themeColor="background2" w:themeShade="40"/>
        </w:rPr>
        <w:tab/>
      </w:r>
      <w:r w:rsidRPr="00B1248C">
        <w:rPr>
          <w:rFonts w:cs="Arial"/>
          <w:color w:val="3B3838" w:themeColor="background2" w:themeShade="40"/>
        </w:rPr>
        <w:tab/>
      </w:r>
      <w:r w:rsidRPr="00B1248C">
        <w:rPr>
          <w:rFonts w:cs="Arial"/>
          <w:color w:val="3B3838" w:themeColor="background2" w:themeShade="40"/>
        </w:rPr>
        <w:tab/>
      </w:r>
      <w:r w:rsidRPr="00B1248C">
        <w:rPr>
          <w:rFonts w:cs="Arial"/>
          <w:color w:val="3B3838" w:themeColor="background2" w:themeShade="40"/>
        </w:rPr>
        <w:tab/>
      </w:r>
      <w:r w:rsidRPr="00B1248C">
        <w:rPr>
          <w:rFonts w:cs="Arial"/>
          <w:color w:val="3B3838" w:themeColor="background2" w:themeShade="40"/>
        </w:rPr>
        <w:tab/>
      </w:r>
      <w:r w:rsidRPr="00B1248C">
        <w:rPr>
          <w:rFonts w:cs="Arial"/>
          <w:color w:val="3B3838" w:themeColor="background2" w:themeShade="40"/>
        </w:rPr>
        <w:tab/>
      </w:r>
      <w:r w:rsidRPr="00B1248C">
        <w:rPr>
          <w:rFonts w:cs="Arial"/>
          <w:color w:val="3B3838" w:themeColor="background2" w:themeShade="40"/>
        </w:rPr>
        <w:tab/>
      </w:r>
    </w:p>
    <w:p w14:paraId="46323E98" w14:textId="77777777" w:rsidR="009C46E9" w:rsidRDefault="00397791" w:rsidP="00FF7CAD">
      <w:pPr>
        <w:autoSpaceDE w:val="0"/>
        <w:autoSpaceDN w:val="0"/>
        <w:adjustRightInd w:val="0"/>
        <w:spacing w:before="120" w:after="120"/>
        <w:jc w:val="both"/>
        <w:rPr>
          <w:b/>
          <w:i/>
          <w:color w:val="3B3838" w:themeColor="background2" w:themeShade="40"/>
        </w:rPr>
      </w:pPr>
      <w:r w:rsidRPr="00B1248C">
        <w:rPr>
          <w:rFonts w:cs="Arial"/>
          <w:color w:val="3B3838" w:themeColor="background2" w:themeShade="40"/>
        </w:rPr>
        <w:t>One or more of the PCC’s buildings may be held as</w:t>
      </w:r>
      <w:r w:rsidR="00903B1B" w:rsidRPr="00B1248C">
        <w:rPr>
          <w:rFonts w:cs="Arial"/>
          <w:color w:val="3B3838" w:themeColor="background2" w:themeShade="40"/>
        </w:rPr>
        <w:t xml:space="preserve"> Fixed Asset I</w:t>
      </w:r>
      <w:r w:rsidRPr="00B1248C">
        <w:rPr>
          <w:rFonts w:cs="Arial"/>
          <w:color w:val="3B3838" w:themeColor="background2" w:themeShade="40"/>
        </w:rPr>
        <w:t>nvestments</w:t>
      </w:r>
      <w:r w:rsidR="00903B1B" w:rsidRPr="00B1248C">
        <w:rPr>
          <w:rFonts w:cs="Arial"/>
          <w:color w:val="3B3838" w:themeColor="background2" w:themeShade="40"/>
        </w:rPr>
        <w:t>,</w:t>
      </w:r>
      <w:r w:rsidRPr="00B1248C">
        <w:rPr>
          <w:rFonts w:cs="Arial"/>
          <w:color w:val="3B3838" w:themeColor="background2" w:themeShade="40"/>
        </w:rPr>
        <w:t xml:space="preserve"> to rent out or</w:t>
      </w:r>
      <w:r w:rsidR="00903B1B" w:rsidRPr="00B1248C">
        <w:rPr>
          <w:rFonts w:cs="Arial"/>
          <w:color w:val="3B3838" w:themeColor="background2" w:themeShade="40"/>
        </w:rPr>
        <w:t>,</w:t>
      </w:r>
      <w:r w:rsidRPr="00B1248C">
        <w:rPr>
          <w:rFonts w:cs="Arial"/>
          <w:color w:val="3B3838" w:themeColor="background2" w:themeShade="40"/>
        </w:rPr>
        <w:t xml:space="preserve"> for eventual sale</w:t>
      </w:r>
      <w:r w:rsidR="00903B1B" w:rsidRPr="00B1248C">
        <w:rPr>
          <w:rFonts w:cs="Arial"/>
          <w:color w:val="3B3838" w:themeColor="background2" w:themeShade="40"/>
        </w:rPr>
        <w:t>. On</w:t>
      </w:r>
      <w:r w:rsidRPr="00B1248C">
        <w:rPr>
          <w:rFonts w:cs="Arial"/>
          <w:color w:val="3B3838" w:themeColor="background2" w:themeShade="40"/>
        </w:rPr>
        <w:t>ly if a building is abo</w:t>
      </w:r>
      <w:r w:rsidR="00E90324">
        <w:rPr>
          <w:rFonts w:cs="Arial"/>
          <w:color w:val="3B3838" w:themeColor="background2" w:themeShade="40"/>
        </w:rPr>
        <w:t xml:space="preserve">ut to be sold for some reason, </w:t>
      </w:r>
      <w:r w:rsidRPr="00B1248C">
        <w:rPr>
          <w:rFonts w:cs="Arial"/>
          <w:color w:val="3B3838" w:themeColor="background2" w:themeShade="40"/>
        </w:rPr>
        <w:t xml:space="preserve">should it be shown as a current </w:t>
      </w:r>
      <w:r w:rsidR="002D0073" w:rsidRPr="00B1248C">
        <w:rPr>
          <w:rFonts w:cs="Arial"/>
          <w:color w:val="3B3838" w:themeColor="background2" w:themeShade="40"/>
        </w:rPr>
        <w:t>asset, at</w:t>
      </w:r>
      <w:r w:rsidRPr="00B1248C">
        <w:rPr>
          <w:rFonts w:cs="Arial"/>
          <w:color w:val="3B3838" w:themeColor="background2" w:themeShade="40"/>
        </w:rPr>
        <w:t xml:space="preserve"> its net realisable value of sale proceeds </w:t>
      </w:r>
      <w:r w:rsidR="00FF70A6">
        <w:rPr>
          <w:rFonts w:cs="Arial"/>
          <w:color w:val="3B3838" w:themeColor="background2" w:themeShade="40"/>
        </w:rPr>
        <w:t>minu</w:t>
      </w:r>
      <w:r w:rsidRPr="00B1248C">
        <w:rPr>
          <w:rFonts w:cs="Arial"/>
          <w:color w:val="3B3838" w:themeColor="background2" w:themeShade="40"/>
        </w:rPr>
        <w:t>s professional fees, (estimated i</w:t>
      </w:r>
      <w:r w:rsidR="00C1650F">
        <w:rPr>
          <w:rFonts w:cs="Arial"/>
          <w:color w:val="3B3838" w:themeColor="background2" w:themeShade="40"/>
        </w:rPr>
        <w:t>f necessary). For further help,</w:t>
      </w:r>
      <w:r w:rsidRPr="00B1248C">
        <w:rPr>
          <w:rFonts w:cs="Arial"/>
          <w:color w:val="3B3838" w:themeColor="background2" w:themeShade="40"/>
        </w:rPr>
        <w:t xml:space="preserve"> please contact </w:t>
      </w:r>
      <w:r w:rsidR="00CF1B5D">
        <w:rPr>
          <w:rFonts w:cs="Arial"/>
          <w:color w:val="3B3838" w:themeColor="background2" w:themeShade="40"/>
        </w:rPr>
        <w:t>your Parish Advisor</w:t>
      </w:r>
      <w:r w:rsidRPr="00B1248C">
        <w:rPr>
          <w:rFonts w:cs="Arial"/>
          <w:color w:val="3B3838" w:themeColor="background2" w:themeShade="40"/>
        </w:rPr>
        <w:t>.</w:t>
      </w:r>
    </w:p>
    <w:p w14:paraId="109824E3" w14:textId="77777777" w:rsidR="00397791" w:rsidRPr="00B1248C" w:rsidRDefault="00397791" w:rsidP="00903B1B">
      <w:pPr>
        <w:autoSpaceDE w:val="0"/>
        <w:autoSpaceDN w:val="0"/>
        <w:adjustRightInd w:val="0"/>
        <w:spacing w:before="240" w:after="240"/>
        <w:jc w:val="both"/>
        <w:rPr>
          <w:b/>
          <w:color w:val="3B3838" w:themeColor="background2" w:themeShade="40"/>
        </w:rPr>
      </w:pPr>
      <w:r w:rsidRPr="00B1248C">
        <w:rPr>
          <w:b/>
          <w:i/>
          <w:color w:val="3B3838" w:themeColor="background2" w:themeShade="40"/>
        </w:rPr>
        <w:lastRenderedPageBreak/>
        <w:t>Associated charities</w:t>
      </w:r>
    </w:p>
    <w:p w14:paraId="37CBDFDF" w14:textId="77777777" w:rsidR="00397791" w:rsidRPr="00B1248C" w:rsidRDefault="00397791" w:rsidP="00397791">
      <w:pPr>
        <w:autoSpaceDE w:val="0"/>
        <w:autoSpaceDN w:val="0"/>
        <w:adjustRightInd w:val="0"/>
        <w:spacing w:before="120" w:after="120"/>
        <w:jc w:val="both"/>
        <w:rPr>
          <w:b/>
          <w:color w:val="3B3838" w:themeColor="background2" w:themeShade="40"/>
        </w:rPr>
      </w:pPr>
      <w:r w:rsidRPr="00B1248C">
        <w:rPr>
          <w:color w:val="3B3838" w:themeColor="background2" w:themeShade="40"/>
        </w:rPr>
        <w:t xml:space="preserve">A reporting charity exercises significant influence over an associate if it actively influences the associate’s policy decisions </w:t>
      </w:r>
      <w:proofErr w:type="gramStart"/>
      <w:r w:rsidRPr="00B1248C">
        <w:rPr>
          <w:color w:val="3B3838" w:themeColor="background2" w:themeShade="40"/>
        </w:rPr>
        <w:t>so as to</w:t>
      </w:r>
      <w:proofErr w:type="gramEnd"/>
      <w:r w:rsidRPr="00B1248C">
        <w:rPr>
          <w:color w:val="3B3838" w:themeColor="background2" w:themeShade="40"/>
        </w:rPr>
        <w:t xml:space="preserve"> benefit. When the associate is another charity, the reporting charity might exercise influence over the associate to ensure that its activities or objectives contribute to its own.</w:t>
      </w:r>
      <w:r w:rsidRPr="00B1248C">
        <w:rPr>
          <w:b/>
          <w:color w:val="3B3838" w:themeColor="background2" w:themeShade="40"/>
        </w:rPr>
        <w:t xml:space="preserve"> </w:t>
      </w:r>
    </w:p>
    <w:p w14:paraId="23584BD3" w14:textId="77777777" w:rsidR="00397791" w:rsidRPr="00B1248C" w:rsidRDefault="00397791" w:rsidP="00397791">
      <w:pPr>
        <w:autoSpaceDE w:val="0"/>
        <w:autoSpaceDN w:val="0"/>
        <w:adjustRightInd w:val="0"/>
        <w:spacing w:before="120" w:after="120"/>
        <w:jc w:val="both"/>
        <w:rPr>
          <w:color w:val="3B3838" w:themeColor="background2" w:themeShade="40"/>
        </w:rPr>
      </w:pPr>
      <w:r w:rsidRPr="00B1248C">
        <w:rPr>
          <w:color w:val="3B3838" w:themeColor="background2" w:themeShade="40"/>
        </w:rPr>
        <w:t>A charity is presumed to have an interest in an associate if, as the reporting charity, it holds directly or indirectly 20 per cent or more of the voting power of the associate – unless it can be clearly demonstrated that significant influence does not exist.</w:t>
      </w:r>
    </w:p>
    <w:p w14:paraId="0D61A104" w14:textId="77777777" w:rsidR="00397791" w:rsidRPr="00B1248C" w:rsidRDefault="00397791" w:rsidP="00903B1B">
      <w:pPr>
        <w:autoSpaceDE w:val="0"/>
        <w:autoSpaceDN w:val="0"/>
        <w:adjustRightInd w:val="0"/>
        <w:spacing w:before="240" w:after="240"/>
        <w:jc w:val="both"/>
        <w:rPr>
          <w:rFonts w:cs="Arial"/>
          <w:b/>
          <w:color w:val="3B3838" w:themeColor="background2" w:themeShade="40"/>
        </w:rPr>
      </w:pPr>
      <w:r w:rsidRPr="00B1248C">
        <w:rPr>
          <w:b/>
          <w:i/>
          <w:color w:val="3B3838" w:themeColor="background2" w:themeShade="40"/>
        </w:rPr>
        <w:t>Investments</w:t>
      </w:r>
    </w:p>
    <w:p w14:paraId="756AD53D" w14:textId="77777777" w:rsidR="00397791" w:rsidRPr="00B1248C" w:rsidRDefault="00397791" w:rsidP="00397791">
      <w:pPr>
        <w:pStyle w:val="Heade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rFonts w:cs="Arial"/>
          <w:color w:val="3B3838" w:themeColor="background2" w:themeShade="40"/>
        </w:rPr>
      </w:pPr>
      <w:r w:rsidRPr="00B1248C">
        <w:rPr>
          <w:rFonts w:cs="Arial"/>
          <w:color w:val="3B3838" w:themeColor="background2" w:themeShade="40"/>
        </w:rPr>
        <w:t xml:space="preserve">Endowed investments cannot normally be sold, so the PCC can disclose them in the Balance Sheet at </w:t>
      </w:r>
      <w:r w:rsidRPr="00B1248C">
        <w:rPr>
          <w:rFonts w:cs="Arial"/>
          <w:color w:val="3B3838" w:themeColor="background2" w:themeShade="40"/>
          <w:spacing w:val="-5"/>
        </w:rPr>
        <w:t>t</w:t>
      </w:r>
      <w:r w:rsidR="00E90324">
        <w:rPr>
          <w:rFonts w:cs="Arial"/>
          <w:color w:val="3B3838" w:themeColor="background2" w:themeShade="40"/>
          <w:spacing w:val="-5"/>
        </w:rPr>
        <w:t xml:space="preserve">heir originally donated value, </w:t>
      </w:r>
      <w:r w:rsidRPr="00B1248C">
        <w:rPr>
          <w:rFonts w:cs="Arial"/>
          <w:color w:val="3B3838" w:themeColor="background2" w:themeShade="40"/>
          <w:spacing w:val="-5"/>
        </w:rPr>
        <w:t>not forgetting to include investments held by the Diocese as Custodian Trustees.</w:t>
      </w:r>
    </w:p>
    <w:p w14:paraId="1E838D9B" w14:textId="77777777" w:rsidR="00397791" w:rsidRPr="00B1248C" w:rsidRDefault="00397791" w:rsidP="00397791">
      <w:pPr>
        <w:pStyle w:val="Heade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rFonts w:cs="Arial"/>
          <w:color w:val="3B3838" w:themeColor="background2" w:themeShade="40"/>
        </w:rPr>
      </w:pPr>
      <w:r w:rsidRPr="00B1248C">
        <w:rPr>
          <w:rFonts w:cs="Arial"/>
          <w:color w:val="3B3838" w:themeColor="background2" w:themeShade="40"/>
        </w:rPr>
        <w:t>The PCC may hold funds that it has invested temporarily, pending future expending according to the donor’s wishes</w:t>
      </w:r>
      <w:proofErr w:type="gramStart"/>
      <w:r w:rsidRPr="00B1248C">
        <w:rPr>
          <w:rFonts w:cs="Arial"/>
          <w:color w:val="3B3838" w:themeColor="background2" w:themeShade="40"/>
        </w:rPr>
        <w:t xml:space="preserve">.  </w:t>
      </w:r>
      <w:proofErr w:type="gramEnd"/>
      <w:r w:rsidRPr="00B1248C">
        <w:rPr>
          <w:rFonts w:cs="Arial"/>
          <w:color w:val="3B3838" w:themeColor="background2" w:themeShade="40"/>
        </w:rPr>
        <w:t>All investments held for later realisation should be shown at current market val</w:t>
      </w:r>
      <w:r w:rsidR="00E90324">
        <w:rPr>
          <w:rFonts w:cs="Arial"/>
          <w:color w:val="3B3838" w:themeColor="background2" w:themeShade="40"/>
        </w:rPr>
        <w:t xml:space="preserve">ue within the Debtors heading; </w:t>
      </w:r>
      <w:r w:rsidR="005D49E5" w:rsidRPr="00B1248C">
        <w:rPr>
          <w:rFonts w:cs="Arial"/>
          <w:color w:val="3B3838" w:themeColor="background2" w:themeShade="40"/>
        </w:rPr>
        <w:t>again, not</w:t>
      </w:r>
      <w:r w:rsidRPr="00B1248C">
        <w:rPr>
          <w:rFonts w:cs="Arial"/>
          <w:color w:val="3B3838" w:themeColor="background2" w:themeShade="40"/>
        </w:rPr>
        <w:t xml:space="preserve"> forgetting to include any investments held by the Diocese as Custodian Trustees.</w:t>
      </w:r>
    </w:p>
    <w:p w14:paraId="37DC444F" w14:textId="77777777" w:rsidR="00397791" w:rsidRPr="00B1248C" w:rsidRDefault="00CC5C1F" w:rsidP="00397791">
      <w:pPr>
        <w:pStyle w:val="Heade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rFonts w:cs="Arial"/>
          <w:color w:val="3B3838" w:themeColor="background2" w:themeShade="40"/>
          <w:spacing w:val="-4"/>
        </w:rPr>
      </w:pPr>
      <w:r w:rsidRPr="00B1248C">
        <w:rPr>
          <w:rFonts w:cs="Arial"/>
          <w:color w:val="3B3838" w:themeColor="background2" w:themeShade="40"/>
          <w:spacing w:val="-4"/>
        </w:rPr>
        <w:t>Each year t</w:t>
      </w:r>
      <w:r w:rsidR="00397791" w:rsidRPr="00B1248C">
        <w:rPr>
          <w:rFonts w:cs="Arial"/>
          <w:color w:val="3B3838" w:themeColor="background2" w:themeShade="40"/>
          <w:spacing w:val="-4"/>
        </w:rPr>
        <w:t>he Diocese</w:t>
      </w:r>
      <w:r w:rsidRPr="00B1248C">
        <w:rPr>
          <w:rFonts w:cs="Arial"/>
          <w:color w:val="3B3838" w:themeColor="background2" w:themeShade="40"/>
          <w:spacing w:val="-4"/>
        </w:rPr>
        <w:t xml:space="preserve"> provides PCCs, around the end of January,</w:t>
      </w:r>
      <w:r w:rsidR="00397791" w:rsidRPr="00B1248C">
        <w:rPr>
          <w:rFonts w:cs="Arial"/>
          <w:color w:val="3B3838" w:themeColor="background2" w:themeShade="40"/>
          <w:spacing w:val="-4"/>
        </w:rPr>
        <w:t xml:space="preserve"> valuations </w:t>
      </w:r>
      <w:r w:rsidRPr="00B1248C">
        <w:rPr>
          <w:rFonts w:cs="Arial"/>
          <w:color w:val="3B3838" w:themeColor="background2" w:themeShade="40"/>
          <w:spacing w:val="-4"/>
        </w:rPr>
        <w:t>of</w:t>
      </w:r>
      <w:r w:rsidR="00397791" w:rsidRPr="00B1248C">
        <w:rPr>
          <w:rFonts w:cs="Arial"/>
          <w:color w:val="3B3838" w:themeColor="background2" w:themeShade="40"/>
          <w:spacing w:val="-4"/>
        </w:rPr>
        <w:t xml:space="preserve"> investments it</w:t>
      </w:r>
      <w:r w:rsidRPr="00B1248C">
        <w:rPr>
          <w:rFonts w:cs="Arial"/>
          <w:color w:val="3B3838" w:themeColor="background2" w:themeShade="40"/>
          <w:spacing w:val="-4"/>
        </w:rPr>
        <w:t xml:space="preserve"> holds as Custodian</w:t>
      </w:r>
      <w:r w:rsidR="00397791" w:rsidRPr="00B1248C">
        <w:rPr>
          <w:rFonts w:cs="Arial"/>
          <w:color w:val="3B3838" w:themeColor="background2" w:themeShade="40"/>
          <w:spacing w:val="-4"/>
        </w:rPr>
        <w:t>.</w:t>
      </w:r>
    </w:p>
    <w:p w14:paraId="18354BBD" w14:textId="77777777" w:rsidR="00397791" w:rsidRPr="00B1248C" w:rsidRDefault="00397791" w:rsidP="00903B1B">
      <w:pPr>
        <w:autoSpaceDE w:val="0"/>
        <w:autoSpaceDN w:val="0"/>
        <w:adjustRightInd w:val="0"/>
        <w:spacing w:before="240" w:after="240"/>
        <w:jc w:val="both"/>
        <w:rPr>
          <w:rFonts w:cs="Arial"/>
          <w:b/>
          <w:color w:val="3B3838" w:themeColor="background2" w:themeShade="40"/>
        </w:rPr>
      </w:pPr>
      <w:r w:rsidRPr="00B1248C">
        <w:rPr>
          <w:b/>
          <w:i/>
          <w:color w:val="3B3838" w:themeColor="background2" w:themeShade="40"/>
        </w:rPr>
        <w:t>Debtors</w:t>
      </w:r>
      <w:r w:rsidR="004B1B48" w:rsidRPr="00B1248C">
        <w:rPr>
          <w:b/>
          <w:i/>
          <w:color w:val="3B3838" w:themeColor="background2" w:themeShade="40"/>
        </w:rPr>
        <w:t xml:space="preserve"> (amounts owed to the PCC)</w:t>
      </w:r>
    </w:p>
    <w:p w14:paraId="4FA75E9C" w14:textId="19589102" w:rsidR="004B1B48" w:rsidRPr="00B1248C" w:rsidRDefault="004B1B48" w:rsidP="004B1B48">
      <w:pPr>
        <w:pStyle w:val="Header"/>
        <w:tabs>
          <w:tab w:val="left" w:pos="567"/>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rFonts w:cs="Arial"/>
          <w:color w:val="3B3838" w:themeColor="background2" w:themeShade="40"/>
        </w:rPr>
      </w:pPr>
      <w:r w:rsidRPr="00B1248C">
        <w:rPr>
          <w:rFonts w:cs="Arial"/>
          <w:color w:val="3B3838" w:themeColor="background2" w:themeShade="40"/>
        </w:rPr>
        <w:t xml:space="preserve">To make the accounting adjustment for amounts </w:t>
      </w:r>
      <w:r w:rsidRPr="00B1248C">
        <w:rPr>
          <w:rFonts w:cs="Arial"/>
          <w:color w:val="3B3838" w:themeColor="background2" w:themeShade="40"/>
          <w:u w:val="single"/>
        </w:rPr>
        <w:t>owed TO</w:t>
      </w:r>
      <w:r w:rsidRPr="00B1248C">
        <w:rPr>
          <w:rFonts w:cs="Arial"/>
          <w:color w:val="3B3838" w:themeColor="background2" w:themeShade="40"/>
        </w:rPr>
        <w:t xml:space="preserve"> the PCC at the year end, for </w:t>
      </w:r>
      <w:r w:rsidRPr="00B1248C">
        <w:rPr>
          <w:rFonts w:cs="Arial"/>
          <w:b/>
          <w:color w:val="3B3838" w:themeColor="background2" w:themeShade="40"/>
        </w:rPr>
        <w:t>R&amp;P</w:t>
      </w:r>
      <w:r w:rsidR="00CD4C71" w:rsidRPr="00B1248C">
        <w:rPr>
          <w:rFonts w:cs="Arial"/>
          <w:b/>
          <w:color w:val="3B3838" w:themeColor="background2" w:themeShade="40"/>
        </w:rPr>
        <w:t xml:space="preserve"> basis</w:t>
      </w:r>
      <w:r w:rsidRPr="00B1248C">
        <w:rPr>
          <w:rFonts w:cs="Arial"/>
          <w:color w:val="3B3838" w:themeColor="background2" w:themeShade="40"/>
        </w:rPr>
        <w:t xml:space="preserve"> as well as </w:t>
      </w:r>
      <w:r w:rsidRPr="00B1248C">
        <w:rPr>
          <w:rFonts w:cs="Arial"/>
          <w:b/>
          <w:color w:val="3B3838" w:themeColor="background2" w:themeShade="40"/>
        </w:rPr>
        <w:t>accruals basis</w:t>
      </w:r>
      <w:r w:rsidRPr="00B1248C">
        <w:rPr>
          <w:rFonts w:cs="Arial"/>
          <w:color w:val="3B3838" w:themeColor="background2" w:themeShade="40"/>
        </w:rPr>
        <w:t xml:space="preserve">, include the outstanding amount in debtors </w:t>
      </w:r>
      <w:r w:rsidRPr="00B1248C">
        <w:rPr>
          <w:rFonts w:cs="Arial"/>
          <w:b/>
          <w:color w:val="3B3838" w:themeColor="background2" w:themeShade="40"/>
        </w:rPr>
        <w:t>(both bases)</w:t>
      </w:r>
      <w:r w:rsidRPr="00B1248C">
        <w:rPr>
          <w:rFonts w:cs="Arial"/>
          <w:color w:val="3B3838" w:themeColor="background2" w:themeShade="40"/>
        </w:rPr>
        <w:t xml:space="preserve"> and include in income </w:t>
      </w:r>
      <w:r w:rsidRPr="00B1248C">
        <w:rPr>
          <w:rFonts w:cs="Arial"/>
          <w:b/>
          <w:color w:val="3B3838" w:themeColor="background2" w:themeShade="40"/>
        </w:rPr>
        <w:t xml:space="preserve">(accruals basis), </w:t>
      </w:r>
      <w:r w:rsidRPr="00B1248C">
        <w:rPr>
          <w:rFonts w:cs="Arial"/>
          <w:color w:val="3B3838" w:themeColor="background2" w:themeShade="40"/>
        </w:rPr>
        <w:t>as follows:</w:t>
      </w:r>
    </w:p>
    <w:p w14:paraId="62E5756A" w14:textId="77777777" w:rsidR="00CD4C71" w:rsidRPr="00B1248C" w:rsidRDefault="00397791" w:rsidP="008D0AA5">
      <w:pPr>
        <w:pStyle w:val="Header"/>
        <w:numPr>
          <w:ilvl w:val="0"/>
          <w:numId w:val="14"/>
        </w:numPr>
        <w:tabs>
          <w:tab w:val="left" w:pos="567"/>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240" w:after="120"/>
        <w:ind w:left="425" w:hanging="425"/>
        <w:jc w:val="both"/>
        <w:rPr>
          <w:rFonts w:cs="Arial"/>
          <w:color w:val="3B3838" w:themeColor="background2" w:themeShade="40"/>
        </w:rPr>
      </w:pPr>
      <w:r w:rsidRPr="00B1248C">
        <w:rPr>
          <w:rFonts w:cs="Arial"/>
          <w:b/>
          <w:color w:val="3B3838" w:themeColor="background2" w:themeShade="40"/>
        </w:rPr>
        <w:t>Gift Aid claims</w:t>
      </w:r>
      <w:r w:rsidRPr="00B1248C">
        <w:rPr>
          <w:rFonts w:cs="Arial"/>
          <w:color w:val="3B3838" w:themeColor="background2" w:themeShade="40"/>
        </w:rPr>
        <w:t xml:space="preserve"> made</w:t>
      </w:r>
      <w:r w:rsidR="00E90324">
        <w:rPr>
          <w:rFonts w:cs="Arial"/>
          <w:color w:val="3B3838" w:themeColor="background2" w:themeShade="40"/>
        </w:rPr>
        <w:t xml:space="preserve"> online arrive </w:t>
      </w:r>
      <w:proofErr w:type="gramStart"/>
      <w:r w:rsidR="00E90324">
        <w:rPr>
          <w:rFonts w:cs="Arial"/>
          <w:color w:val="3B3838" w:themeColor="background2" w:themeShade="40"/>
        </w:rPr>
        <w:t>fairly quickly</w:t>
      </w:r>
      <w:proofErr w:type="gramEnd"/>
      <w:r w:rsidR="00E90324">
        <w:rPr>
          <w:rFonts w:cs="Arial"/>
          <w:color w:val="3B3838" w:themeColor="background2" w:themeShade="40"/>
        </w:rPr>
        <w:t xml:space="preserve">, </w:t>
      </w:r>
      <w:r w:rsidRPr="00B1248C">
        <w:rPr>
          <w:rFonts w:cs="Arial"/>
          <w:color w:val="3B3838" w:themeColor="background2" w:themeShade="40"/>
        </w:rPr>
        <w:t>but usually there will be an outstanding r</w:t>
      </w:r>
      <w:r w:rsidR="00CD4C71" w:rsidRPr="00B1248C">
        <w:rPr>
          <w:rFonts w:cs="Arial"/>
          <w:color w:val="3B3838" w:themeColor="background2" w:themeShade="40"/>
        </w:rPr>
        <w:t xml:space="preserve">efund of tax at each year end. </w:t>
      </w:r>
    </w:p>
    <w:p w14:paraId="17D64F2F" w14:textId="0B3DF26E" w:rsidR="00397791" w:rsidRPr="00B1248C" w:rsidRDefault="00397791" w:rsidP="00CD4C71">
      <w:pPr>
        <w:pStyle w:val="Header"/>
        <w:tabs>
          <w:tab w:val="left" w:pos="567"/>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ind w:left="425"/>
        <w:jc w:val="both"/>
        <w:rPr>
          <w:rFonts w:cs="Arial"/>
          <w:color w:val="3B3838" w:themeColor="background2" w:themeShade="40"/>
        </w:rPr>
      </w:pPr>
      <w:r w:rsidRPr="00B1248C">
        <w:rPr>
          <w:rFonts w:cs="Arial"/>
          <w:color w:val="3B3838" w:themeColor="background2" w:themeShade="40"/>
        </w:rPr>
        <w:t>The value of any outstanding amount should be known accurately from the Gift Aid claims subsequently made and received</w:t>
      </w:r>
      <w:r w:rsidR="00E90324">
        <w:rPr>
          <w:rFonts w:cs="Arial"/>
          <w:color w:val="3B3838" w:themeColor="background2" w:themeShade="40"/>
        </w:rPr>
        <w:t xml:space="preserve"> after the financial year end; </w:t>
      </w:r>
      <w:proofErr w:type="gramStart"/>
      <w:r w:rsidRPr="00B1248C">
        <w:rPr>
          <w:rFonts w:cs="Arial"/>
          <w:color w:val="3B3838" w:themeColor="background2" w:themeShade="40"/>
        </w:rPr>
        <w:t>otherwise</w:t>
      </w:r>
      <w:proofErr w:type="gramEnd"/>
      <w:r w:rsidR="009811A3" w:rsidRPr="00B1248C">
        <w:rPr>
          <w:rFonts w:cs="Arial"/>
          <w:color w:val="3B3838" w:themeColor="background2" w:themeShade="40"/>
        </w:rPr>
        <w:t xml:space="preserve"> if the exact amount is not known</w:t>
      </w:r>
      <w:r w:rsidRPr="00B1248C">
        <w:rPr>
          <w:rFonts w:cs="Arial"/>
          <w:color w:val="3B3838" w:themeColor="background2" w:themeShade="40"/>
        </w:rPr>
        <w:t xml:space="preserve"> </w:t>
      </w:r>
      <w:r w:rsidR="00CD4C71" w:rsidRPr="00B1248C">
        <w:rPr>
          <w:rFonts w:cs="Arial"/>
          <w:color w:val="3B3838" w:themeColor="background2" w:themeShade="40"/>
        </w:rPr>
        <w:t>it</w:t>
      </w:r>
      <w:r w:rsidRPr="00B1248C">
        <w:rPr>
          <w:rFonts w:cs="Arial"/>
          <w:color w:val="3B3838" w:themeColor="background2" w:themeShade="40"/>
        </w:rPr>
        <w:t xml:space="preserve"> can be estimated</w:t>
      </w:r>
      <w:r w:rsidR="009811A3" w:rsidRPr="00B1248C">
        <w:rPr>
          <w:rFonts w:cs="Arial"/>
          <w:color w:val="3B3838" w:themeColor="background2" w:themeShade="40"/>
        </w:rPr>
        <w:t xml:space="preserve"> based on known regular incoming amounts plus known one-off declarations received by 31</w:t>
      </w:r>
      <w:r w:rsidR="009811A3" w:rsidRPr="00B1248C">
        <w:rPr>
          <w:rFonts w:cs="Arial"/>
          <w:color w:val="3B3838" w:themeColor="background2" w:themeShade="40"/>
          <w:vertAlign w:val="superscript"/>
        </w:rPr>
        <w:t>st</w:t>
      </w:r>
      <w:r w:rsidR="009811A3" w:rsidRPr="00B1248C">
        <w:rPr>
          <w:rFonts w:cs="Arial"/>
          <w:color w:val="3B3838" w:themeColor="background2" w:themeShade="40"/>
        </w:rPr>
        <w:t xml:space="preserve"> December</w:t>
      </w:r>
      <w:r w:rsidRPr="00B1248C">
        <w:rPr>
          <w:rFonts w:cs="Arial"/>
          <w:color w:val="3B3838" w:themeColor="background2" w:themeShade="40"/>
        </w:rPr>
        <w:t xml:space="preserve">.  </w:t>
      </w:r>
      <w:r w:rsidR="00CD4C71" w:rsidRPr="00B1248C">
        <w:rPr>
          <w:rFonts w:cs="Arial"/>
          <w:color w:val="3B3838" w:themeColor="background2" w:themeShade="40"/>
        </w:rPr>
        <w:t xml:space="preserve">Include the claim in debtors </w:t>
      </w:r>
      <w:r w:rsidR="00CD4C71" w:rsidRPr="00B1248C">
        <w:rPr>
          <w:rFonts w:cs="Arial"/>
          <w:b/>
          <w:color w:val="3B3838" w:themeColor="background2" w:themeShade="40"/>
        </w:rPr>
        <w:t>(both bases)</w:t>
      </w:r>
      <w:r w:rsidR="00CD4C71" w:rsidRPr="00B1248C">
        <w:rPr>
          <w:rFonts w:cs="Arial"/>
          <w:color w:val="3B3838" w:themeColor="background2" w:themeShade="40"/>
        </w:rPr>
        <w:t xml:space="preserve"> and, in income </w:t>
      </w:r>
      <w:r w:rsidR="00CD4C71" w:rsidRPr="00B1248C">
        <w:rPr>
          <w:rFonts w:cs="Arial"/>
          <w:b/>
          <w:color w:val="3B3838" w:themeColor="background2" w:themeShade="40"/>
        </w:rPr>
        <w:t>(accruals basis</w:t>
      </w:r>
      <w:r w:rsidR="00CF1B5D">
        <w:rPr>
          <w:rFonts w:cs="Arial"/>
          <w:b/>
          <w:color w:val="3B3838" w:themeColor="background2" w:themeShade="40"/>
        </w:rPr>
        <w:t xml:space="preserve"> only</w:t>
      </w:r>
      <w:r w:rsidR="00CD4C71" w:rsidRPr="00B1248C">
        <w:rPr>
          <w:rFonts w:cs="Arial"/>
          <w:b/>
          <w:color w:val="3B3838" w:themeColor="background2" w:themeShade="40"/>
        </w:rPr>
        <w:t>)</w:t>
      </w:r>
      <w:r w:rsidR="00CD4C71" w:rsidRPr="00B1248C">
        <w:rPr>
          <w:rFonts w:cs="Arial"/>
          <w:color w:val="3B3838" w:themeColor="background2" w:themeShade="40"/>
        </w:rPr>
        <w:t>.</w:t>
      </w:r>
    </w:p>
    <w:p w14:paraId="13A8723A" w14:textId="77777777" w:rsidR="00397791" w:rsidRPr="00B1248C" w:rsidRDefault="00397791" w:rsidP="008D0AA5">
      <w:pPr>
        <w:pStyle w:val="Header"/>
        <w:numPr>
          <w:ilvl w:val="0"/>
          <w:numId w:val="14"/>
        </w:numPr>
        <w:tabs>
          <w:tab w:val="left" w:pos="567"/>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240" w:after="120"/>
        <w:ind w:left="425" w:hanging="425"/>
        <w:jc w:val="both"/>
        <w:rPr>
          <w:rFonts w:cs="Arial"/>
          <w:color w:val="3B3838" w:themeColor="background2" w:themeShade="40"/>
        </w:rPr>
      </w:pPr>
      <w:r w:rsidRPr="00B1248C">
        <w:rPr>
          <w:rFonts w:cs="Arial"/>
          <w:b/>
          <w:color w:val="3B3838" w:themeColor="background2" w:themeShade="40"/>
        </w:rPr>
        <w:t>Legacies</w:t>
      </w:r>
      <w:r w:rsidRPr="00B1248C">
        <w:rPr>
          <w:rFonts w:cs="Arial"/>
          <w:color w:val="3B3838" w:themeColor="background2" w:themeShade="40"/>
        </w:rPr>
        <w:t xml:space="preserve"> notified to the PCC by a deceased person’s professional advisors, must be included in debtors when: </w:t>
      </w:r>
    </w:p>
    <w:p w14:paraId="4032DEBB" w14:textId="77777777" w:rsidR="00397791" w:rsidRPr="00B1248C" w:rsidRDefault="00397791" w:rsidP="008D0AA5">
      <w:pPr>
        <w:pStyle w:val="Header"/>
        <w:numPr>
          <w:ilvl w:val="0"/>
          <w:numId w:val="36"/>
        </w:numPr>
        <w:tabs>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ind w:left="1071" w:hanging="357"/>
        <w:jc w:val="both"/>
        <w:rPr>
          <w:rFonts w:cs="Arial"/>
          <w:color w:val="3B3838" w:themeColor="background2" w:themeShade="40"/>
        </w:rPr>
      </w:pPr>
      <w:r w:rsidRPr="00B1248C">
        <w:rPr>
          <w:rFonts w:cs="Arial"/>
          <w:color w:val="3B3838" w:themeColor="background2" w:themeShade="40"/>
        </w:rPr>
        <w:t xml:space="preserve">it </w:t>
      </w:r>
      <w:r w:rsidR="009C46E9">
        <w:rPr>
          <w:rFonts w:cs="Arial"/>
          <w:color w:val="3B3838" w:themeColor="background2" w:themeShade="40"/>
        </w:rPr>
        <w:t>is probable it will be received</w:t>
      </w:r>
    </w:p>
    <w:p w14:paraId="7A978698" w14:textId="77777777" w:rsidR="00397791" w:rsidRPr="00B1248C" w:rsidRDefault="009C46E9" w:rsidP="008D0AA5">
      <w:pPr>
        <w:pStyle w:val="Header"/>
        <w:numPr>
          <w:ilvl w:val="0"/>
          <w:numId w:val="36"/>
        </w:numPr>
        <w:tabs>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ind w:left="1071" w:hanging="357"/>
        <w:jc w:val="both"/>
        <w:rPr>
          <w:rFonts w:cs="Arial"/>
          <w:color w:val="3B3838" w:themeColor="background2" w:themeShade="40"/>
        </w:rPr>
      </w:pPr>
      <w:r>
        <w:rPr>
          <w:rFonts w:cs="Arial"/>
          <w:color w:val="3B3838" w:themeColor="background2" w:themeShade="40"/>
        </w:rPr>
        <w:t>probate has been granted</w:t>
      </w:r>
    </w:p>
    <w:p w14:paraId="22136D2E" w14:textId="77777777" w:rsidR="00397791" w:rsidRPr="00B1248C" w:rsidRDefault="00397791" w:rsidP="008D0AA5">
      <w:pPr>
        <w:pStyle w:val="Header"/>
        <w:numPr>
          <w:ilvl w:val="0"/>
          <w:numId w:val="36"/>
        </w:numPr>
        <w:tabs>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ind w:left="1071" w:hanging="357"/>
        <w:jc w:val="both"/>
        <w:rPr>
          <w:rFonts w:cs="Arial"/>
          <w:color w:val="3B3838" w:themeColor="background2" w:themeShade="40"/>
        </w:rPr>
      </w:pPr>
      <w:r w:rsidRPr="00B1248C">
        <w:rPr>
          <w:rFonts w:cs="Arial"/>
          <w:color w:val="3B3838" w:themeColor="background2" w:themeShade="40"/>
        </w:rPr>
        <w:t xml:space="preserve">the executors have established that there are </w:t>
      </w:r>
      <w:r w:rsidR="009C46E9">
        <w:rPr>
          <w:rFonts w:cs="Arial"/>
          <w:color w:val="3B3838" w:themeColor="background2" w:themeShade="40"/>
        </w:rPr>
        <w:t>sufficient net assets to pay it</w:t>
      </w:r>
    </w:p>
    <w:p w14:paraId="5E505035" w14:textId="77777777" w:rsidR="00397791" w:rsidRPr="00B1248C" w:rsidRDefault="00397791" w:rsidP="008D0AA5">
      <w:pPr>
        <w:pStyle w:val="Header"/>
        <w:numPr>
          <w:ilvl w:val="0"/>
          <w:numId w:val="36"/>
        </w:numPr>
        <w:tabs>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ind w:left="1071" w:hanging="357"/>
        <w:jc w:val="both"/>
        <w:rPr>
          <w:rFonts w:cs="Arial"/>
          <w:color w:val="3B3838" w:themeColor="background2" w:themeShade="40"/>
        </w:rPr>
      </w:pPr>
      <w:r w:rsidRPr="00B1248C">
        <w:rPr>
          <w:rFonts w:cs="Arial"/>
          <w:color w:val="3B3838" w:themeColor="background2" w:themeShade="40"/>
        </w:rPr>
        <w:t>any other conditions attached to the legacy have been met.</w:t>
      </w:r>
    </w:p>
    <w:p w14:paraId="4A21DA91" w14:textId="77777777" w:rsidR="00CD4C71" w:rsidRPr="00B1248C" w:rsidRDefault="00CD4C71" w:rsidP="00047F41">
      <w:pPr>
        <w:pStyle w:val="Header"/>
        <w:tabs>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ind w:left="426"/>
        <w:jc w:val="both"/>
        <w:rPr>
          <w:rFonts w:cs="Arial"/>
          <w:color w:val="3B3838" w:themeColor="background2" w:themeShade="40"/>
        </w:rPr>
      </w:pPr>
      <w:r w:rsidRPr="00B1248C">
        <w:rPr>
          <w:rFonts w:cs="Arial"/>
          <w:color w:val="3B3838" w:themeColor="background2" w:themeShade="40"/>
        </w:rPr>
        <w:t xml:space="preserve">Then the amount of the legacy can be included in full in debtors </w:t>
      </w:r>
      <w:r w:rsidRPr="00B1248C">
        <w:rPr>
          <w:rFonts w:cs="Arial"/>
          <w:b/>
          <w:color w:val="3B3838" w:themeColor="background2" w:themeShade="40"/>
        </w:rPr>
        <w:t xml:space="preserve">(both bases) </w:t>
      </w:r>
      <w:r w:rsidRPr="00B1248C">
        <w:rPr>
          <w:rFonts w:cs="Arial"/>
          <w:color w:val="3B3838" w:themeColor="background2" w:themeShade="40"/>
        </w:rPr>
        <w:t xml:space="preserve">and, income </w:t>
      </w:r>
      <w:r w:rsidRPr="00B1248C">
        <w:rPr>
          <w:rFonts w:cs="Arial"/>
          <w:b/>
          <w:color w:val="3B3838" w:themeColor="background2" w:themeShade="40"/>
        </w:rPr>
        <w:t>(accruals basis</w:t>
      </w:r>
      <w:r w:rsidR="00CF1B5D">
        <w:rPr>
          <w:rFonts w:cs="Arial"/>
          <w:b/>
          <w:color w:val="3B3838" w:themeColor="background2" w:themeShade="40"/>
        </w:rPr>
        <w:t xml:space="preserve"> only</w:t>
      </w:r>
      <w:r w:rsidRPr="00B1248C">
        <w:rPr>
          <w:rFonts w:cs="Arial"/>
          <w:b/>
          <w:color w:val="3B3838" w:themeColor="background2" w:themeShade="40"/>
        </w:rPr>
        <w:t>).</w:t>
      </w:r>
    </w:p>
    <w:p w14:paraId="0FCADA4D" w14:textId="77777777" w:rsidR="00397791" w:rsidRPr="00B1248C" w:rsidRDefault="00397791" w:rsidP="001D3C3B">
      <w:pPr>
        <w:pStyle w:val="Header"/>
        <w:numPr>
          <w:ilvl w:val="0"/>
          <w:numId w:val="14"/>
        </w:numPr>
        <w:tabs>
          <w:tab w:val="left" w:pos="567"/>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240" w:after="120"/>
        <w:ind w:left="425" w:hanging="425"/>
        <w:jc w:val="both"/>
        <w:rPr>
          <w:rFonts w:cs="Arial"/>
          <w:color w:val="3B3838" w:themeColor="background2" w:themeShade="40"/>
        </w:rPr>
      </w:pPr>
      <w:r w:rsidRPr="00B1248C">
        <w:rPr>
          <w:rFonts w:cs="Arial"/>
          <w:b/>
          <w:color w:val="3B3838" w:themeColor="background2" w:themeShade="40"/>
        </w:rPr>
        <w:t>Investment income</w:t>
      </w:r>
      <w:r w:rsidRPr="00B1248C">
        <w:rPr>
          <w:rFonts w:cs="Arial"/>
          <w:color w:val="3B3838" w:themeColor="background2" w:themeShade="40"/>
        </w:rPr>
        <w:t>, including interest or dividends, often is notified at regular intervals during a financial year</w:t>
      </w:r>
      <w:proofErr w:type="gramStart"/>
      <w:r w:rsidRPr="00B1248C">
        <w:rPr>
          <w:rFonts w:cs="Arial"/>
          <w:color w:val="3B3838" w:themeColor="background2" w:themeShade="40"/>
        </w:rPr>
        <w:t xml:space="preserve">.  </w:t>
      </w:r>
      <w:proofErr w:type="gramEnd"/>
      <w:r w:rsidRPr="00B1248C">
        <w:rPr>
          <w:rFonts w:cs="Arial"/>
          <w:color w:val="3B3838" w:themeColor="background2" w:themeShade="40"/>
        </w:rPr>
        <w:t>It must be recognised in the Financial Report when:</w:t>
      </w:r>
    </w:p>
    <w:p w14:paraId="7425657B" w14:textId="77777777" w:rsidR="00397791" w:rsidRPr="00B1248C" w:rsidRDefault="009C46E9" w:rsidP="008D0AA5">
      <w:pPr>
        <w:pStyle w:val="Header"/>
        <w:numPr>
          <w:ilvl w:val="0"/>
          <w:numId w:val="36"/>
        </w:numPr>
        <w:tabs>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ind w:left="1071" w:hanging="357"/>
        <w:jc w:val="both"/>
        <w:rPr>
          <w:rFonts w:cs="Arial"/>
          <w:color w:val="3B3838" w:themeColor="background2" w:themeShade="40"/>
        </w:rPr>
      </w:pPr>
      <w:r>
        <w:rPr>
          <w:rFonts w:cs="Arial"/>
          <w:color w:val="3B3838" w:themeColor="background2" w:themeShade="40"/>
        </w:rPr>
        <w:t>Its future receipt is probable;</w:t>
      </w:r>
      <w:r w:rsidR="00397791" w:rsidRPr="00B1248C">
        <w:rPr>
          <w:rFonts w:cs="Arial"/>
          <w:color w:val="3B3838" w:themeColor="background2" w:themeShade="40"/>
        </w:rPr>
        <w:t xml:space="preserve"> and</w:t>
      </w:r>
    </w:p>
    <w:p w14:paraId="59B311A6" w14:textId="77777777" w:rsidR="00397791" w:rsidRPr="00B1248C" w:rsidRDefault="00397791" w:rsidP="008D0AA5">
      <w:pPr>
        <w:pStyle w:val="Header"/>
        <w:numPr>
          <w:ilvl w:val="0"/>
          <w:numId w:val="36"/>
        </w:numPr>
        <w:tabs>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ind w:left="1071" w:hanging="357"/>
        <w:jc w:val="both"/>
        <w:rPr>
          <w:rFonts w:cs="Arial"/>
          <w:color w:val="3B3838" w:themeColor="background2" w:themeShade="40"/>
        </w:rPr>
      </w:pPr>
      <w:r w:rsidRPr="00B1248C">
        <w:rPr>
          <w:rFonts w:cs="Arial"/>
          <w:color w:val="3B3838" w:themeColor="background2" w:themeShade="40"/>
        </w:rPr>
        <w:t>The amount to be received can be measured reliably.</w:t>
      </w:r>
    </w:p>
    <w:p w14:paraId="45B8F1C9" w14:textId="77777777" w:rsidR="005E24F1" w:rsidRPr="00B1248C" w:rsidRDefault="005E24F1" w:rsidP="00047F41">
      <w:pPr>
        <w:pStyle w:val="Header"/>
        <w:tabs>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ind w:left="426"/>
        <w:jc w:val="both"/>
        <w:rPr>
          <w:rFonts w:cs="Arial"/>
          <w:color w:val="3B3838" w:themeColor="background2" w:themeShade="40"/>
        </w:rPr>
      </w:pPr>
      <w:r w:rsidRPr="00B1248C">
        <w:rPr>
          <w:rFonts w:cs="Arial"/>
          <w:color w:val="3B3838" w:themeColor="background2" w:themeShade="40"/>
        </w:rPr>
        <w:t>Often dividends arrive quarterly or half-yearly. Based on what’s been received after the year end or, estimated based on what’s been received before, a debtor (accrued income) can be included</w:t>
      </w:r>
      <w:r w:rsidR="00CD4C71" w:rsidRPr="00B1248C">
        <w:rPr>
          <w:rFonts w:cs="Arial"/>
          <w:color w:val="3B3838" w:themeColor="background2" w:themeShade="40"/>
        </w:rPr>
        <w:t xml:space="preserve"> for </w:t>
      </w:r>
      <w:r w:rsidR="00CD4C71" w:rsidRPr="00B1248C">
        <w:rPr>
          <w:rFonts w:cs="Arial"/>
          <w:b/>
          <w:color w:val="3B3838" w:themeColor="background2" w:themeShade="40"/>
        </w:rPr>
        <w:t>both bases</w:t>
      </w:r>
      <w:r w:rsidR="00CD4C71" w:rsidRPr="00B1248C">
        <w:rPr>
          <w:rFonts w:cs="Arial"/>
          <w:color w:val="3B3838" w:themeColor="background2" w:themeShade="40"/>
        </w:rPr>
        <w:t xml:space="preserve">, and included in income </w:t>
      </w:r>
      <w:r w:rsidR="00CD4C71" w:rsidRPr="00B1248C">
        <w:rPr>
          <w:rFonts w:cs="Arial"/>
          <w:b/>
          <w:color w:val="3B3838" w:themeColor="background2" w:themeShade="40"/>
        </w:rPr>
        <w:t>(accruals basis only)</w:t>
      </w:r>
      <w:r w:rsidRPr="00B1248C">
        <w:rPr>
          <w:rFonts w:cs="Arial"/>
          <w:color w:val="3B3838" w:themeColor="background2" w:themeShade="40"/>
        </w:rPr>
        <w:t>.</w:t>
      </w:r>
    </w:p>
    <w:p w14:paraId="632075BF" w14:textId="77777777" w:rsidR="00397791" w:rsidRPr="00B1248C" w:rsidRDefault="00397791" w:rsidP="008D0AA5">
      <w:pPr>
        <w:pStyle w:val="Header"/>
        <w:numPr>
          <w:ilvl w:val="0"/>
          <w:numId w:val="14"/>
        </w:numPr>
        <w:tabs>
          <w:tab w:val="left" w:pos="567"/>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240" w:after="120"/>
        <w:ind w:left="425" w:hanging="425"/>
        <w:jc w:val="both"/>
        <w:rPr>
          <w:rFonts w:cs="Arial"/>
          <w:color w:val="3B3838" w:themeColor="background2" w:themeShade="40"/>
        </w:rPr>
      </w:pPr>
      <w:r w:rsidRPr="00B1248C">
        <w:rPr>
          <w:rFonts w:cs="Arial"/>
          <w:b/>
          <w:color w:val="3B3838" w:themeColor="background2" w:themeShade="40"/>
        </w:rPr>
        <w:t>Settlement of insurance claims</w:t>
      </w:r>
      <w:r w:rsidRPr="00B1248C">
        <w:rPr>
          <w:rFonts w:cs="Arial"/>
          <w:color w:val="3B3838" w:themeColor="background2" w:themeShade="40"/>
        </w:rPr>
        <w:t xml:space="preserve"> must be reflected in the Financial Report </w:t>
      </w:r>
      <w:r w:rsidR="00CD4C71" w:rsidRPr="00B1248C">
        <w:rPr>
          <w:rFonts w:cs="Arial"/>
          <w:color w:val="3B3838" w:themeColor="background2" w:themeShade="40"/>
        </w:rPr>
        <w:t xml:space="preserve">as a debtor </w:t>
      </w:r>
      <w:r w:rsidR="00CD4C71" w:rsidRPr="00B1248C">
        <w:rPr>
          <w:rFonts w:cs="Arial"/>
          <w:b/>
          <w:color w:val="3B3838" w:themeColor="background2" w:themeShade="40"/>
        </w:rPr>
        <w:t>(both bases)</w:t>
      </w:r>
      <w:r w:rsidR="00CD4C71" w:rsidRPr="00B1248C">
        <w:rPr>
          <w:rFonts w:cs="Arial"/>
          <w:color w:val="3B3838" w:themeColor="background2" w:themeShade="40"/>
        </w:rPr>
        <w:t xml:space="preserve"> and, in income, </w:t>
      </w:r>
      <w:r w:rsidR="00CD4C71" w:rsidRPr="00B1248C">
        <w:rPr>
          <w:rFonts w:cs="Arial"/>
          <w:b/>
          <w:color w:val="3B3838" w:themeColor="background2" w:themeShade="40"/>
        </w:rPr>
        <w:t>(accruals basis</w:t>
      </w:r>
      <w:r w:rsidR="00CF1B5D">
        <w:rPr>
          <w:rFonts w:cs="Arial"/>
          <w:b/>
          <w:color w:val="3B3838" w:themeColor="background2" w:themeShade="40"/>
        </w:rPr>
        <w:t xml:space="preserve"> only</w:t>
      </w:r>
      <w:r w:rsidR="00CD4C71" w:rsidRPr="00B1248C">
        <w:rPr>
          <w:rFonts w:cs="Arial"/>
          <w:b/>
          <w:color w:val="3B3838" w:themeColor="background2" w:themeShade="40"/>
        </w:rPr>
        <w:t>)</w:t>
      </w:r>
      <w:r w:rsidR="00CD4C71" w:rsidRPr="00B1248C">
        <w:rPr>
          <w:rFonts w:cs="Arial"/>
          <w:color w:val="3B3838" w:themeColor="background2" w:themeShade="40"/>
        </w:rPr>
        <w:t xml:space="preserve"> </w:t>
      </w:r>
      <w:r w:rsidRPr="00B1248C">
        <w:rPr>
          <w:rFonts w:cs="Arial"/>
          <w:color w:val="3B3838" w:themeColor="background2" w:themeShade="40"/>
        </w:rPr>
        <w:t>when an offer of settlement is received from the insurer.</w:t>
      </w:r>
    </w:p>
    <w:p w14:paraId="6F521665" w14:textId="77777777" w:rsidR="001806F6" w:rsidRPr="00B1248C" w:rsidRDefault="00397791" w:rsidP="008D0AA5">
      <w:pPr>
        <w:pStyle w:val="Header"/>
        <w:numPr>
          <w:ilvl w:val="0"/>
          <w:numId w:val="14"/>
        </w:numPr>
        <w:tabs>
          <w:tab w:val="left" w:pos="567"/>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autoSpaceDE w:val="0"/>
        <w:autoSpaceDN w:val="0"/>
        <w:adjustRightInd w:val="0"/>
        <w:spacing w:before="240" w:after="120"/>
        <w:ind w:left="425" w:hanging="425"/>
        <w:jc w:val="both"/>
        <w:rPr>
          <w:rFonts w:cs="Arial"/>
          <w:b/>
          <w:color w:val="3B3838" w:themeColor="background2" w:themeShade="40"/>
        </w:rPr>
      </w:pPr>
      <w:r w:rsidRPr="00B1248C">
        <w:rPr>
          <w:rFonts w:cs="Arial"/>
          <w:b/>
          <w:color w:val="3B3838" w:themeColor="background2" w:themeShade="40"/>
        </w:rPr>
        <w:lastRenderedPageBreak/>
        <w:t>Wedding and funeral fees</w:t>
      </w:r>
      <w:r w:rsidRPr="00B1248C">
        <w:rPr>
          <w:rFonts w:cs="Arial"/>
          <w:color w:val="3B3838" w:themeColor="background2" w:themeShade="40"/>
        </w:rPr>
        <w:t xml:space="preserve"> earned, </w:t>
      </w:r>
      <w:r w:rsidR="001806F6" w:rsidRPr="00B1248C">
        <w:rPr>
          <w:rFonts w:cs="Arial"/>
          <w:color w:val="3B3838" w:themeColor="background2" w:themeShade="40"/>
        </w:rPr>
        <w:t xml:space="preserve">when the wedding or funeral has taken place, </w:t>
      </w:r>
      <w:r w:rsidRPr="00B1248C">
        <w:rPr>
          <w:rFonts w:cs="Arial"/>
          <w:b/>
          <w:color w:val="3B3838" w:themeColor="background2" w:themeShade="40"/>
        </w:rPr>
        <w:t xml:space="preserve">even if </w:t>
      </w:r>
      <w:r w:rsidR="005E24F1" w:rsidRPr="00B1248C">
        <w:rPr>
          <w:rFonts w:cs="Arial"/>
          <w:b/>
          <w:color w:val="3B3838" w:themeColor="background2" w:themeShade="40"/>
        </w:rPr>
        <w:t xml:space="preserve">the fees have </w:t>
      </w:r>
      <w:r w:rsidRPr="00B1248C">
        <w:rPr>
          <w:rFonts w:cs="Arial"/>
          <w:b/>
          <w:color w:val="3B3838" w:themeColor="background2" w:themeShade="40"/>
        </w:rPr>
        <w:t xml:space="preserve">not </w:t>
      </w:r>
      <w:r w:rsidR="005E24F1" w:rsidRPr="00B1248C">
        <w:rPr>
          <w:rFonts w:cs="Arial"/>
          <w:b/>
          <w:color w:val="3B3838" w:themeColor="background2" w:themeShade="40"/>
        </w:rPr>
        <w:t xml:space="preserve">yet been </w:t>
      </w:r>
      <w:r w:rsidRPr="00B1248C">
        <w:rPr>
          <w:rFonts w:cs="Arial"/>
          <w:b/>
          <w:color w:val="3B3838" w:themeColor="background2" w:themeShade="40"/>
        </w:rPr>
        <w:t>received</w:t>
      </w:r>
      <w:r w:rsidRPr="00B1248C">
        <w:rPr>
          <w:rFonts w:cs="Arial"/>
          <w:color w:val="3B3838" w:themeColor="background2" w:themeShade="40"/>
        </w:rPr>
        <w:t>, should be included in debtors</w:t>
      </w:r>
      <w:r w:rsidR="005E24F1" w:rsidRPr="00B1248C">
        <w:rPr>
          <w:rFonts w:cs="Arial"/>
          <w:color w:val="3B3838" w:themeColor="background2" w:themeShade="40"/>
        </w:rPr>
        <w:t xml:space="preserve"> </w:t>
      </w:r>
      <w:r w:rsidR="005E24F1" w:rsidRPr="00B1248C">
        <w:rPr>
          <w:rFonts w:cs="Arial"/>
          <w:b/>
          <w:color w:val="3B3838" w:themeColor="background2" w:themeShade="40"/>
        </w:rPr>
        <w:t>(both bases)</w:t>
      </w:r>
      <w:r w:rsidR="005E24F1" w:rsidRPr="00B1248C">
        <w:rPr>
          <w:rFonts w:cs="Arial"/>
          <w:color w:val="3B3838" w:themeColor="background2" w:themeShade="40"/>
        </w:rPr>
        <w:t xml:space="preserve"> and income </w:t>
      </w:r>
      <w:r w:rsidR="005E24F1" w:rsidRPr="00B1248C">
        <w:rPr>
          <w:rFonts w:cs="Arial"/>
          <w:b/>
          <w:color w:val="3B3838" w:themeColor="background2" w:themeShade="40"/>
        </w:rPr>
        <w:t>(accruals basis</w:t>
      </w:r>
      <w:r w:rsidR="00CF1B5D">
        <w:rPr>
          <w:rFonts w:cs="Arial"/>
          <w:b/>
          <w:color w:val="3B3838" w:themeColor="background2" w:themeShade="40"/>
        </w:rPr>
        <w:t xml:space="preserve"> only</w:t>
      </w:r>
      <w:r w:rsidR="005E24F1" w:rsidRPr="00B1248C">
        <w:rPr>
          <w:rFonts w:cs="Arial"/>
          <w:b/>
          <w:color w:val="3B3838" w:themeColor="background2" w:themeShade="40"/>
        </w:rPr>
        <w:t>)</w:t>
      </w:r>
      <w:r w:rsidRPr="00B1248C">
        <w:rPr>
          <w:rFonts w:cs="Arial"/>
          <w:color w:val="3B3838" w:themeColor="background2" w:themeShade="40"/>
        </w:rPr>
        <w:t>.</w:t>
      </w:r>
    </w:p>
    <w:p w14:paraId="3B32241E" w14:textId="77777777" w:rsidR="00397791" w:rsidRPr="00B1248C" w:rsidRDefault="00397791" w:rsidP="00CD4C71">
      <w:pPr>
        <w:pStyle w:val="Header"/>
        <w:tabs>
          <w:tab w:val="left" w:pos="567"/>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autoSpaceDE w:val="0"/>
        <w:autoSpaceDN w:val="0"/>
        <w:adjustRightInd w:val="0"/>
        <w:spacing w:before="360" w:after="240"/>
        <w:jc w:val="both"/>
        <w:rPr>
          <w:rFonts w:cs="Arial"/>
          <w:b/>
          <w:color w:val="3B3838" w:themeColor="background2" w:themeShade="40"/>
        </w:rPr>
      </w:pPr>
      <w:r w:rsidRPr="00B1248C">
        <w:rPr>
          <w:b/>
          <w:i/>
          <w:color w:val="3B3838" w:themeColor="background2" w:themeShade="40"/>
        </w:rPr>
        <w:t>Creditors</w:t>
      </w:r>
      <w:r w:rsidR="00895500" w:rsidRPr="00B1248C">
        <w:rPr>
          <w:b/>
          <w:i/>
          <w:color w:val="3B3838" w:themeColor="background2" w:themeShade="40"/>
        </w:rPr>
        <w:t xml:space="preserve"> (amounts owed by the PCC)</w:t>
      </w:r>
    </w:p>
    <w:p w14:paraId="0DA05D75" w14:textId="628A1F6E" w:rsidR="004B1B48" w:rsidRPr="00B1248C" w:rsidRDefault="004B1B48" w:rsidP="004B1B48">
      <w:pPr>
        <w:pStyle w:val="Header"/>
        <w:tabs>
          <w:tab w:val="left" w:pos="567"/>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autoSpaceDE w:val="0"/>
        <w:autoSpaceDN w:val="0"/>
        <w:adjustRightInd w:val="0"/>
        <w:spacing w:before="120" w:after="120"/>
        <w:jc w:val="both"/>
        <w:rPr>
          <w:rFonts w:cs="Arial"/>
          <w:color w:val="3B3838" w:themeColor="background2" w:themeShade="40"/>
        </w:rPr>
      </w:pPr>
      <w:r w:rsidRPr="00B1248C">
        <w:rPr>
          <w:rFonts w:cs="Arial"/>
          <w:color w:val="3B3838" w:themeColor="background2" w:themeShade="40"/>
        </w:rPr>
        <w:t xml:space="preserve">To make the accounting adjustment for amounts </w:t>
      </w:r>
      <w:r w:rsidRPr="00B1248C">
        <w:rPr>
          <w:rFonts w:cs="Arial"/>
          <w:color w:val="3B3838" w:themeColor="background2" w:themeShade="40"/>
          <w:u w:val="single"/>
        </w:rPr>
        <w:t>owed BY</w:t>
      </w:r>
      <w:r w:rsidRPr="00B1248C">
        <w:rPr>
          <w:rFonts w:cs="Arial"/>
          <w:color w:val="3B3838" w:themeColor="background2" w:themeShade="40"/>
        </w:rPr>
        <w:t xml:space="preserve"> the PCC, for </w:t>
      </w:r>
      <w:r w:rsidRPr="00B1248C">
        <w:rPr>
          <w:rFonts w:cs="Arial"/>
          <w:b/>
          <w:color w:val="3B3838" w:themeColor="background2" w:themeShade="40"/>
        </w:rPr>
        <w:t>R&amp;P</w:t>
      </w:r>
      <w:r w:rsidRPr="00B1248C">
        <w:rPr>
          <w:rFonts w:cs="Arial"/>
          <w:color w:val="3B3838" w:themeColor="background2" w:themeShade="40"/>
        </w:rPr>
        <w:t xml:space="preserve"> as well as </w:t>
      </w:r>
      <w:r w:rsidRPr="00B1248C">
        <w:rPr>
          <w:rFonts w:cs="Arial"/>
          <w:b/>
          <w:color w:val="3B3838" w:themeColor="background2" w:themeShade="40"/>
        </w:rPr>
        <w:t>accruals basis</w:t>
      </w:r>
      <w:r w:rsidRPr="00B1248C">
        <w:rPr>
          <w:rFonts w:cs="Arial"/>
          <w:color w:val="3B3838" w:themeColor="background2" w:themeShade="40"/>
        </w:rPr>
        <w:t xml:space="preserve">, include the outstanding amount in creditors </w:t>
      </w:r>
      <w:r w:rsidRPr="00B1248C">
        <w:rPr>
          <w:rFonts w:cs="Arial"/>
          <w:b/>
          <w:color w:val="3B3838" w:themeColor="background2" w:themeShade="40"/>
        </w:rPr>
        <w:t>(both bases)</w:t>
      </w:r>
      <w:r w:rsidRPr="00B1248C">
        <w:rPr>
          <w:rFonts w:cs="Arial"/>
          <w:color w:val="3B3838" w:themeColor="background2" w:themeShade="40"/>
        </w:rPr>
        <w:t xml:space="preserve"> and include in expenditure </w:t>
      </w:r>
      <w:r w:rsidRPr="00B1248C">
        <w:rPr>
          <w:rFonts w:cs="Arial"/>
          <w:b/>
          <w:color w:val="3B3838" w:themeColor="background2" w:themeShade="40"/>
        </w:rPr>
        <w:t xml:space="preserve">(accruals basis), </w:t>
      </w:r>
      <w:r w:rsidRPr="00B1248C">
        <w:rPr>
          <w:rFonts w:cs="Arial"/>
          <w:color w:val="3B3838" w:themeColor="background2" w:themeShade="40"/>
        </w:rPr>
        <w:t>as follows:</w:t>
      </w:r>
    </w:p>
    <w:p w14:paraId="5C2DFAB7" w14:textId="77777777" w:rsidR="00397791" w:rsidRPr="00B1248C" w:rsidRDefault="001806F6" w:rsidP="008D0AA5">
      <w:pPr>
        <w:pStyle w:val="Header"/>
        <w:numPr>
          <w:ilvl w:val="0"/>
          <w:numId w:val="14"/>
        </w:numPr>
        <w:tabs>
          <w:tab w:val="left" w:pos="567"/>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autoSpaceDE w:val="0"/>
        <w:autoSpaceDN w:val="0"/>
        <w:adjustRightInd w:val="0"/>
        <w:spacing w:before="120" w:after="120"/>
        <w:ind w:left="425" w:hanging="425"/>
        <w:jc w:val="both"/>
        <w:rPr>
          <w:rFonts w:cs="Arial"/>
          <w:color w:val="3B3838" w:themeColor="background2" w:themeShade="40"/>
        </w:rPr>
      </w:pPr>
      <w:r w:rsidRPr="00B1248C">
        <w:rPr>
          <w:rFonts w:cs="Arial"/>
          <w:b/>
          <w:color w:val="3B3838" w:themeColor="background2" w:themeShade="40"/>
        </w:rPr>
        <w:t>Unpaid utilities</w:t>
      </w:r>
      <w:r w:rsidRPr="00B1248C">
        <w:rPr>
          <w:rFonts w:cs="Arial"/>
          <w:color w:val="3B3838" w:themeColor="background2" w:themeShade="40"/>
        </w:rPr>
        <w:t xml:space="preserve">. </w:t>
      </w:r>
      <w:r w:rsidR="00397791" w:rsidRPr="00B1248C">
        <w:rPr>
          <w:rFonts w:cs="Arial"/>
          <w:color w:val="3B3838" w:themeColor="background2" w:themeShade="40"/>
        </w:rPr>
        <w:t>Many Treasurers are unaware that it is perfectly acceptable to estimate liabilities; especially where there is insufficient detail to be more accura</w:t>
      </w:r>
      <w:r w:rsidR="00D043E9">
        <w:rPr>
          <w:rFonts w:cs="Arial"/>
          <w:color w:val="3B3838" w:themeColor="background2" w:themeShade="40"/>
        </w:rPr>
        <w:t>te</w:t>
      </w:r>
      <w:proofErr w:type="gramStart"/>
      <w:r w:rsidR="00D043E9">
        <w:rPr>
          <w:rFonts w:cs="Arial"/>
          <w:color w:val="3B3838" w:themeColor="background2" w:themeShade="40"/>
        </w:rPr>
        <w:t xml:space="preserve">.  </w:t>
      </w:r>
      <w:proofErr w:type="gramEnd"/>
      <w:r w:rsidR="00D043E9">
        <w:rPr>
          <w:rFonts w:cs="Arial"/>
          <w:color w:val="3B3838" w:themeColor="background2" w:themeShade="40"/>
        </w:rPr>
        <w:t xml:space="preserve">In the case of utilities, </w:t>
      </w:r>
      <w:r w:rsidR="00397791" w:rsidRPr="00B1248C">
        <w:rPr>
          <w:rFonts w:cs="Arial"/>
          <w:color w:val="3B3838" w:themeColor="background2" w:themeShade="40"/>
        </w:rPr>
        <w:t>the invoice may arrive in January, charging the PCC for electricity to mid-December</w:t>
      </w:r>
      <w:proofErr w:type="gramStart"/>
      <w:r w:rsidR="00397791" w:rsidRPr="00B1248C">
        <w:rPr>
          <w:rFonts w:cs="Arial"/>
          <w:color w:val="3B3838" w:themeColor="background2" w:themeShade="40"/>
        </w:rPr>
        <w:t xml:space="preserve">.  </w:t>
      </w:r>
      <w:proofErr w:type="gramEnd"/>
      <w:r w:rsidR="00397791" w:rsidRPr="00B1248C">
        <w:rPr>
          <w:rFonts w:cs="Arial"/>
          <w:color w:val="3B3838" w:themeColor="background2" w:themeShade="40"/>
        </w:rPr>
        <w:t>There would be two parts to the liability:</w:t>
      </w:r>
    </w:p>
    <w:p w14:paraId="6AF81492" w14:textId="77777777" w:rsidR="00397791" w:rsidRPr="00B1248C" w:rsidRDefault="009C46E9" w:rsidP="008D0AA5">
      <w:pPr>
        <w:pStyle w:val="Header"/>
        <w:numPr>
          <w:ilvl w:val="0"/>
          <w:numId w:val="14"/>
        </w:numPr>
        <w:tabs>
          <w:tab w:val="clear" w:pos="3225"/>
          <w:tab w:val="left" w:pos="1260"/>
          <w:tab w:val="left" w:pos="2160"/>
          <w:tab w:val="left" w:pos="2880"/>
          <w:tab w:val="left" w:pos="3600"/>
          <w:tab w:val="left" w:pos="4320"/>
          <w:tab w:val="left" w:pos="5040"/>
          <w:tab w:val="left" w:pos="5760"/>
          <w:tab w:val="left" w:pos="6390"/>
          <w:tab w:val="left" w:pos="6804"/>
          <w:tab w:val="left" w:pos="7200"/>
          <w:tab w:val="left" w:pos="7920"/>
          <w:tab w:val="left" w:pos="8640"/>
        </w:tabs>
        <w:spacing w:before="100" w:beforeAutospacing="1" w:after="100" w:afterAutospacing="1"/>
        <w:ind w:left="1134"/>
        <w:jc w:val="both"/>
        <w:rPr>
          <w:rFonts w:cs="Arial"/>
          <w:color w:val="3B3838" w:themeColor="background2" w:themeShade="40"/>
        </w:rPr>
      </w:pPr>
      <w:r>
        <w:rPr>
          <w:rFonts w:cs="Calibri"/>
          <w:color w:val="3B3838" w:themeColor="background2" w:themeShade="40"/>
        </w:rPr>
        <w:t>the invoice in January;</w:t>
      </w:r>
      <w:r w:rsidR="00D043E9">
        <w:rPr>
          <w:rFonts w:cs="Calibri"/>
          <w:color w:val="3B3838" w:themeColor="background2" w:themeShade="40"/>
        </w:rPr>
        <w:t xml:space="preserve"> </w:t>
      </w:r>
      <w:r w:rsidR="00397791" w:rsidRPr="00B1248C">
        <w:rPr>
          <w:rFonts w:cs="Calibri"/>
          <w:color w:val="3B3838" w:themeColor="background2" w:themeShade="40"/>
        </w:rPr>
        <w:t>and</w:t>
      </w:r>
    </w:p>
    <w:p w14:paraId="4A3A19ED" w14:textId="77777777" w:rsidR="00397791" w:rsidRPr="00B1248C" w:rsidRDefault="00397791" w:rsidP="008D0AA5">
      <w:pPr>
        <w:pStyle w:val="Header"/>
        <w:numPr>
          <w:ilvl w:val="0"/>
          <w:numId w:val="14"/>
        </w:numPr>
        <w:tabs>
          <w:tab w:val="clear" w:pos="3225"/>
          <w:tab w:val="left" w:pos="1260"/>
          <w:tab w:val="left" w:pos="2160"/>
          <w:tab w:val="left" w:pos="2880"/>
          <w:tab w:val="left" w:pos="3600"/>
          <w:tab w:val="left" w:pos="4320"/>
          <w:tab w:val="left" w:pos="5040"/>
          <w:tab w:val="left" w:pos="5760"/>
          <w:tab w:val="left" w:pos="6390"/>
          <w:tab w:val="left" w:pos="6804"/>
          <w:tab w:val="left" w:pos="7200"/>
          <w:tab w:val="left" w:pos="7920"/>
          <w:tab w:val="left" w:pos="8640"/>
        </w:tabs>
        <w:spacing w:before="100" w:beforeAutospacing="1" w:after="120"/>
        <w:ind w:left="1134"/>
        <w:jc w:val="both"/>
        <w:rPr>
          <w:rFonts w:cs="Arial"/>
          <w:color w:val="3B3838" w:themeColor="background2" w:themeShade="40"/>
        </w:rPr>
      </w:pPr>
      <w:r w:rsidRPr="00B1248C">
        <w:rPr>
          <w:rFonts w:cs="Calibri"/>
          <w:color w:val="3B3838" w:themeColor="background2" w:themeShade="40"/>
        </w:rPr>
        <w:t>an estimate of the usage between mid-December and the end of the month.</w:t>
      </w:r>
    </w:p>
    <w:p w14:paraId="320180BA" w14:textId="77777777" w:rsidR="00397791" w:rsidRPr="00B1248C" w:rsidRDefault="00397791" w:rsidP="004B1B48">
      <w:pPr>
        <w:pStyle w:val="Heade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ind w:left="360"/>
        <w:jc w:val="both"/>
        <w:rPr>
          <w:rFonts w:cs="Arial"/>
          <w:color w:val="3B3838" w:themeColor="background2" w:themeShade="40"/>
        </w:rPr>
      </w:pPr>
      <w:r w:rsidRPr="00B1248C">
        <w:rPr>
          <w:rFonts w:cs="Arial"/>
          <w:color w:val="3B3838" w:themeColor="background2" w:themeShade="40"/>
        </w:rPr>
        <w:t xml:space="preserve">In another case the invoice may arrive at the end of January, covering the usage to mid-January. The liability should be a proportion of the invoiced amount covering the period </w:t>
      </w:r>
      <w:r w:rsidRPr="00B1248C">
        <w:rPr>
          <w:rFonts w:cs="Arial"/>
          <w:color w:val="3B3838" w:themeColor="background2" w:themeShade="40"/>
          <w:spacing w:val="-2"/>
        </w:rPr>
        <w:t>from mid-October to the end of</w:t>
      </w:r>
      <w:r w:rsidRPr="00B1248C">
        <w:rPr>
          <w:rFonts w:cs="Arial"/>
          <w:color w:val="3B3838" w:themeColor="background2" w:themeShade="40"/>
        </w:rPr>
        <w:t xml:space="preserve"> December.</w:t>
      </w:r>
    </w:p>
    <w:p w14:paraId="7EB41B0F" w14:textId="77777777" w:rsidR="00397791" w:rsidRPr="00B1248C" w:rsidRDefault="0062525E" w:rsidP="00D610A0">
      <w:pPr>
        <w:pStyle w:val="Heade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240"/>
        <w:ind w:left="357"/>
        <w:jc w:val="both"/>
        <w:rPr>
          <w:rFonts w:cs="Arial"/>
          <w:color w:val="3B3838" w:themeColor="background2" w:themeShade="40"/>
        </w:rPr>
      </w:pPr>
      <w:r w:rsidRPr="00B1248C">
        <w:rPr>
          <w:rFonts w:cs="Arial"/>
          <w:color w:val="3B3838" w:themeColor="background2" w:themeShade="40"/>
        </w:rPr>
        <w:t xml:space="preserve">Include the amount(s) in creditors </w:t>
      </w:r>
      <w:r w:rsidRPr="00B1248C">
        <w:rPr>
          <w:rFonts w:cs="Arial"/>
          <w:b/>
          <w:color w:val="3B3838" w:themeColor="background2" w:themeShade="40"/>
        </w:rPr>
        <w:t>(both bases)</w:t>
      </w:r>
      <w:r w:rsidRPr="00B1248C">
        <w:rPr>
          <w:rFonts w:cs="Arial"/>
          <w:color w:val="3B3838" w:themeColor="background2" w:themeShade="40"/>
        </w:rPr>
        <w:t xml:space="preserve"> and utilities expenditure </w:t>
      </w:r>
      <w:r w:rsidRPr="00B1248C">
        <w:rPr>
          <w:rFonts w:cs="Arial"/>
          <w:b/>
          <w:color w:val="3B3838" w:themeColor="background2" w:themeShade="40"/>
        </w:rPr>
        <w:t>(accruals basis</w:t>
      </w:r>
      <w:r w:rsidR="00CF1B5D">
        <w:rPr>
          <w:rFonts w:cs="Arial"/>
          <w:b/>
          <w:color w:val="3B3838" w:themeColor="background2" w:themeShade="40"/>
        </w:rPr>
        <w:t xml:space="preserve"> only</w:t>
      </w:r>
      <w:r w:rsidRPr="00B1248C">
        <w:rPr>
          <w:rFonts w:cs="Arial"/>
          <w:b/>
          <w:color w:val="3B3838" w:themeColor="background2" w:themeShade="40"/>
        </w:rPr>
        <w:t>)</w:t>
      </w:r>
      <w:r w:rsidR="00397791" w:rsidRPr="00B1248C">
        <w:rPr>
          <w:rFonts w:cs="Arial"/>
          <w:color w:val="3B3838" w:themeColor="background2" w:themeShade="40"/>
        </w:rPr>
        <w:t>.</w:t>
      </w:r>
    </w:p>
    <w:p w14:paraId="5E7F1731" w14:textId="77777777" w:rsidR="00397791" w:rsidRPr="00B1248C" w:rsidRDefault="00397791" w:rsidP="008D0AA5">
      <w:pPr>
        <w:pStyle w:val="Header"/>
        <w:numPr>
          <w:ilvl w:val="0"/>
          <w:numId w:val="14"/>
        </w:numPr>
        <w:tabs>
          <w:tab w:val="left" w:pos="567"/>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autoSpaceDE w:val="0"/>
        <w:autoSpaceDN w:val="0"/>
        <w:adjustRightInd w:val="0"/>
        <w:spacing w:before="120" w:after="120"/>
        <w:ind w:left="425" w:hanging="425"/>
        <w:jc w:val="both"/>
        <w:rPr>
          <w:rFonts w:cs="Arial"/>
          <w:color w:val="3B3838" w:themeColor="background2" w:themeShade="40"/>
        </w:rPr>
      </w:pPr>
      <w:r w:rsidRPr="00B1248C">
        <w:rPr>
          <w:rFonts w:cs="Arial"/>
          <w:b/>
          <w:color w:val="3B3838" w:themeColor="background2" w:themeShade="40"/>
        </w:rPr>
        <w:t>Archdeacon’s Loan(s)</w:t>
      </w:r>
      <w:r w:rsidRPr="00B1248C">
        <w:rPr>
          <w:rFonts w:cs="Arial"/>
          <w:color w:val="3B3838" w:themeColor="background2" w:themeShade="40"/>
        </w:rPr>
        <w:t xml:space="preserve"> should be disclosed under creditors, detailing:</w:t>
      </w:r>
    </w:p>
    <w:p w14:paraId="4CA99FAC" w14:textId="77777777" w:rsidR="00397791" w:rsidRPr="00B1248C" w:rsidRDefault="00397791" w:rsidP="008D0AA5">
      <w:pPr>
        <w:pStyle w:val="Header"/>
        <w:numPr>
          <w:ilvl w:val="0"/>
          <w:numId w:val="14"/>
        </w:numPr>
        <w:tabs>
          <w:tab w:val="clear" w:pos="3225"/>
          <w:tab w:val="left" w:pos="126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ind w:left="1134"/>
        <w:jc w:val="both"/>
        <w:rPr>
          <w:rFonts w:cs="Calibri"/>
          <w:color w:val="3B3838" w:themeColor="background2" w:themeShade="40"/>
        </w:rPr>
      </w:pPr>
      <w:r w:rsidRPr="00B1248C">
        <w:rPr>
          <w:rFonts w:cs="Calibri"/>
          <w:color w:val="3B3838" w:themeColor="background2" w:themeShade="40"/>
        </w:rPr>
        <w:t>The amount of the Loan</w:t>
      </w:r>
    </w:p>
    <w:p w14:paraId="225F6067" w14:textId="77777777" w:rsidR="00397791" w:rsidRPr="00B1248C" w:rsidRDefault="00397791" w:rsidP="008D0AA5">
      <w:pPr>
        <w:pStyle w:val="Header"/>
        <w:numPr>
          <w:ilvl w:val="0"/>
          <w:numId w:val="14"/>
        </w:numPr>
        <w:tabs>
          <w:tab w:val="clear" w:pos="3225"/>
          <w:tab w:val="left" w:pos="1260"/>
          <w:tab w:val="left" w:pos="2160"/>
          <w:tab w:val="num" w:pos="2868"/>
          <w:tab w:val="left" w:pos="3600"/>
          <w:tab w:val="left" w:pos="4320"/>
          <w:tab w:val="left" w:pos="5040"/>
          <w:tab w:val="left" w:pos="5760"/>
          <w:tab w:val="left" w:pos="6390"/>
          <w:tab w:val="left" w:pos="6804"/>
          <w:tab w:val="left" w:pos="7200"/>
          <w:tab w:val="left" w:pos="7920"/>
          <w:tab w:val="left" w:pos="8640"/>
        </w:tabs>
        <w:spacing w:before="120" w:after="120"/>
        <w:ind w:left="1134"/>
        <w:jc w:val="both"/>
        <w:rPr>
          <w:rFonts w:cs="Calibri"/>
          <w:color w:val="3B3838" w:themeColor="background2" w:themeShade="40"/>
        </w:rPr>
      </w:pPr>
      <w:r w:rsidRPr="00B1248C">
        <w:rPr>
          <w:rFonts w:cs="Calibri"/>
          <w:color w:val="3B3838" w:themeColor="background2" w:themeShade="40"/>
        </w:rPr>
        <w:t>The monthly and/or annual repaymen</w:t>
      </w:r>
      <w:r w:rsidR="00D610A0" w:rsidRPr="00B1248C">
        <w:rPr>
          <w:rFonts w:cs="Calibri"/>
          <w:color w:val="3B3838" w:themeColor="background2" w:themeShade="40"/>
        </w:rPr>
        <w:t>ts being made</w:t>
      </w:r>
    </w:p>
    <w:p w14:paraId="40021DDE" w14:textId="77777777" w:rsidR="00397791" w:rsidRPr="00B1248C" w:rsidRDefault="00397791" w:rsidP="008D0AA5">
      <w:pPr>
        <w:pStyle w:val="Header"/>
        <w:numPr>
          <w:ilvl w:val="0"/>
          <w:numId w:val="14"/>
        </w:numPr>
        <w:tabs>
          <w:tab w:val="clear" w:pos="3225"/>
          <w:tab w:val="left" w:pos="1260"/>
          <w:tab w:val="left" w:pos="2160"/>
          <w:tab w:val="num" w:pos="2868"/>
          <w:tab w:val="left" w:pos="3600"/>
          <w:tab w:val="left" w:pos="4320"/>
          <w:tab w:val="left" w:pos="5040"/>
          <w:tab w:val="left" w:pos="5760"/>
          <w:tab w:val="left" w:pos="6390"/>
          <w:tab w:val="left" w:pos="6804"/>
          <w:tab w:val="left" w:pos="7200"/>
          <w:tab w:val="left" w:pos="7920"/>
          <w:tab w:val="left" w:pos="8640"/>
        </w:tabs>
        <w:spacing w:before="120" w:after="120"/>
        <w:ind w:left="1134"/>
        <w:jc w:val="both"/>
        <w:rPr>
          <w:rFonts w:cs="Calibri"/>
          <w:color w:val="3B3838" w:themeColor="background2" w:themeShade="40"/>
        </w:rPr>
      </w:pPr>
      <w:r w:rsidRPr="00B1248C">
        <w:rPr>
          <w:rFonts w:cs="Calibri"/>
          <w:color w:val="3B3838" w:themeColor="background2" w:themeShade="40"/>
        </w:rPr>
        <w:t>The rate of interest payable</w:t>
      </w:r>
    </w:p>
    <w:p w14:paraId="2C40AE4F" w14:textId="77777777" w:rsidR="00397791" w:rsidRPr="00B1248C" w:rsidRDefault="00397791" w:rsidP="008D0AA5">
      <w:pPr>
        <w:pStyle w:val="Header"/>
        <w:numPr>
          <w:ilvl w:val="0"/>
          <w:numId w:val="14"/>
        </w:numPr>
        <w:tabs>
          <w:tab w:val="clear" w:pos="3225"/>
          <w:tab w:val="left" w:pos="126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ind w:left="1134"/>
        <w:jc w:val="both"/>
        <w:rPr>
          <w:rFonts w:cs="Calibri"/>
          <w:color w:val="3B3838" w:themeColor="background2" w:themeShade="40"/>
        </w:rPr>
      </w:pPr>
      <w:r w:rsidRPr="00B1248C">
        <w:rPr>
          <w:rFonts w:cs="Calibri"/>
          <w:color w:val="3B3838" w:themeColor="background2" w:themeShade="40"/>
        </w:rPr>
        <w:t>The amount o</w:t>
      </w:r>
      <w:r w:rsidR="00D610A0" w:rsidRPr="00B1248C">
        <w:rPr>
          <w:rFonts w:cs="Calibri"/>
          <w:color w:val="3B3838" w:themeColor="background2" w:themeShade="40"/>
        </w:rPr>
        <w:t>f interest payments in the year</w:t>
      </w:r>
      <w:r w:rsidRPr="00B1248C">
        <w:rPr>
          <w:rFonts w:cs="Calibri"/>
          <w:color w:val="3B3838" w:themeColor="background2" w:themeShade="40"/>
        </w:rPr>
        <w:t>.</w:t>
      </w:r>
    </w:p>
    <w:p w14:paraId="486BCC50" w14:textId="77777777" w:rsidR="00397791" w:rsidRPr="00B1248C" w:rsidRDefault="00397791" w:rsidP="0062525E">
      <w:pPr>
        <w:pStyle w:val="Heade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240" w:after="120"/>
        <w:ind w:left="425"/>
        <w:jc w:val="both"/>
        <w:rPr>
          <w:rFonts w:cs="Arial"/>
          <w:color w:val="3B3838" w:themeColor="background2" w:themeShade="40"/>
        </w:rPr>
      </w:pPr>
      <w:r w:rsidRPr="00B1248C">
        <w:rPr>
          <w:rFonts w:cs="Arial"/>
          <w:color w:val="3B3838" w:themeColor="background2" w:themeShade="40"/>
        </w:rPr>
        <w:t>The amount of the loan should be split as follows:</w:t>
      </w:r>
    </w:p>
    <w:p w14:paraId="6A89FB11" w14:textId="77777777" w:rsidR="00397791" w:rsidRPr="00B1248C" w:rsidRDefault="00397791" w:rsidP="008D0AA5">
      <w:pPr>
        <w:pStyle w:val="Header"/>
        <w:numPr>
          <w:ilvl w:val="0"/>
          <w:numId w:val="38"/>
        </w:numPr>
        <w:tabs>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rFonts w:cs="Arial"/>
          <w:color w:val="3B3838" w:themeColor="background2" w:themeShade="40"/>
        </w:rPr>
      </w:pPr>
      <w:r w:rsidRPr="00B1248C">
        <w:rPr>
          <w:rFonts w:cs="Arial"/>
          <w:color w:val="3B3838" w:themeColor="background2" w:themeShade="40"/>
        </w:rPr>
        <w:t>Within one year – the next 12 months’ repayments (excluding interest)</w:t>
      </w:r>
    </w:p>
    <w:p w14:paraId="4A71AB7E" w14:textId="77777777" w:rsidR="0062525E" w:rsidRPr="00B1248C" w:rsidRDefault="00397791" w:rsidP="008D0AA5">
      <w:pPr>
        <w:numPr>
          <w:ilvl w:val="0"/>
          <w:numId w:val="38"/>
        </w:numPr>
        <w:autoSpaceDE w:val="0"/>
        <w:autoSpaceDN w:val="0"/>
        <w:adjustRightInd w:val="0"/>
        <w:spacing w:before="120" w:after="120"/>
        <w:jc w:val="both"/>
        <w:rPr>
          <w:color w:val="3B3838" w:themeColor="background2" w:themeShade="40"/>
        </w:rPr>
      </w:pPr>
      <w:r w:rsidRPr="00B1248C">
        <w:rPr>
          <w:rFonts w:cs="Arial"/>
          <w:color w:val="3B3838" w:themeColor="background2" w:themeShade="40"/>
        </w:rPr>
        <w:t>After one year – the remaining outstanding loan (excluding interest).</w:t>
      </w:r>
    </w:p>
    <w:p w14:paraId="05CCE555" w14:textId="77777777" w:rsidR="0062525E" w:rsidRPr="00B1248C" w:rsidRDefault="00397791" w:rsidP="008D0AA5">
      <w:pPr>
        <w:pStyle w:val="Header"/>
        <w:numPr>
          <w:ilvl w:val="0"/>
          <w:numId w:val="14"/>
        </w:numPr>
        <w:tabs>
          <w:tab w:val="clear" w:pos="3225"/>
          <w:tab w:val="left" w:pos="567"/>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autoSpaceDE w:val="0"/>
        <w:autoSpaceDN w:val="0"/>
        <w:adjustRightInd w:val="0"/>
        <w:spacing w:before="240" w:after="120"/>
        <w:ind w:left="425"/>
        <w:jc w:val="both"/>
        <w:rPr>
          <w:color w:val="3B3838" w:themeColor="background2" w:themeShade="40"/>
        </w:rPr>
      </w:pPr>
      <w:r w:rsidRPr="00B1248C">
        <w:rPr>
          <w:b/>
          <w:color w:val="3B3838" w:themeColor="background2" w:themeShade="40"/>
        </w:rPr>
        <w:t xml:space="preserve">Wedding and </w:t>
      </w:r>
      <w:r w:rsidRPr="00B1248C">
        <w:rPr>
          <w:rFonts w:cs="Arial"/>
          <w:b/>
          <w:color w:val="3B3838" w:themeColor="background2" w:themeShade="40"/>
        </w:rPr>
        <w:t>funeral</w:t>
      </w:r>
      <w:r w:rsidRPr="00B1248C">
        <w:rPr>
          <w:b/>
          <w:color w:val="3B3838" w:themeColor="background2" w:themeShade="40"/>
        </w:rPr>
        <w:t xml:space="preserve"> fees</w:t>
      </w:r>
      <w:r w:rsidRPr="00B1248C">
        <w:rPr>
          <w:color w:val="3B3838" w:themeColor="background2" w:themeShade="40"/>
        </w:rPr>
        <w:t xml:space="preserve"> are</w:t>
      </w:r>
      <w:r w:rsidR="00D610A0" w:rsidRPr="00B1248C">
        <w:rPr>
          <w:color w:val="3B3838" w:themeColor="background2" w:themeShade="40"/>
        </w:rPr>
        <w:t xml:space="preserve"> statutory and,</w:t>
      </w:r>
      <w:r w:rsidRPr="00B1248C">
        <w:rPr>
          <w:color w:val="3B3838" w:themeColor="background2" w:themeShade="40"/>
        </w:rPr>
        <w:t xml:space="preserve"> held by the PCC as </w:t>
      </w:r>
      <w:r w:rsidRPr="00CF1B5D">
        <w:rPr>
          <w:b/>
          <w:bCs/>
          <w:color w:val="3B3838" w:themeColor="background2" w:themeShade="40"/>
        </w:rPr>
        <w:t>agent</w:t>
      </w:r>
      <w:r w:rsidRPr="00B1248C">
        <w:rPr>
          <w:color w:val="3B3838" w:themeColor="background2" w:themeShade="40"/>
        </w:rPr>
        <w:t xml:space="preserve"> f</w:t>
      </w:r>
      <w:r w:rsidR="00D610A0" w:rsidRPr="00B1248C">
        <w:rPr>
          <w:color w:val="3B3838" w:themeColor="background2" w:themeShade="40"/>
        </w:rPr>
        <w:t xml:space="preserve">or the Diocese. </w:t>
      </w:r>
      <w:r w:rsidR="0062525E" w:rsidRPr="00B1248C">
        <w:rPr>
          <w:color w:val="3B3838" w:themeColor="background2" w:themeShade="40"/>
        </w:rPr>
        <w:t xml:space="preserve">The </w:t>
      </w:r>
      <w:r w:rsidR="0062525E" w:rsidRPr="00B1248C">
        <w:rPr>
          <w:b/>
          <w:color w:val="3B3838" w:themeColor="background2" w:themeShade="40"/>
        </w:rPr>
        <w:t>agency proportion</w:t>
      </w:r>
      <w:r w:rsidR="0062525E" w:rsidRPr="00B1248C">
        <w:rPr>
          <w:color w:val="3B3838" w:themeColor="background2" w:themeShade="40"/>
        </w:rPr>
        <w:t xml:space="preserve"> of a</w:t>
      </w:r>
      <w:r w:rsidR="00D610A0" w:rsidRPr="00B1248C">
        <w:rPr>
          <w:color w:val="3B3838" w:themeColor="background2" w:themeShade="40"/>
        </w:rPr>
        <w:t xml:space="preserve">ny fees </w:t>
      </w:r>
      <w:r w:rsidR="0062525E" w:rsidRPr="00B1248C">
        <w:rPr>
          <w:color w:val="3B3838" w:themeColor="background2" w:themeShade="40"/>
        </w:rPr>
        <w:t xml:space="preserve">from a </w:t>
      </w:r>
      <w:r w:rsidR="00D610A0" w:rsidRPr="00B1248C">
        <w:rPr>
          <w:color w:val="3B3838" w:themeColor="background2" w:themeShade="40"/>
        </w:rPr>
        <w:t xml:space="preserve">wedding or funeral </w:t>
      </w:r>
      <w:r w:rsidR="0062525E" w:rsidRPr="00B1248C">
        <w:rPr>
          <w:color w:val="3B3838" w:themeColor="background2" w:themeShade="40"/>
        </w:rPr>
        <w:t xml:space="preserve">that </w:t>
      </w:r>
      <w:r w:rsidR="00D610A0" w:rsidRPr="00B1248C">
        <w:rPr>
          <w:color w:val="3B3838" w:themeColor="background2" w:themeShade="40"/>
        </w:rPr>
        <w:t xml:space="preserve">has taken place, </w:t>
      </w:r>
      <w:r w:rsidRPr="00B1248C">
        <w:rPr>
          <w:b/>
          <w:color w:val="3B3838" w:themeColor="background2" w:themeShade="40"/>
        </w:rPr>
        <w:t>even if no</w:t>
      </w:r>
      <w:r w:rsidR="00CD4C71" w:rsidRPr="00B1248C">
        <w:rPr>
          <w:b/>
          <w:color w:val="3B3838" w:themeColor="background2" w:themeShade="40"/>
        </w:rPr>
        <w:t>t yet received</w:t>
      </w:r>
      <w:r w:rsidR="00CD4C71" w:rsidRPr="00B1248C">
        <w:rPr>
          <w:color w:val="3B3838" w:themeColor="background2" w:themeShade="40"/>
        </w:rPr>
        <w:t>, should be shown</w:t>
      </w:r>
      <w:r w:rsidR="00865DCF" w:rsidRPr="00B1248C">
        <w:rPr>
          <w:color w:val="3B3838" w:themeColor="background2" w:themeShade="40"/>
        </w:rPr>
        <w:t xml:space="preserve"> as a liability of the PCC</w:t>
      </w:r>
      <w:r w:rsidR="0062525E" w:rsidRPr="00B1248C">
        <w:rPr>
          <w:color w:val="3B3838" w:themeColor="background2" w:themeShade="40"/>
        </w:rPr>
        <w:t xml:space="preserve">. </w:t>
      </w:r>
    </w:p>
    <w:p w14:paraId="20869837" w14:textId="77777777" w:rsidR="00397791" w:rsidRPr="00B1248C" w:rsidRDefault="0062525E" w:rsidP="0062525E">
      <w:pPr>
        <w:pStyle w:val="Header"/>
        <w:tabs>
          <w:tab w:val="left" w:pos="567"/>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autoSpaceDE w:val="0"/>
        <w:autoSpaceDN w:val="0"/>
        <w:adjustRightInd w:val="0"/>
        <w:spacing w:before="120" w:after="120"/>
        <w:ind w:left="425"/>
        <w:jc w:val="both"/>
        <w:rPr>
          <w:color w:val="3B3838" w:themeColor="background2" w:themeShade="40"/>
        </w:rPr>
      </w:pPr>
      <w:r w:rsidRPr="00B1248C">
        <w:rPr>
          <w:color w:val="3B3838" w:themeColor="background2" w:themeShade="40"/>
        </w:rPr>
        <w:t xml:space="preserve">Other expenses of paying for the wedding or funeral should also be reflected in creditors </w:t>
      </w:r>
      <w:r w:rsidRPr="00B1248C">
        <w:rPr>
          <w:b/>
          <w:color w:val="3B3838" w:themeColor="background2" w:themeShade="40"/>
        </w:rPr>
        <w:t>(both bases)</w:t>
      </w:r>
      <w:r w:rsidRPr="00B1248C">
        <w:rPr>
          <w:color w:val="3B3838" w:themeColor="background2" w:themeShade="40"/>
        </w:rPr>
        <w:t xml:space="preserve"> and, expenditure </w:t>
      </w:r>
      <w:r w:rsidRPr="00B1248C">
        <w:rPr>
          <w:b/>
          <w:color w:val="3B3838" w:themeColor="background2" w:themeShade="40"/>
        </w:rPr>
        <w:t>(accruals basis</w:t>
      </w:r>
      <w:r w:rsidR="00CF1B5D">
        <w:rPr>
          <w:b/>
          <w:color w:val="3B3838" w:themeColor="background2" w:themeShade="40"/>
        </w:rPr>
        <w:t xml:space="preserve"> only</w:t>
      </w:r>
      <w:r w:rsidRPr="00B1248C">
        <w:rPr>
          <w:b/>
          <w:color w:val="3B3838" w:themeColor="background2" w:themeShade="40"/>
        </w:rPr>
        <w:t>)</w:t>
      </w:r>
      <w:r w:rsidRPr="00B1248C">
        <w:rPr>
          <w:color w:val="3B3838" w:themeColor="background2" w:themeShade="40"/>
        </w:rPr>
        <w:t>.</w:t>
      </w:r>
    </w:p>
    <w:p w14:paraId="668A4182" w14:textId="77777777" w:rsidR="00397791" w:rsidRPr="00FF7CAD" w:rsidRDefault="00397791" w:rsidP="0062525E">
      <w:pPr>
        <w:pStyle w:val="Heade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360" w:after="240"/>
        <w:jc w:val="both"/>
        <w:rPr>
          <w:b/>
          <w:color w:val="3B3838" w:themeColor="background2" w:themeShade="40"/>
          <w:sz w:val="28"/>
          <w:szCs w:val="28"/>
        </w:rPr>
      </w:pPr>
      <w:r w:rsidRPr="00FF7CAD">
        <w:rPr>
          <w:b/>
          <w:color w:val="3B3838" w:themeColor="background2" w:themeShade="40"/>
          <w:sz w:val="28"/>
          <w:szCs w:val="28"/>
        </w:rPr>
        <w:t>Statement of cash flows</w:t>
      </w:r>
    </w:p>
    <w:p w14:paraId="60FFF5A9" w14:textId="1EB74DDF" w:rsidR="00397791" w:rsidRPr="00B1248C" w:rsidRDefault="00397791" w:rsidP="00397791">
      <w:pPr>
        <w:pStyle w:val="Heade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rFonts w:cs="Arial"/>
          <w:b/>
          <w:color w:val="3B3838" w:themeColor="background2" w:themeShade="40"/>
        </w:rPr>
      </w:pPr>
      <w:r w:rsidRPr="00231C02">
        <w:rPr>
          <w:rFonts w:cs="Arial"/>
          <w:color w:val="3B3838" w:themeColor="background2" w:themeShade="40"/>
        </w:rPr>
        <w:t xml:space="preserve">Charities preparing their accounts under </w:t>
      </w:r>
      <w:r w:rsidR="00B5072F" w:rsidRPr="00231C02">
        <w:rPr>
          <w:rFonts w:cs="Arial"/>
          <w:color w:val="3B3838" w:themeColor="background2" w:themeShade="40"/>
        </w:rPr>
        <w:t xml:space="preserve">Charities SORP (FRS 102) </w:t>
      </w:r>
      <w:r w:rsidR="00D610A0" w:rsidRPr="00231C02">
        <w:rPr>
          <w:rFonts w:cs="Arial"/>
          <w:color w:val="3B3838" w:themeColor="background2" w:themeShade="40"/>
        </w:rPr>
        <w:t xml:space="preserve">currently </w:t>
      </w:r>
      <w:r w:rsidRPr="00231C02">
        <w:rPr>
          <w:rFonts w:cs="Arial"/>
          <w:color w:val="3B3838" w:themeColor="background2" w:themeShade="40"/>
        </w:rPr>
        <w:t>must provide a statement of cash flows</w:t>
      </w:r>
      <w:r w:rsidR="00B5072F" w:rsidRPr="00231C02">
        <w:rPr>
          <w:rFonts w:cs="Arial"/>
          <w:color w:val="3B3838" w:themeColor="background2" w:themeShade="40"/>
        </w:rPr>
        <w:t xml:space="preserve"> </w:t>
      </w:r>
      <w:r w:rsidR="00B5072F" w:rsidRPr="00231C02">
        <w:rPr>
          <w:rFonts w:cs="Arial"/>
          <w:color w:val="3B3838" w:themeColor="background2" w:themeShade="40"/>
          <w:u w:val="single"/>
        </w:rPr>
        <w:t>only</w:t>
      </w:r>
      <w:r w:rsidR="00B5072F" w:rsidRPr="00231C02">
        <w:rPr>
          <w:rFonts w:cs="Arial"/>
          <w:color w:val="3B3838" w:themeColor="background2" w:themeShade="40"/>
        </w:rPr>
        <w:t xml:space="preserve"> if their income is</w:t>
      </w:r>
      <w:r w:rsidR="00B5072F" w:rsidRPr="00B1248C">
        <w:rPr>
          <w:rFonts w:cs="Arial"/>
          <w:b/>
          <w:color w:val="3B3838" w:themeColor="background2" w:themeShade="40"/>
        </w:rPr>
        <w:t xml:space="preserve"> £1M</w:t>
      </w:r>
      <w:r w:rsidR="00FF7CAD">
        <w:rPr>
          <w:rFonts w:cs="Arial"/>
          <w:b/>
          <w:color w:val="3B3838" w:themeColor="background2" w:themeShade="40"/>
        </w:rPr>
        <w:t>illion</w:t>
      </w:r>
      <w:r w:rsidR="00B5072F" w:rsidRPr="00B1248C">
        <w:rPr>
          <w:rFonts w:cs="Arial"/>
          <w:b/>
          <w:color w:val="3B3838" w:themeColor="background2" w:themeShade="40"/>
        </w:rPr>
        <w:t xml:space="preserve"> or more</w:t>
      </w:r>
      <w:r w:rsidR="00833CD3">
        <w:rPr>
          <w:rFonts w:cs="Arial"/>
          <w:b/>
          <w:color w:val="3B3838" w:themeColor="background2" w:themeShade="40"/>
        </w:rPr>
        <w:t xml:space="preserve">. </w:t>
      </w:r>
    </w:p>
    <w:p w14:paraId="568041A4" w14:textId="77777777" w:rsidR="00397791" w:rsidRDefault="00397791" w:rsidP="00397791">
      <w:pPr>
        <w:pStyle w:val="Heade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rFonts w:cs="Arial"/>
          <w:color w:val="3B3838" w:themeColor="background2" w:themeShade="40"/>
        </w:rPr>
      </w:pPr>
      <w:r w:rsidRPr="00B1248C">
        <w:rPr>
          <w:rFonts w:cs="Arial"/>
          <w:color w:val="3B3838" w:themeColor="background2" w:themeShade="40"/>
        </w:rPr>
        <w:t>The statement of cash flows provides information about the ways in which a charity uses the cash generated by its activities and about changes in cash and cash equivalents held by a charity. It also provides information that is helpful in assessing a charity’s liquidity and underlying solvency. ‘Liquidity’ refers to the ability of a charity to meet its immediate and short-term obligations as they fall due. ‘Solvency’ refers to the capability of the charity to meet its longer-term obligations as they fall due.</w:t>
      </w:r>
    </w:p>
    <w:p w14:paraId="116303FA" w14:textId="77777777" w:rsidR="00047F41" w:rsidRPr="00FF7CAD" w:rsidRDefault="00047F41" w:rsidP="00397791">
      <w:pPr>
        <w:pStyle w:val="Heade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rFonts w:ascii="Segoe UI" w:hAnsi="Segoe UI" w:cs="Segoe UI"/>
          <w:color w:val="3B3838" w:themeColor="background2" w:themeShade="40"/>
          <w:sz w:val="18"/>
          <w:szCs w:val="18"/>
        </w:rPr>
      </w:pPr>
      <w:r w:rsidRPr="00FF7CAD">
        <w:rPr>
          <w:rFonts w:ascii="Segoe UI" w:hAnsi="Segoe UI" w:cs="Segoe UI"/>
          <w:color w:val="3B3838" w:themeColor="background2" w:themeShade="40"/>
          <w:sz w:val="18"/>
          <w:szCs w:val="18"/>
        </w:rPr>
        <w:t>Presently, only one PCC in the Diocese is required to produce a Cash Flow Statement.</w:t>
      </w:r>
    </w:p>
    <w:p w14:paraId="1E9C47AB" w14:textId="77777777" w:rsidR="00397791" w:rsidRPr="00B1248C" w:rsidRDefault="00397791" w:rsidP="00126592">
      <w:pPr>
        <w:pStyle w:val="Heade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240" w:after="240"/>
        <w:jc w:val="both"/>
        <w:rPr>
          <w:rFonts w:cs="Arial"/>
          <w:b/>
          <w:color w:val="3B3838" w:themeColor="background2" w:themeShade="40"/>
          <w:sz w:val="28"/>
          <w:szCs w:val="28"/>
        </w:rPr>
      </w:pPr>
      <w:r w:rsidRPr="00B1248C">
        <w:rPr>
          <w:rFonts w:cs="Arial"/>
          <w:b/>
          <w:color w:val="3B3838" w:themeColor="background2" w:themeShade="40"/>
          <w:sz w:val="28"/>
          <w:szCs w:val="28"/>
        </w:rPr>
        <w:br w:type="page"/>
      </w:r>
      <w:r w:rsidRPr="00B1248C">
        <w:rPr>
          <w:rFonts w:cs="Arial"/>
          <w:b/>
          <w:color w:val="3B3838" w:themeColor="background2" w:themeShade="40"/>
          <w:sz w:val="28"/>
          <w:szCs w:val="28"/>
        </w:rPr>
        <w:lastRenderedPageBreak/>
        <w:t>Notes to the annual financial report</w:t>
      </w:r>
    </w:p>
    <w:p w14:paraId="6C762749" w14:textId="1BD8C5CC" w:rsidR="00397791" w:rsidRPr="00B1248C" w:rsidRDefault="00397791" w:rsidP="00397791">
      <w:pPr>
        <w:pStyle w:val="Heade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rFonts w:cs="Arial"/>
          <w:color w:val="3B3838" w:themeColor="background2" w:themeShade="40"/>
        </w:rPr>
      </w:pPr>
      <w:r w:rsidRPr="00B1248C">
        <w:rPr>
          <w:rFonts w:cs="Arial"/>
          <w:color w:val="3B3838" w:themeColor="background2" w:themeShade="40"/>
        </w:rPr>
        <w:t>Below is a full list of the all the notes you might use. You may not need all of them, but those which should always be there are shown in bold italics.</w:t>
      </w:r>
    </w:p>
    <w:p w14:paraId="0BCE1641" w14:textId="77777777" w:rsidR="00397791" w:rsidRPr="00B1248C" w:rsidRDefault="00397791" w:rsidP="008D0AA5">
      <w:pPr>
        <w:pStyle w:val="ListParagraph"/>
        <w:numPr>
          <w:ilvl w:val="0"/>
          <w:numId w:val="18"/>
        </w:numPr>
        <w:tabs>
          <w:tab w:val="left" w:pos="-3420"/>
        </w:tabs>
        <w:jc w:val="both"/>
        <w:rPr>
          <w:rFonts w:cs="Arial"/>
          <w:b/>
          <w:i/>
          <w:color w:val="3B3838" w:themeColor="background2" w:themeShade="40"/>
        </w:rPr>
      </w:pPr>
      <w:r w:rsidRPr="00B1248C">
        <w:rPr>
          <w:rFonts w:cs="Arial"/>
          <w:b/>
          <w:i/>
          <w:color w:val="3B3838" w:themeColor="background2" w:themeShade="40"/>
        </w:rPr>
        <w:t>Accounting policies – convention</w:t>
      </w:r>
    </w:p>
    <w:p w14:paraId="7C388377" w14:textId="77777777" w:rsidR="00397791" w:rsidRPr="00B1248C" w:rsidRDefault="00397791" w:rsidP="008D0AA5">
      <w:pPr>
        <w:pStyle w:val="ListParagraph"/>
        <w:numPr>
          <w:ilvl w:val="0"/>
          <w:numId w:val="18"/>
        </w:numPr>
        <w:tabs>
          <w:tab w:val="left" w:pos="-3420"/>
        </w:tabs>
        <w:jc w:val="both"/>
        <w:rPr>
          <w:rFonts w:cs="Arial"/>
          <w:b/>
          <w:i/>
          <w:color w:val="3B3838" w:themeColor="background2" w:themeShade="40"/>
        </w:rPr>
      </w:pPr>
      <w:r w:rsidRPr="00B1248C">
        <w:rPr>
          <w:rFonts w:cs="Arial"/>
          <w:b/>
          <w:i/>
          <w:color w:val="3B3838" w:themeColor="background2" w:themeShade="40"/>
        </w:rPr>
        <w:t>Accounting policy – basis</w:t>
      </w:r>
    </w:p>
    <w:p w14:paraId="1F1873DA" w14:textId="77777777" w:rsidR="00397791" w:rsidRPr="00B1248C" w:rsidRDefault="00397791" w:rsidP="008D0AA5">
      <w:pPr>
        <w:pStyle w:val="ListParagraph"/>
        <w:numPr>
          <w:ilvl w:val="0"/>
          <w:numId w:val="18"/>
        </w:numPr>
        <w:tabs>
          <w:tab w:val="left" w:pos="-3420"/>
        </w:tabs>
        <w:jc w:val="both"/>
        <w:rPr>
          <w:rFonts w:cs="Arial"/>
          <w:color w:val="3B3838" w:themeColor="background2" w:themeShade="40"/>
        </w:rPr>
      </w:pPr>
      <w:r w:rsidRPr="00B1248C">
        <w:rPr>
          <w:rFonts w:cs="Arial"/>
          <w:color w:val="3B3838" w:themeColor="background2" w:themeShade="40"/>
        </w:rPr>
        <w:t>Accounting policy – income recognition</w:t>
      </w:r>
    </w:p>
    <w:p w14:paraId="08214359" w14:textId="77777777" w:rsidR="00397791" w:rsidRPr="00B1248C" w:rsidRDefault="00397791" w:rsidP="008D0AA5">
      <w:pPr>
        <w:pStyle w:val="ListParagraph"/>
        <w:numPr>
          <w:ilvl w:val="0"/>
          <w:numId w:val="18"/>
        </w:numPr>
        <w:tabs>
          <w:tab w:val="left" w:pos="-3420"/>
        </w:tabs>
        <w:jc w:val="both"/>
        <w:rPr>
          <w:rFonts w:cs="Arial"/>
          <w:color w:val="3B3838" w:themeColor="background2" w:themeShade="40"/>
        </w:rPr>
      </w:pPr>
      <w:r w:rsidRPr="00B1248C">
        <w:rPr>
          <w:rFonts w:cs="Arial"/>
          <w:color w:val="3B3838" w:themeColor="background2" w:themeShade="40"/>
        </w:rPr>
        <w:t>Accounting policy – expenditure recognition</w:t>
      </w:r>
    </w:p>
    <w:p w14:paraId="7F2155F1" w14:textId="77777777" w:rsidR="00397791" w:rsidRPr="00B1248C" w:rsidRDefault="00397791" w:rsidP="008D0AA5">
      <w:pPr>
        <w:pStyle w:val="ListParagraph"/>
        <w:numPr>
          <w:ilvl w:val="0"/>
          <w:numId w:val="18"/>
        </w:numPr>
        <w:tabs>
          <w:tab w:val="left" w:pos="-3420"/>
        </w:tabs>
        <w:jc w:val="both"/>
        <w:rPr>
          <w:rFonts w:cs="Arial"/>
          <w:color w:val="3B3838" w:themeColor="background2" w:themeShade="40"/>
        </w:rPr>
      </w:pPr>
      <w:r w:rsidRPr="00B1248C">
        <w:rPr>
          <w:rFonts w:cs="Arial"/>
          <w:color w:val="3B3838" w:themeColor="background2" w:themeShade="40"/>
        </w:rPr>
        <w:t>Accounting policy – property</w:t>
      </w:r>
    </w:p>
    <w:p w14:paraId="3CEAE9A0" w14:textId="77777777" w:rsidR="00397791" w:rsidRPr="00B1248C" w:rsidRDefault="00397791" w:rsidP="008D0AA5">
      <w:pPr>
        <w:pStyle w:val="ListParagraph"/>
        <w:numPr>
          <w:ilvl w:val="0"/>
          <w:numId w:val="18"/>
        </w:numPr>
        <w:tabs>
          <w:tab w:val="left" w:pos="-3420"/>
        </w:tabs>
        <w:jc w:val="both"/>
        <w:rPr>
          <w:rFonts w:cs="Arial"/>
          <w:color w:val="3B3838" w:themeColor="background2" w:themeShade="40"/>
        </w:rPr>
      </w:pPr>
      <w:r w:rsidRPr="00B1248C">
        <w:rPr>
          <w:rFonts w:cs="Arial"/>
          <w:color w:val="3B3838" w:themeColor="background2" w:themeShade="40"/>
        </w:rPr>
        <w:t>Accounting policy – heritage assets</w:t>
      </w:r>
    </w:p>
    <w:p w14:paraId="1B116855" w14:textId="77777777" w:rsidR="00397791" w:rsidRPr="00B1248C" w:rsidRDefault="00397791" w:rsidP="008D0AA5">
      <w:pPr>
        <w:pStyle w:val="ListParagraph"/>
        <w:numPr>
          <w:ilvl w:val="0"/>
          <w:numId w:val="18"/>
        </w:numPr>
        <w:tabs>
          <w:tab w:val="left" w:pos="-3420"/>
        </w:tabs>
        <w:jc w:val="both"/>
        <w:rPr>
          <w:rFonts w:cs="Arial"/>
          <w:color w:val="3B3838" w:themeColor="background2" w:themeShade="40"/>
        </w:rPr>
      </w:pPr>
      <w:r w:rsidRPr="00B1248C">
        <w:rPr>
          <w:rFonts w:cs="Arial"/>
          <w:color w:val="3B3838" w:themeColor="background2" w:themeShade="40"/>
        </w:rPr>
        <w:t>Accounting policy – investment valuation</w:t>
      </w:r>
    </w:p>
    <w:p w14:paraId="05DC4A1E" w14:textId="77777777" w:rsidR="00397791" w:rsidRPr="00B1248C" w:rsidRDefault="00397791" w:rsidP="008D0AA5">
      <w:pPr>
        <w:pStyle w:val="ListParagraph"/>
        <w:numPr>
          <w:ilvl w:val="0"/>
          <w:numId w:val="18"/>
        </w:numPr>
        <w:tabs>
          <w:tab w:val="left" w:pos="-3420"/>
        </w:tabs>
        <w:jc w:val="both"/>
        <w:rPr>
          <w:rFonts w:cs="Arial"/>
          <w:color w:val="3B3838" w:themeColor="background2" w:themeShade="40"/>
        </w:rPr>
      </w:pPr>
      <w:r w:rsidRPr="00B1248C">
        <w:rPr>
          <w:rFonts w:cs="Arial"/>
          <w:color w:val="3B3838" w:themeColor="background2" w:themeShade="40"/>
        </w:rPr>
        <w:t>Accounting policy – asset valuation and depreciation method</w:t>
      </w:r>
    </w:p>
    <w:p w14:paraId="6F140E14" w14:textId="77777777" w:rsidR="00397791" w:rsidRPr="00B1248C" w:rsidRDefault="00397791" w:rsidP="008D0AA5">
      <w:pPr>
        <w:pStyle w:val="ListParagraph"/>
        <w:numPr>
          <w:ilvl w:val="0"/>
          <w:numId w:val="18"/>
        </w:numPr>
        <w:tabs>
          <w:tab w:val="left" w:pos="-3420"/>
        </w:tabs>
        <w:jc w:val="both"/>
        <w:rPr>
          <w:rFonts w:cs="Arial"/>
          <w:b/>
          <w:i/>
          <w:color w:val="3B3838" w:themeColor="background2" w:themeShade="40"/>
        </w:rPr>
      </w:pPr>
      <w:r w:rsidRPr="00B1248C">
        <w:rPr>
          <w:rFonts w:cs="Arial"/>
          <w:b/>
          <w:i/>
          <w:color w:val="3B3838" w:themeColor="background2" w:themeShade="40"/>
        </w:rPr>
        <w:t>Funds description - each fund with its name and description</w:t>
      </w:r>
    </w:p>
    <w:p w14:paraId="6F6D0368" w14:textId="77777777" w:rsidR="00397791" w:rsidRPr="00B1248C" w:rsidRDefault="00397791" w:rsidP="008D0AA5">
      <w:pPr>
        <w:pStyle w:val="ListParagraph"/>
        <w:numPr>
          <w:ilvl w:val="0"/>
          <w:numId w:val="18"/>
        </w:numPr>
        <w:tabs>
          <w:tab w:val="left" w:pos="-3420"/>
        </w:tabs>
        <w:jc w:val="both"/>
        <w:rPr>
          <w:rFonts w:cs="Arial"/>
          <w:b/>
          <w:i/>
          <w:color w:val="3B3838" w:themeColor="background2" w:themeShade="40"/>
        </w:rPr>
      </w:pPr>
      <w:r w:rsidRPr="00B1248C">
        <w:rPr>
          <w:rFonts w:cs="Arial"/>
          <w:b/>
          <w:i/>
          <w:color w:val="3B3838" w:themeColor="background2" w:themeShade="40"/>
        </w:rPr>
        <w:t>Breakdown of total income and endowments</w:t>
      </w:r>
    </w:p>
    <w:p w14:paraId="4428AD95" w14:textId="77777777" w:rsidR="00397791" w:rsidRPr="00B1248C" w:rsidRDefault="00397791" w:rsidP="008D0AA5">
      <w:pPr>
        <w:pStyle w:val="ListParagraph"/>
        <w:numPr>
          <w:ilvl w:val="0"/>
          <w:numId w:val="18"/>
        </w:numPr>
        <w:tabs>
          <w:tab w:val="left" w:pos="-3420"/>
        </w:tabs>
        <w:jc w:val="both"/>
        <w:rPr>
          <w:rFonts w:cs="Arial"/>
          <w:b/>
          <w:i/>
          <w:color w:val="3B3838" w:themeColor="background2" w:themeShade="40"/>
        </w:rPr>
      </w:pPr>
      <w:r w:rsidRPr="00B1248C">
        <w:rPr>
          <w:rFonts w:cs="Arial"/>
          <w:b/>
          <w:i/>
          <w:color w:val="3B3838" w:themeColor="background2" w:themeShade="40"/>
        </w:rPr>
        <w:t>Breakdown of total expenditure</w:t>
      </w:r>
    </w:p>
    <w:p w14:paraId="67981042" w14:textId="77777777" w:rsidR="00397791" w:rsidRPr="00B1248C" w:rsidRDefault="00126592" w:rsidP="008D0AA5">
      <w:pPr>
        <w:pStyle w:val="ListParagraph"/>
        <w:numPr>
          <w:ilvl w:val="0"/>
          <w:numId w:val="18"/>
        </w:numPr>
        <w:tabs>
          <w:tab w:val="left" w:pos="-3420"/>
        </w:tabs>
        <w:jc w:val="both"/>
        <w:rPr>
          <w:rFonts w:cs="Arial"/>
          <w:b/>
          <w:i/>
          <w:color w:val="3B3838" w:themeColor="background2" w:themeShade="40"/>
        </w:rPr>
      </w:pPr>
      <w:r w:rsidRPr="00B1248C">
        <w:rPr>
          <w:rFonts w:cs="Arial"/>
          <w:b/>
          <w:i/>
          <w:color w:val="3B3838" w:themeColor="background2" w:themeShade="40"/>
        </w:rPr>
        <w:t>Disclosure of related parties and transactions with them</w:t>
      </w:r>
    </w:p>
    <w:p w14:paraId="4FB499BB" w14:textId="77777777" w:rsidR="00397791" w:rsidRPr="00B1248C" w:rsidRDefault="00397791" w:rsidP="008D0AA5">
      <w:pPr>
        <w:pStyle w:val="ListParagraph"/>
        <w:numPr>
          <w:ilvl w:val="0"/>
          <w:numId w:val="18"/>
        </w:numPr>
        <w:tabs>
          <w:tab w:val="left" w:pos="-3420"/>
        </w:tabs>
        <w:jc w:val="both"/>
        <w:rPr>
          <w:rFonts w:cs="Arial"/>
          <w:color w:val="3B3838" w:themeColor="background2" w:themeShade="40"/>
        </w:rPr>
      </w:pPr>
      <w:r w:rsidRPr="00B1248C">
        <w:rPr>
          <w:rFonts w:cs="Arial"/>
          <w:color w:val="3B3838" w:themeColor="background2" w:themeShade="40"/>
        </w:rPr>
        <w:t>Staff costs</w:t>
      </w:r>
    </w:p>
    <w:p w14:paraId="5E7A6809" w14:textId="77777777" w:rsidR="00397791" w:rsidRPr="00B1248C" w:rsidRDefault="00397791" w:rsidP="008D0AA5">
      <w:pPr>
        <w:pStyle w:val="ListParagraph"/>
        <w:numPr>
          <w:ilvl w:val="0"/>
          <w:numId w:val="18"/>
        </w:numPr>
        <w:tabs>
          <w:tab w:val="left" w:pos="-3420"/>
        </w:tabs>
        <w:jc w:val="both"/>
        <w:rPr>
          <w:rFonts w:cs="Arial"/>
          <w:color w:val="3B3838" w:themeColor="background2" w:themeShade="40"/>
        </w:rPr>
      </w:pPr>
      <w:r w:rsidRPr="00B1248C">
        <w:rPr>
          <w:rFonts w:cs="Arial"/>
          <w:color w:val="3B3838" w:themeColor="background2" w:themeShade="40"/>
        </w:rPr>
        <w:t>Fixed assets belonging to the PCC</w:t>
      </w:r>
    </w:p>
    <w:p w14:paraId="18F5F797" w14:textId="77777777" w:rsidR="00397791" w:rsidRPr="00B1248C" w:rsidRDefault="00397791" w:rsidP="008D0AA5">
      <w:pPr>
        <w:pStyle w:val="ListParagraph"/>
        <w:numPr>
          <w:ilvl w:val="0"/>
          <w:numId w:val="18"/>
        </w:numPr>
        <w:tabs>
          <w:tab w:val="left" w:pos="-3420"/>
        </w:tabs>
        <w:jc w:val="both"/>
        <w:rPr>
          <w:rFonts w:cs="Arial"/>
          <w:color w:val="3B3838" w:themeColor="background2" w:themeShade="40"/>
        </w:rPr>
      </w:pPr>
      <w:r w:rsidRPr="00B1248C">
        <w:rPr>
          <w:rFonts w:cs="Arial"/>
          <w:color w:val="3B3838" w:themeColor="background2" w:themeShade="40"/>
        </w:rPr>
        <w:t>Investments</w:t>
      </w:r>
    </w:p>
    <w:p w14:paraId="2F2818EC" w14:textId="77777777" w:rsidR="00397791" w:rsidRPr="00B1248C" w:rsidRDefault="00397791" w:rsidP="008D0AA5">
      <w:pPr>
        <w:pStyle w:val="ListParagraph"/>
        <w:numPr>
          <w:ilvl w:val="0"/>
          <w:numId w:val="18"/>
        </w:numPr>
        <w:tabs>
          <w:tab w:val="left" w:pos="-3420"/>
        </w:tabs>
        <w:jc w:val="both"/>
        <w:rPr>
          <w:rFonts w:cs="Arial"/>
          <w:b/>
          <w:i/>
          <w:color w:val="3B3838" w:themeColor="background2" w:themeShade="40"/>
        </w:rPr>
      </w:pPr>
      <w:r w:rsidRPr="00B1248C">
        <w:rPr>
          <w:rFonts w:cs="Arial"/>
          <w:b/>
          <w:i/>
          <w:color w:val="3B3838" w:themeColor="background2" w:themeShade="40"/>
        </w:rPr>
        <w:t>Debtors</w:t>
      </w:r>
    </w:p>
    <w:p w14:paraId="3050F100" w14:textId="77777777" w:rsidR="00397791" w:rsidRPr="00B1248C" w:rsidRDefault="00397791" w:rsidP="008D0AA5">
      <w:pPr>
        <w:pStyle w:val="ListParagraph"/>
        <w:numPr>
          <w:ilvl w:val="0"/>
          <w:numId w:val="18"/>
        </w:numPr>
        <w:tabs>
          <w:tab w:val="left" w:pos="-3420"/>
        </w:tabs>
        <w:jc w:val="both"/>
        <w:rPr>
          <w:rFonts w:cs="Arial"/>
          <w:b/>
          <w:i/>
          <w:color w:val="3B3838" w:themeColor="background2" w:themeShade="40"/>
        </w:rPr>
      </w:pPr>
      <w:r w:rsidRPr="00B1248C">
        <w:rPr>
          <w:rFonts w:cs="Arial"/>
          <w:b/>
          <w:i/>
          <w:color w:val="3B3838" w:themeColor="background2" w:themeShade="40"/>
        </w:rPr>
        <w:t xml:space="preserve">Creditors and other liabilities </w:t>
      </w:r>
    </w:p>
    <w:p w14:paraId="2C3A499E" w14:textId="77777777" w:rsidR="00397791" w:rsidRPr="00B1248C" w:rsidRDefault="00397791" w:rsidP="008D0AA5">
      <w:pPr>
        <w:pStyle w:val="ListParagraph"/>
        <w:numPr>
          <w:ilvl w:val="0"/>
          <w:numId w:val="18"/>
        </w:numPr>
        <w:tabs>
          <w:tab w:val="left" w:pos="-3420"/>
        </w:tabs>
        <w:jc w:val="both"/>
        <w:rPr>
          <w:rFonts w:cs="Arial"/>
          <w:b/>
          <w:i/>
          <w:color w:val="3B3838" w:themeColor="background2" w:themeShade="40"/>
        </w:rPr>
      </w:pPr>
      <w:r w:rsidRPr="00B1248C">
        <w:rPr>
          <w:rFonts w:cs="Arial"/>
          <w:b/>
          <w:i/>
          <w:color w:val="3B3838" w:themeColor="background2" w:themeShade="40"/>
        </w:rPr>
        <w:t>Analysis of net assets by fund</w:t>
      </w:r>
    </w:p>
    <w:p w14:paraId="53270A37" w14:textId="77777777" w:rsidR="00397791" w:rsidRPr="00B1248C" w:rsidRDefault="00397791" w:rsidP="008D0AA5">
      <w:pPr>
        <w:pStyle w:val="ListParagraph"/>
        <w:numPr>
          <w:ilvl w:val="0"/>
          <w:numId w:val="18"/>
        </w:numPr>
        <w:tabs>
          <w:tab w:val="left" w:pos="-3420"/>
        </w:tabs>
        <w:jc w:val="both"/>
        <w:rPr>
          <w:rFonts w:cs="Arial"/>
          <w:color w:val="3B3838" w:themeColor="background2" w:themeShade="40"/>
        </w:rPr>
      </w:pPr>
      <w:r w:rsidRPr="00B1248C">
        <w:rPr>
          <w:rFonts w:cs="Arial"/>
          <w:color w:val="3B3838" w:themeColor="background2" w:themeShade="40"/>
        </w:rPr>
        <w:t>Statement of funds</w:t>
      </w:r>
    </w:p>
    <w:p w14:paraId="1BBFB554" w14:textId="77777777" w:rsidR="00397791" w:rsidRPr="00B1248C" w:rsidRDefault="00397791" w:rsidP="008D0AA5">
      <w:pPr>
        <w:pStyle w:val="ListParagraph"/>
        <w:numPr>
          <w:ilvl w:val="0"/>
          <w:numId w:val="18"/>
        </w:numPr>
        <w:tabs>
          <w:tab w:val="left" w:pos="-3420"/>
        </w:tabs>
        <w:jc w:val="both"/>
        <w:rPr>
          <w:rFonts w:cs="Arial"/>
          <w:color w:val="3B3838" w:themeColor="background2" w:themeShade="40"/>
        </w:rPr>
      </w:pPr>
      <w:r w:rsidRPr="00B1248C">
        <w:rPr>
          <w:rFonts w:cs="Arial"/>
          <w:color w:val="3B3838" w:themeColor="background2" w:themeShade="40"/>
        </w:rPr>
        <w:t>Connected organisations, including a full set of Financial Statements of another charity such as a “Friends of Saint Mary’s, ……”</w:t>
      </w:r>
    </w:p>
    <w:p w14:paraId="249C06B9" w14:textId="77777777" w:rsidR="00397791" w:rsidRPr="00B1248C" w:rsidRDefault="00397791" w:rsidP="008D0AA5">
      <w:pPr>
        <w:pStyle w:val="ListParagraph"/>
        <w:numPr>
          <w:ilvl w:val="0"/>
          <w:numId w:val="18"/>
        </w:numPr>
        <w:tabs>
          <w:tab w:val="left" w:pos="-3420"/>
        </w:tabs>
        <w:jc w:val="both"/>
        <w:rPr>
          <w:rFonts w:cs="Arial"/>
          <w:color w:val="3B3838" w:themeColor="background2" w:themeShade="40"/>
        </w:rPr>
      </w:pPr>
      <w:r w:rsidRPr="00B1248C">
        <w:rPr>
          <w:rFonts w:cs="Arial"/>
          <w:color w:val="3B3838" w:themeColor="background2" w:themeShade="40"/>
        </w:rPr>
        <w:t>Extraordinary items not covered in other notes</w:t>
      </w:r>
      <w:r w:rsidR="009C46E9">
        <w:rPr>
          <w:rFonts w:cs="Arial"/>
          <w:color w:val="3B3838" w:themeColor="background2" w:themeShade="40"/>
        </w:rPr>
        <w:t>.</w:t>
      </w:r>
    </w:p>
    <w:p w14:paraId="10BAAB52" w14:textId="77777777" w:rsidR="00397791" w:rsidRPr="00B1248C" w:rsidRDefault="00397791" w:rsidP="00397791">
      <w:pPr>
        <w:tabs>
          <w:tab w:val="left" w:pos="-3420"/>
        </w:tabs>
        <w:jc w:val="both"/>
        <w:rPr>
          <w:rFonts w:cs="Arial"/>
          <w:color w:val="3B3838" w:themeColor="background2" w:themeShade="40"/>
        </w:rPr>
      </w:pPr>
    </w:p>
    <w:p w14:paraId="644B2089" w14:textId="77777777" w:rsidR="00397791" w:rsidRPr="00B1248C" w:rsidRDefault="00397791" w:rsidP="00397791">
      <w:pPr>
        <w:tabs>
          <w:tab w:val="left" w:pos="-3420"/>
        </w:tabs>
        <w:jc w:val="both"/>
        <w:rPr>
          <w:rFonts w:cs="Arial"/>
          <w:color w:val="3B3838" w:themeColor="background2" w:themeShade="40"/>
        </w:rPr>
      </w:pPr>
      <w:r w:rsidRPr="00B1248C">
        <w:rPr>
          <w:rFonts w:cs="Arial"/>
          <w:color w:val="3B3838" w:themeColor="background2" w:themeShade="40"/>
        </w:rPr>
        <w:t xml:space="preserve">A complete set of accounting policies is given in ‘The Charities Act 2011 and the PCC’ </w:t>
      </w:r>
      <w:r w:rsidR="009C46E9">
        <w:rPr>
          <w:rFonts w:cs="Arial"/>
          <w:color w:val="3B3838" w:themeColor="background2" w:themeShade="40"/>
        </w:rPr>
        <w:t>5</w:t>
      </w:r>
      <w:r w:rsidRPr="00B1248C">
        <w:rPr>
          <w:rFonts w:cs="Arial"/>
          <w:color w:val="3B3838" w:themeColor="background2" w:themeShade="40"/>
        </w:rPr>
        <w:t>th edition</w:t>
      </w:r>
      <w:r w:rsidR="009C46E9">
        <w:rPr>
          <w:rFonts w:cs="Arial"/>
          <w:color w:val="3B3838" w:themeColor="background2" w:themeShade="40"/>
        </w:rPr>
        <w:t>.</w:t>
      </w:r>
    </w:p>
    <w:p w14:paraId="312C0701" w14:textId="77777777" w:rsidR="00397791" w:rsidRPr="00B1248C" w:rsidRDefault="00397791" w:rsidP="00397791">
      <w:pPr>
        <w:pStyle w:val="Heade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rFonts w:cs="Arial"/>
          <w:color w:val="3B3838" w:themeColor="background2" w:themeShade="40"/>
        </w:rPr>
      </w:pPr>
      <w:r w:rsidRPr="00B1248C">
        <w:rPr>
          <w:rFonts w:cs="Arial"/>
          <w:color w:val="3B3838" w:themeColor="background2" w:themeShade="40"/>
        </w:rPr>
        <w:t xml:space="preserve">If you would like help in arriving at a suitable wording for a note covering </w:t>
      </w:r>
      <w:proofErr w:type="gramStart"/>
      <w:r w:rsidRPr="00B1248C">
        <w:rPr>
          <w:rFonts w:cs="Arial"/>
          <w:color w:val="3B3838" w:themeColor="background2" w:themeShade="40"/>
        </w:rPr>
        <w:t>particular categories</w:t>
      </w:r>
      <w:proofErr w:type="gramEnd"/>
      <w:r w:rsidRPr="00B1248C">
        <w:rPr>
          <w:rFonts w:cs="Arial"/>
          <w:color w:val="3B3838" w:themeColor="background2" w:themeShade="40"/>
        </w:rPr>
        <w:t xml:space="preserve"> of assets or liabilities, please ask </w:t>
      </w:r>
      <w:r w:rsidR="00CF1B5D">
        <w:rPr>
          <w:rFonts w:cs="Arial"/>
          <w:color w:val="3B3838" w:themeColor="background2" w:themeShade="40"/>
        </w:rPr>
        <w:t>the Parish Advisor</w:t>
      </w:r>
      <w:r w:rsidRPr="00B1248C">
        <w:rPr>
          <w:rFonts w:cs="Arial"/>
          <w:color w:val="3B3838" w:themeColor="background2" w:themeShade="40"/>
        </w:rPr>
        <w:t>.</w:t>
      </w:r>
    </w:p>
    <w:p w14:paraId="01158609" w14:textId="77777777" w:rsidR="00397791" w:rsidRPr="00B1248C" w:rsidRDefault="00397791" w:rsidP="00126592">
      <w:pPr>
        <w:pStyle w:val="Heade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240" w:after="240"/>
        <w:jc w:val="both"/>
        <w:rPr>
          <w:rFonts w:cs="Arial"/>
          <w:b/>
          <w:color w:val="3B3838" w:themeColor="background2" w:themeShade="40"/>
          <w:sz w:val="28"/>
          <w:szCs w:val="28"/>
        </w:rPr>
      </w:pPr>
      <w:r w:rsidRPr="00B1248C">
        <w:rPr>
          <w:rFonts w:cs="Arial"/>
          <w:b/>
          <w:color w:val="3B3838" w:themeColor="background2" w:themeShade="40"/>
          <w:sz w:val="28"/>
          <w:szCs w:val="28"/>
        </w:rPr>
        <w:t>Templates</w:t>
      </w:r>
    </w:p>
    <w:p w14:paraId="31C3C47D" w14:textId="6A3A7635" w:rsidR="00842045" w:rsidRPr="00B1248C" w:rsidRDefault="00397791" w:rsidP="00EF13AA">
      <w:pPr>
        <w:pStyle w:val="Header"/>
        <w:tabs>
          <w:tab w:val="left" w:pos="567"/>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jc w:val="both"/>
        <w:rPr>
          <w:rFonts w:cs="Arial"/>
          <w:color w:val="3B3838" w:themeColor="background2" w:themeShade="40"/>
        </w:rPr>
      </w:pPr>
      <w:r w:rsidRPr="00B1248C">
        <w:rPr>
          <w:rFonts w:cs="Arial"/>
          <w:color w:val="3B3838" w:themeColor="background2" w:themeShade="40"/>
        </w:rPr>
        <w:t>Included in the pag</w:t>
      </w:r>
      <w:r w:rsidR="00126592" w:rsidRPr="00B1248C">
        <w:rPr>
          <w:rFonts w:cs="Arial"/>
          <w:color w:val="3B3838" w:themeColor="background2" w:themeShade="40"/>
        </w:rPr>
        <w:t>es</w:t>
      </w:r>
      <w:r w:rsidR="00842045" w:rsidRPr="00B1248C">
        <w:rPr>
          <w:rFonts w:cs="Arial"/>
          <w:color w:val="3B3838" w:themeColor="background2" w:themeShade="40"/>
        </w:rPr>
        <w:t xml:space="preserve"> following</w:t>
      </w:r>
      <w:r w:rsidRPr="00B1248C">
        <w:rPr>
          <w:rFonts w:cs="Arial"/>
          <w:color w:val="3B3838" w:themeColor="background2" w:themeShade="40"/>
        </w:rPr>
        <w:t xml:space="preserve"> are examples of templates to assist you in present</w:t>
      </w:r>
      <w:r w:rsidR="00126592" w:rsidRPr="00B1248C">
        <w:rPr>
          <w:rFonts w:cs="Arial"/>
          <w:color w:val="3B3838" w:themeColor="background2" w:themeShade="40"/>
        </w:rPr>
        <w:t>ing your PCC’s financial report</w:t>
      </w:r>
      <w:r w:rsidRPr="00B1248C">
        <w:rPr>
          <w:rFonts w:cs="Arial"/>
          <w:color w:val="3B3838" w:themeColor="background2" w:themeShade="40"/>
        </w:rPr>
        <w:t xml:space="preserve"> and to help you comply with existing statutory and financial reporting standards</w:t>
      </w:r>
      <w:proofErr w:type="gramStart"/>
      <w:r w:rsidRPr="00B1248C">
        <w:rPr>
          <w:rFonts w:cs="Arial"/>
          <w:color w:val="3B3838" w:themeColor="background2" w:themeShade="40"/>
        </w:rPr>
        <w:t xml:space="preserve">.  </w:t>
      </w:r>
      <w:proofErr w:type="gramEnd"/>
      <w:r w:rsidRPr="00B1248C">
        <w:rPr>
          <w:rFonts w:cs="Arial"/>
          <w:color w:val="3B3838" w:themeColor="background2" w:themeShade="40"/>
        </w:rPr>
        <w:t>The template</w:t>
      </w:r>
      <w:r w:rsidR="006D4B7C" w:rsidRPr="00B1248C">
        <w:rPr>
          <w:rFonts w:cs="Arial"/>
          <w:color w:val="3B3838" w:themeColor="background2" w:themeShade="40"/>
        </w:rPr>
        <w:t>s have</w:t>
      </w:r>
      <w:r w:rsidR="00940989" w:rsidRPr="00B1248C">
        <w:rPr>
          <w:rFonts w:cs="Arial"/>
          <w:color w:val="3B3838" w:themeColor="background2" w:themeShade="40"/>
        </w:rPr>
        <w:t xml:space="preserve"> been re-</w:t>
      </w:r>
      <w:r w:rsidR="00D043E9" w:rsidRPr="00B1248C">
        <w:rPr>
          <w:rFonts w:cs="Arial"/>
          <w:color w:val="3B3838" w:themeColor="background2" w:themeShade="40"/>
        </w:rPr>
        <w:t>written,</w:t>
      </w:r>
      <w:r w:rsidR="00940989" w:rsidRPr="00B1248C">
        <w:rPr>
          <w:rFonts w:cs="Arial"/>
          <w:color w:val="3B3838" w:themeColor="background2" w:themeShade="40"/>
        </w:rPr>
        <w:t xml:space="preserve"> </w:t>
      </w:r>
      <w:r w:rsidR="00842045" w:rsidRPr="00B1248C">
        <w:rPr>
          <w:rFonts w:cs="Arial"/>
          <w:color w:val="3B3838" w:themeColor="background2" w:themeShade="40"/>
        </w:rPr>
        <w:t>and the financial data</w:t>
      </w:r>
      <w:r w:rsidR="00940989" w:rsidRPr="00B1248C">
        <w:rPr>
          <w:rFonts w:cs="Arial"/>
          <w:color w:val="3B3838" w:themeColor="background2" w:themeShade="40"/>
        </w:rPr>
        <w:t xml:space="preserve"> </w:t>
      </w:r>
      <w:r w:rsidR="00047F41">
        <w:rPr>
          <w:rFonts w:cs="Arial"/>
          <w:color w:val="3B3838" w:themeColor="background2" w:themeShade="40"/>
        </w:rPr>
        <w:t xml:space="preserve">merged </w:t>
      </w:r>
      <w:r w:rsidR="00940989" w:rsidRPr="00B1248C">
        <w:rPr>
          <w:rFonts w:cs="Arial"/>
          <w:color w:val="3B3838" w:themeColor="background2" w:themeShade="40"/>
        </w:rPr>
        <w:t>into the Word document, providing a consistent look and feel</w:t>
      </w:r>
      <w:r w:rsidR="00842045" w:rsidRPr="00B1248C">
        <w:rPr>
          <w:rFonts w:cs="Arial"/>
          <w:color w:val="3B3838" w:themeColor="background2" w:themeShade="40"/>
        </w:rPr>
        <w:t>.</w:t>
      </w:r>
      <w:r w:rsidR="00940989" w:rsidRPr="00B1248C">
        <w:rPr>
          <w:rFonts w:cs="Arial"/>
          <w:color w:val="3B3838" w:themeColor="background2" w:themeShade="40"/>
        </w:rPr>
        <w:t xml:space="preserve"> </w:t>
      </w:r>
    </w:p>
    <w:p w14:paraId="3E55B23F" w14:textId="77777777" w:rsidR="00397791" w:rsidRDefault="00842045" w:rsidP="00EF13AA">
      <w:pPr>
        <w:pStyle w:val="Header"/>
        <w:tabs>
          <w:tab w:val="left" w:pos="567"/>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rPr>
          <w:rFonts w:cs="Arial"/>
          <w:color w:val="3B3838" w:themeColor="background2" w:themeShade="40"/>
        </w:rPr>
      </w:pPr>
      <w:r w:rsidRPr="00B1248C">
        <w:rPr>
          <w:rFonts w:cs="Arial"/>
          <w:color w:val="3B3838" w:themeColor="background2" w:themeShade="40"/>
        </w:rPr>
        <w:t xml:space="preserve">All templates can be </w:t>
      </w:r>
      <w:r w:rsidR="00397791" w:rsidRPr="00B1248C">
        <w:rPr>
          <w:rFonts w:cs="Arial"/>
          <w:color w:val="3B3838" w:themeColor="background2" w:themeShade="40"/>
        </w:rPr>
        <w:t xml:space="preserve">obtained </w:t>
      </w:r>
      <w:r w:rsidR="00D043E9">
        <w:rPr>
          <w:rFonts w:cs="Arial"/>
          <w:color w:val="3B3838" w:themeColor="background2" w:themeShade="40"/>
        </w:rPr>
        <w:t xml:space="preserve">from the diocesan website </w:t>
      </w:r>
      <w:r w:rsidR="00CF1B5D" w:rsidRPr="00CF1B5D">
        <w:rPr>
          <w:rFonts w:cs="Arial"/>
          <w:u w:val="single"/>
        </w:rPr>
        <w:t>https://www.chichester.anglican.org/Information for PCC Treasurers/</w:t>
      </w:r>
      <w:r w:rsidR="00EF13AA">
        <w:rPr>
          <w:rFonts w:cs="Arial"/>
          <w:color w:val="3B3838" w:themeColor="background2" w:themeShade="40"/>
        </w:rPr>
        <w:t>. If you need further assistance, please email</w:t>
      </w:r>
      <w:r w:rsidR="00126592" w:rsidRPr="00B1248C">
        <w:rPr>
          <w:rFonts w:cs="Arial"/>
          <w:color w:val="3B3838" w:themeColor="background2" w:themeShade="40"/>
        </w:rPr>
        <w:t xml:space="preserve"> </w:t>
      </w:r>
      <w:r w:rsidR="00CF1B5D">
        <w:rPr>
          <w:rFonts w:cs="Arial"/>
          <w:color w:val="3B3838" w:themeColor="background2" w:themeShade="40"/>
        </w:rPr>
        <w:t>the Parish Advisor</w:t>
      </w:r>
      <w:r w:rsidR="00D4458A" w:rsidRPr="00B1248C">
        <w:rPr>
          <w:rFonts w:cs="Arial"/>
          <w:color w:val="3B3838" w:themeColor="background2" w:themeShade="40"/>
        </w:rPr>
        <w:t>.</w:t>
      </w:r>
    </w:p>
    <w:p w14:paraId="78A40120" w14:textId="77777777" w:rsidR="00EF13AA" w:rsidRDefault="003C6AFC" w:rsidP="00EF13AA">
      <w:pPr>
        <w:pStyle w:val="Header"/>
        <w:tabs>
          <w:tab w:val="left" w:pos="567"/>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rPr>
          <w:rFonts w:cs="Arial"/>
          <w:color w:val="3B3838" w:themeColor="background2" w:themeShade="40"/>
        </w:rPr>
      </w:pPr>
      <w:r>
        <w:rPr>
          <w:rFonts w:cs="Arial"/>
          <w:color w:val="3B3838" w:themeColor="background2" w:themeShade="40"/>
        </w:rPr>
        <w:t xml:space="preserve">While the main headings in the </w:t>
      </w:r>
      <w:r w:rsidR="00F723BC">
        <w:rPr>
          <w:rFonts w:cs="Arial"/>
          <w:color w:val="3B3838" w:themeColor="background2" w:themeShade="40"/>
        </w:rPr>
        <w:t xml:space="preserve">reports have been standardised, </w:t>
      </w:r>
      <w:r w:rsidR="00EF13AA" w:rsidRPr="00EF13AA">
        <w:rPr>
          <w:rFonts w:cs="Arial"/>
          <w:color w:val="3B3838" w:themeColor="background2" w:themeShade="40"/>
        </w:rPr>
        <w:t>the templates are a one-size-fits-all</w:t>
      </w:r>
      <w:r w:rsidR="00EF13AA">
        <w:rPr>
          <w:rFonts w:cs="Arial"/>
          <w:color w:val="3B3838" w:themeColor="background2" w:themeShade="40"/>
        </w:rPr>
        <w:t xml:space="preserve"> and can be tailored by you to fit your church’s circumstances. </w:t>
      </w:r>
      <w:r w:rsidR="00F723BC">
        <w:rPr>
          <w:rFonts w:cs="Arial"/>
          <w:color w:val="3B3838" w:themeColor="background2" w:themeShade="40"/>
        </w:rPr>
        <w:t>Sub-categories, n</w:t>
      </w:r>
      <w:r w:rsidR="00EF13AA">
        <w:rPr>
          <w:rFonts w:cs="Arial"/>
          <w:color w:val="3B3838" w:themeColor="background2" w:themeShade="40"/>
        </w:rPr>
        <w:t>otes and note numbers can be deleted or inserted as you determine.</w:t>
      </w:r>
      <w:r w:rsidR="00F723BC">
        <w:rPr>
          <w:rFonts w:cs="Arial"/>
          <w:color w:val="3B3838" w:themeColor="background2" w:themeShade="40"/>
        </w:rPr>
        <w:t xml:space="preserve"> Try to make the reports as informative and engaging as possible.</w:t>
      </w:r>
    </w:p>
    <w:p w14:paraId="46CC0FE0" w14:textId="77777777" w:rsidR="009C46E9" w:rsidRDefault="009C46E9" w:rsidP="00EF13AA">
      <w:pPr>
        <w:pStyle w:val="Header"/>
        <w:tabs>
          <w:tab w:val="left" w:pos="567"/>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60" w:after="60"/>
        <w:jc w:val="both"/>
        <w:rPr>
          <w:rFonts w:cs="Arial"/>
          <w:color w:val="3B3838" w:themeColor="background2" w:themeShade="40"/>
        </w:rPr>
      </w:pPr>
      <w:r>
        <w:rPr>
          <w:rFonts w:cs="Arial"/>
          <w:color w:val="3B3838" w:themeColor="background2" w:themeShade="40"/>
        </w:rPr>
        <w:t>Where the template suggests you disclose a Charity Number you can:</w:t>
      </w:r>
    </w:p>
    <w:p w14:paraId="1D89E9E8" w14:textId="77777777" w:rsidR="009C46E9" w:rsidRDefault="003F5ACE" w:rsidP="00EF13AA">
      <w:pPr>
        <w:pStyle w:val="Header"/>
        <w:numPr>
          <w:ilvl w:val="0"/>
          <w:numId w:val="14"/>
        </w:numPr>
        <w:tabs>
          <w:tab w:val="left" w:pos="567"/>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60" w:after="60"/>
        <w:ind w:left="3227" w:hanging="2943"/>
        <w:jc w:val="both"/>
        <w:rPr>
          <w:rFonts w:cs="Arial"/>
          <w:color w:val="3B3838" w:themeColor="background2" w:themeShade="40"/>
        </w:rPr>
      </w:pPr>
      <w:r>
        <w:rPr>
          <w:rFonts w:cs="Arial"/>
          <w:color w:val="3B3838" w:themeColor="background2" w:themeShade="40"/>
        </w:rPr>
        <w:t xml:space="preserve">Use the number provided by the Charity Commission; or </w:t>
      </w:r>
      <w:r w:rsidR="006377DC">
        <w:rPr>
          <w:rFonts w:cs="Arial"/>
          <w:color w:val="3B3838" w:themeColor="background2" w:themeShade="40"/>
        </w:rPr>
        <w:t xml:space="preserve">if </w:t>
      </w:r>
      <w:r>
        <w:rPr>
          <w:rFonts w:cs="Arial"/>
          <w:color w:val="3B3838" w:themeColor="background2" w:themeShade="40"/>
        </w:rPr>
        <w:t>your church is not yet registered with them,</w:t>
      </w:r>
    </w:p>
    <w:p w14:paraId="4EDF217A" w14:textId="77777777" w:rsidR="003F5ACE" w:rsidRPr="00B1248C" w:rsidRDefault="003F5ACE" w:rsidP="00EF13AA">
      <w:pPr>
        <w:pStyle w:val="Header"/>
        <w:numPr>
          <w:ilvl w:val="0"/>
          <w:numId w:val="14"/>
        </w:numPr>
        <w:tabs>
          <w:tab w:val="left" w:pos="567"/>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60" w:after="60"/>
        <w:ind w:left="3227" w:hanging="2943"/>
        <w:jc w:val="both"/>
        <w:rPr>
          <w:rFonts w:cs="Arial"/>
          <w:color w:val="3B3838" w:themeColor="background2" w:themeShade="40"/>
        </w:rPr>
      </w:pPr>
      <w:r>
        <w:rPr>
          <w:rFonts w:cs="Arial"/>
          <w:color w:val="3B3838" w:themeColor="background2" w:themeShade="40"/>
        </w:rPr>
        <w:t xml:space="preserve">Use the </w:t>
      </w:r>
      <w:r w:rsidR="006377DC">
        <w:rPr>
          <w:rFonts w:cs="Arial"/>
          <w:color w:val="3B3838" w:themeColor="background2" w:themeShade="40"/>
        </w:rPr>
        <w:t xml:space="preserve">official </w:t>
      </w:r>
      <w:r>
        <w:rPr>
          <w:rFonts w:cs="Arial"/>
          <w:color w:val="3B3838" w:themeColor="background2" w:themeShade="40"/>
        </w:rPr>
        <w:t>number provided by HM Revenue and Customs when claiming Gift Aid.</w:t>
      </w:r>
    </w:p>
    <w:p w14:paraId="61142800" w14:textId="77777777" w:rsidR="00940989" w:rsidRDefault="00940989">
      <w:pPr>
        <w:rPr>
          <w:rFonts w:ascii="Calibri" w:hAnsi="Calibri"/>
          <w:color w:val="3B3838" w:themeColor="background2" w:themeShade="40"/>
        </w:rPr>
      </w:pPr>
      <w:r w:rsidRPr="00EF13AA">
        <w:rPr>
          <w:rFonts w:ascii="Calibri" w:hAnsi="Calibri"/>
          <w:color w:val="3B3838" w:themeColor="background2" w:themeShade="40"/>
        </w:rPr>
        <w:br w:type="page"/>
      </w:r>
    </w:p>
    <w:p w14:paraId="5D4F6A4E" w14:textId="77777777" w:rsidR="00CF1B5D" w:rsidRDefault="00CF1B5D">
      <w:pPr>
        <w:rPr>
          <w:rFonts w:ascii="Calibri" w:hAnsi="Calibri"/>
          <w:color w:val="3B3838" w:themeColor="background2" w:themeShade="40"/>
        </w:rPr>
      </w:pPr>
      <w:r>
        <w:rPr>
          <w:rFonts w:ascii="Calibri" w:hAnsi="Calibri"/>
          <w:color w:val="3B3838" w:themeColor="background2" w:themeShade="40"/>
        </w:rPr>
        <w:lastRenderedPageBreak/>
        <w:br w:type="page"/>
      </w:r>
    </w:p>
    <w:p w14:paraId="4AAE182A" w14:textId="77777777" w:rsidR="002C104B" w:rsidRPr="00B1248C" w:rsidRDefault="002C104B" w:rsidP="002C104B">
      <w:pPr>
        <w:spacing w:before="120" w:after="120"/>
        <w:rPr>
          <w:rFonts w:ascii="VAG Rounded Std Thin" w:hAnsi="VAG Rounded Std Thin" w:cs="ArialMT"/>
          <w:color w:val="3B3838" w:themeColor="background2" w:themeShade="40"/>
        </w:rPr>
      </w:pPr>
      <w:r w:rsidRPr="00B1248C">
        <w:rPr>
          <w:rFonts w:ascii="Calibri" w:hAnsi="Calibri"/>
          <w:b/>
          <w:color w:val="3B3838" w:themeColor="background2" w:themeShade="40"/>
          <w:sz w:val="40"/>
          <w:szCs w:val="40"/>
        </w:rPr>
        <w:lastRenderedPageBreak/>
        <w:t>Annual Financial Report</w:t>
      </w:r>
    </w:p>
    <w:p w14:paraId="13E1D755" w14:textId="77777777" w:rsidR="002C104B" w:rsidRPr="00B1248C" w:rsidRDefault="002C104B" w:rsidP="002C104B">
      <w:pPr>
        <w:spacing w:before="240" w:after="120"/>
        <w:rPr>
          <w:rFonts w:ascii="Calibri" w:hAnsi="Calibri"/>
          <w:b/>
          <w:color w:val="3B3838" w:themeColor="background2" w:themeShade="40"/>
          <w:sz w:val="20"/>
          <w:szCs w:val="20"/>
        </w:rPr>
      </w:pPr>
      <w:r w:rsidRPr="00B1248C">
        <w:rPr>
          <w:rFonts w:ascii="Calibri" w:hAnsi="Calibri"/>
          <w:b/>
          <w:color w:val="3B3838" w:themeColor="background2" w:themeShade="40"/>
          <w:sz w:val="20"/>
          <w:szCs w:val="20"/>
        </w:rPr>
        <w:t>of</w:t>
      </w:r>
    </w:p>
    <w:p w14:paraId="5A0E83B6" w14:textId="77777777" w:rsidR="00CA4EC6" w:rsidRPr="00B1248C" w:rsidRDefault="00CA4EC6" w:rsidP="00CA4EC6">
      <w:pPr>
        <w:spacing w:before="240" w:after="240"/>
        <w:rPr>
          <w:rFonts w:ascii="Calibri" w:hAnsi="Calibri"/>
          <w:b/>
          <w:color w:val="3B3838" w:themeColor="background2" w:themeShade="40"/>
          <w:sz w:val="20"/>
        </w:rPr>
      </w:pPr>
      <w:r w:rsidRPr="00B1248C">
        <w:rPr>
          <w:rFonts w:ascii="Calibri" w:hAnsi="Calibri"/>
          <w:b/>
          <w:color w:val="3B3838" w:themeColor="background2" w:themeShade="40"/>
          <w:sz w:val="20"/>
        </w:rPr>
        <w:t>The Parochial Church Council of the Ecclesiastical Parish of</w:t>
      </w:r>
    </w:p>
    <w:p w14:paraId="79DFC0EB" w14:textId="77777777" w:rsidR="00CA4EC6" w:rsidRPr="00B1248C" w:rsidRDefault="00CA4EC6" w:rsidP="00CA4EC6">
      <w:pPr>
        <w:pStyle w:val="IntenseQuote"/>
        <w:pBdr>
          <w:top w:val="single" w:sz="12" w:space="10" w:color="7B7B7B" w:themeColor="accent3" w:themeShade="BF"/>
          <w:bottom w:val="none" w:sz="0" w:space="0" w:color="auto"/>
        </w:pBdr>
        <w:spacing w:before="120" w:after="120"/>
        <w:ind w:left="0" w:right="862"/>
        <w:jc w:val="left"/>
        <w:rPr>
          <w:b/>
          <w:i w:val="0"/>
          <w:color w:val="3B3838" w:themeColor="background2" w:themeShade="40"/>
          <w:sz w:val="56"/>
          <w:szCs w:val="56"/>
        </w:rPr>
      </w:pPr>
      <w:r w:rsidRPr="00B1248C">
        <w:rPr>
          <w:b/>
          <w:i w:val="0"/>
          <w:color w:val="3B3838" w:themeColor="background2" w:themeShade="40"/>
          <w:sz w:val="56"/>
          <w:szCs w:val="56"/>
        </w:rPr>
        <w:t>St Jude’s Church, Chicheston</w:t>
      </w:r>
    </w:p>
    <w:p w14:paraId="17F8F57A" w14:textId="77777777" w:rsidR="00CA4EC6" w:rsidRPr="00B1248C" w:rsidRDefault="00CA4EC6" w:rsidP="00CA4EC6">
      <w:pPr>
        <w:pStyle w:val="IntenseQuote"/>
        <w:pBdr>
          <w:top w:val="none" w:sz="0" w:space="0" w:color="auto"/>
          <w:bottom w:val="none" w:sz="0" w:space="0" w:color="auto"/>
        </w:pBdr>
        <w:spacing w:before="120" w:after="120"/>
        <w:ind w:left="0" w:right="862"/>
        <w:jc w:val="left"/>
        <w:rPr>
          <w:rFonts w:ascii="Calibri" w:hAnsi="Calibri"/>
          <w:b/>
          <w:i w:val="0"/>
          <w:color w:val="3B3838" w:themeColor="background2" w:themeShade="40"/>
          <w:sz w:val="28"/>
          <w:szCs w:val="28"/>
        </w:rPr>
      </w:pPr>
      <w:r w:rsidRPr="00B1248C">
        <w:rPr>
          <w:rFonts w:ascii="Calibri" w:hAnsi="Calibri"/>
          <w:b/>
          <w:i w:val="0"/>
          <w:color w:val="3B3838" w:themeColor="background2" w:themeShade="40"/>
          <w:sz w:val="28"/>
          <w:szCs w:val="28"/>
        </w:rPr>
        <w:t>St Jude’s Church, Hope Avenue, Chicheston CH1 3CB</w:t>
      </w:r>
    </w:p>
    <w:p w14:paraId="44EE17C5" w14:textId="77777777" w:rsidR="00CA4EC6" w:rsidRPr="00B1248C" w:rsidRDefault="00CA4EC6" w:rsidP="00CA4EC6">
      <w:pPr>
        <w:pStyle w:val="IntenseQuote"/>
        <w:pBdr>
          <w:top w:val="none" w:sz="0" w:space="0" w:color="auto"/>
          <w:bottom w:val="single" w:sz="12" w:space="10" w:color="7B7B7B" w:themeColor="accent3" w:themeShade="BF"/>
        </w:pBdr>
        <w:spacing w:before="240" w:after="120"/>
        <w:ind w:left="0" w:right="862"/>
        <w:jc w:val="left"/>
        <w:rPr>
          <w:rFonts w:asciiTheme="majorHAnsi" w:hAnsiTheme="majorHAnsi"/>
          <w:i w:val="0"/>
          <w:color w:val="3B3838" w:themeColor="background2" w:themeShade="40"/>
          <w:sz w:val="20"/>
          <w:szCs w:val="20"/>
        </w:rPr>
      </w:pPr>
      <w:r w:rsidRPr="00B1248C">
        <w:rPr>
          <w:rFonts w:asciiTheme="majorHAnsi" w:hAnsiTheme="majorHAnsi"/>
          <w:i w:val="0"/>
          <w:color w:val="3B3838" w:themeColor="background2" w:themeShade="40"/>
          <w:sz w:val="20"/>
          <w:szCs w:val="20"/>
        </w:rPr>
        <w:t>Registered Charity no. 123456</w:t>
      </w:r>
    </w:p>
    <w:p w14:paraId="7D12C138" w14:textId="77777777" w:rsidR="00940989" w:rsidRPr="00B1248C" w:rsidRDefault="00B61502" w:rsidP="00AE24F6">
      <w:pPr>
        <w:rPr>
          <w:rFonts w:ascii="Calibri" w:hAnsi="Calibri"/>
          <w:b/>
          <w:bCs/>
          <w:color w:val="3B3838" w:themeColor="background2" w:themeShade="40"/>
          <w:sz w:val="28"/>
        </w:rPr>
      </w:pPr>
      <w:r>
        <w:rPr>
          <w:rFonts w:ascii="Calibri" w:hAnsi="Calibri"/>
          <w:b/>
          <w:bCs/>
          <w:color w:val="3B3838" w:themeColor="background2" w:themeShade="40"/>
          <w:sz w:val="28"/>
        </w:rPr>
        <w:t xml:space="preserve">For the year ended 31st December </w:t>
      </w:r>
      <w:r w:rsidR="0070611C">
        <w:rPr>
          <w:rFonts w:ascii="Calibri" w:hAnsi="Calibri"/>
          <w:b/>
          <w:bCs/>
          <w:color w:val="3B3838" w:themeColor="background2" w:themeShade="40"/>
          <w:sz w:val="28"/>
        </w:rPr>
        <w:t>2020</w:t>
      </w:r>
    </w:p>
    <w:p w14:paraId="538B8DAF" w14:textId="77777777" w:rsidR="00940989" w:rsidRPr="00B1248C" w:rsidRDefault="00940989" w:rsidP="00AE24F6">
      <w:pPr>
        <w:rPr>
          <w:rFonts w:ascii="Calibri" w:hAnsi="Calibri"/>
          <w:b/>
          <w:bCs/>
          <w:color w:val="3B3838" w:themeColor="background2" w:themeShade="40"/>
          <w:sz w:val="28"/>
        </w:rPr>
      </w:pPr>
    </w:p>
    <w:p w14:paraId="2BC754A8" w14:textId="77777777" w:rsidR="00B61502" w:rsidRDefault="00B61502" w:rsidP="00AE24F6">
      <w:pPr>
        <w:rPr>
          <w:rFonts w:ascii="Calibri" w:hAnsi="Calibri"/>
          <w:b/>
          <w:bCs/>
          <w:color w:val="3B3838" w:themeColor="background2" w:themeShade="40"/>
          <w:sz w:val="28"/>
        </w:rPr>
      </w:pPr>
    </w:p>
    <w:p w14:paraId="190781F5" w14:textId="77777777" w:rsidR="00B61502" w:rsidRDefault="00B61502" w:rsidP="00AE24F6">
      <w:pPr>
        <w:rPr>
          <w:rFonts w:ascii="Calibri" w:hAnsi="Calibri"/>
          <w:b/>
          <w:bCs/>
          <w:color w:val="3B3838" w:themeColor="background2" w:themeShade="40"/>
          <w:sz w:val="28"/>
        </w:rPr>
      </w:pPr>
    </w:p>
    <w:p w14:paraId="50114E13" w14:textId="77777777" w:rsidR="00B61502" w:rsidRDefault="00B61502" w:rsidP="00AE24F6">
      <w:pPr>
        <w:rPr>
          <w:rFonts w:ascii="Calibri" w:hAnsi="Calibri"/>
          <w:b/>
          <w:bCs/>
          <w:color w:val="3B3838" w:themeColor="background2" w:themeShade="40"/>
          <w:sz w:val="28"/>
        </w:rPr>
      </w:pPr>
    </w:p>
    <w:p w14:paraId="42ECFFFA" w14:textId="77777777" w:rsidR="00B61502" w:rsidRDefault="00B61502" w:rsidP="00AE24F6">
      <w:pPr>
        <w:rPr>
          <w:rFonts w:ascii="Calibri" w:hAnsi="Calibri"/>
          <w:b/>
          <w:bCs/>
          <w:color w:val="3B3838" w:themeColor="background2" w:themeShade="40"/>
          <w:sz w:val="28"/>
        </w:rPr>
      </w:pPr>
    </w:p>
    <w:p w14:paraId="1924E1D4" w14:textId="77777777" w:rsidR="00940989" w:rsidRPr="00B1248C" w:rsidRDefault="00940989" w:rsidP="00AE24F6">
      <w:pPr>
        <w:rPr>
          <w:rFonts w:ascii="Calibri" w:hAnsi="Calibri"/>
          <w:b/>
          <w:bCs/>
          <w:color w:val="3B3838" w:themeColor="background2" w:themeShade="40"/>
          <w:sz w:val="28"/>
        </w:rPr>
      </w:pPr>
      <w:r w:rsidRPr="00B1248C">
        <w:rPr>
          <w:rFonts w:ascii="Calibri" w:hAnsi="Calibri"/>
          <w:b/>
          <w:bCs/>
          <w:color w:val="3B3838" w:themeColor="background2" w:themeShade="40"/>
          <w:sz w:val="28"/>
        </w:rPr>
        <w:t>CONTENTS</w:t>
      </w:r>
    </w:p>
    <w:p w14:paraId="36F84AD9" w14:textId="77777777" w:rsidR="00940989" w:rsidRPr="00B1248C" w:rsidRDefault="00940989" w:rsidP="00AE24F6">
      <w:pPr>
        <w:rPr>
          <w:rFonts w:ascii="Calibri" w:hAnsi="Calibri"/>
          <w:color w:val="3B3838" w:themeColor="background2" w:themeShade="40"/>
          <w:sz w:val="28"/>
        </w:rPr>
      </w:pPr>
      <w:r w:rsidRPr="00B1248C">
        <w:rPr>
          <w:rFonts w:ascii="Calibri" w:hAnsi="Calibri"/>
          <w:b/>
          <w:bCs/>
          <w:color w:val="3B3838" w:themeColor="background2" w:themeShade="40"/>
          <w:sz w:val="28"/>
        </w:rPr>
        <w:tab/>
      </w:r>
      <w:r w:rsidRPr="00B1248C">
        <w:rPr>
          <w:rFonts w:ascii="Calibri" w:hAnsi="Calibri"/>
          <w:b/>
          <w:bCs/>
          <w:color w:val="3B3838" w:themeColor="background2" w:themeShade="40"/>
          <w:sz w:val="28"/>
        </w:rPr>
        <w:tab/>
      </w:r>
    </w:p>
    <w:tbl>
      <w:tblPr>
        <w:tblW w:w="3500" w:type="pct"/>
        <w:tblLook w:val="01E0" w:firstRow="1" w:lastRow="1" w:firstColumn="1" w:lastColumn="1" w:noHBand="0" w:noVBand="0"/>
      </w:tblPr>
      <w:tblGrid>
        <w:gridCol w:w="6144"/>
        <w:gridCol w:w="1119"/>
      </w:tblGrid>
      <w:tr w:rsidR="00B1248C" w:rsidRPr="00B1248C" w14:paraId="7DA000FF" w14:textId="77777777" w:rsidTr="00AE24F6">
        <w:trPr>
          <w:trHeight w:val="600"/>
        </w:trPr>
        <w:tc>
          <w:tcPr>
            <w:tcW w:w="4230" w:type="pct"/>
            <w:shd w:val="clear" w:color="auto" w:fill="auto"/>
          </w:tcPr>
          <w:p w14:paraId="6E5C2F96" w14:textId="77777777" w:rsidR="00940989" w:rsidRPr="00B1248C" w:rsidRDefault="00940989" w:rsidP="00AE24F6">
            <w:pPr>
              <w:keepNext/>
              <w:spacing w:before="240" w:after="60"/>
              <w:outlineLvl w:val="1"/>
              <w:rPr>
                <w:rFonts w:ascii="Calibri" w:hAnsi="Calibri" w:cs="Arial"/>
                <w:b/>
                <w:bCs/>
                <w:i/>
                <w:iCs/>
                <w:color w:val="3B3838" w:themeColor="background2" w:themeShade="40"/>
                <w:sz w:val="28"/>
                <w:szCs w:val="28"/>
              </w:rPr>
            </w:pPr>
          </w:p>
        </w:tc>
        <w:tc>
          <w:tcPr>
            <w:tcW w:w="770" w:type="pct"/>
            <w:shd w:val="clear" w:color="auto" w:fill="auto"/>
          </w:tcPr>
          <w:p w14:paraId="619A75A4" w14:textId="77777777" w:rsidR="00940989" w:rsidRPr="00B1248C" w:rsidRDefault="00940989" w:rsidP="006377DC">
            <w:pPr>
              <w:keepNext/>
              <w:spacing w:before="240" w:after="60"/>
              <w:jc w:val="center"/>
              <w:outlineLvl w:val="1"/>
              <w:rPr>
                <w:rFonts w:ascii="Calibri" w:hAnsi="Calibri" w:cs="Arial"/>
                <w:b/>
                <w:bCs/>
                <w:i/>
                <w:iCs/>
                <w:color w:val="3B3838" w:themeColor="background2" w:themeShade="40"/>
                <w:sz w:val="28"/>
                <w:szCs w:val="28"/>
              </w:rPr>
            </w:pPr>
            <w:r w:rsidRPr="00B1248C">
              <w:rPr>
                <w:rFonts w:ascii="Calibri" w:hAnsi="Calibri" w:cs="Arial"/>
                <w:b/>
                <w:bCs/>
                <w:i/>
                <w:iCs/>
                <w:color w:val="3B3838" w:themeColor="background2" w:themeShade="40"/>
                <w:sz w:val="28"/>
                <w:szCs w:val="28"/>
              </w:rPr>
              <w:t>Page</w:t>
            </w:r>
          </w:p>
        </w:tc>
      </w:tr>
      <w:tr w:rsidR="00B1248C" w:rsidRPr="00B1248C" w14:paraId="74B4EDCA" w14:textId="77777777" w:rsidTr="00AE24F6">
        <w:trPr>
          <w:trHeight w:val="318"/>
        </w:trPr>
        <w:tc>
          <w:tcPr>
            <w:tcW w:w="4230" w:type="pct"/>
            <w:shd w:val="clear" w:color="auto" w:fill="auto"/>
          </w:tcPr>
          <w:p w14:paraId="7E533077" w14:textId="77777777" w:rsidR="00940989" w:rsidRPr="00B1248C" w:rsidRDefault="00940989" w:rsidP="00AE24F6">
            <w:pPr>
              <w:rPr>
                <w:rFonts w:ascii="Calibri" w:hAnsi="Calibri"/>
                <w:b/>
                <w:i/>
                <w:color w:val="3B3838" w:themeColor="background2" w:themeShade="40"/>
              </w:rPr>
            </w:pPr>
          </w:p>
        </w:tc>
        <w:tc>
          <w:tcPr>
            <w:tcW w:w="770" w:type="pct"/>
            <w:shd w:val="clear" w:color="auto" w:fill="auto"/>
            <w:vAlign w:val="center"/>
          </w:tcPr>
          <w:p w14:paraId="587752EB" w14:textId="77777777" w:rsidR="00940989" w:rsidRPr="00B1248C" w:rsidRDefault="00940989" w:rsidP="00AE24F6">
            <w:pPr>
              <w:rPr>
                <w:rFonts w:ascii="Calibri" w:hAnsi="Calibri"/>
                <w:b/>
                <w:i/>
                <w:color w:val="3B3838" w:themeColor="background2" w:themeShade="40"/>
              </w:rPr>
            </w:pPr>
          </w:p>
        </w:tc>
      </w:tr>
      <w:tr w:rsidR="00B1248C" w:rsidRPr="00B1248C" w14:paraId="506D25AE" w14:textId="77777777" w:rsidTr="00AE24F6">
        <w:tc>
          <w:tcPr>
            <w:tcW w:w="4230" w:type="pct"/>
            <w:shd w:val="clear" w:color="auto" w:fill="auto"/>
          </w:tcPr>
          <w:p w14:paraId="5C135837" w14:textId="77777777" w:rsidR="000B7844" w:rsidRPr="00B1248C" w:rsidRDefault="000B7844" w:rsidP="006377DC">
            <w:pPr>
              <w:rPr>
                <w:rFonts w:ascii="Calibri" w:hAnsi="Calibri"/>
                <w:color w:val="3B3838" w:themeColor="background2" w:themeShade="40"/>
              </w:rPr>
            </w:pPr>
            <w:r w:rsidRPr="00B1248C">
              <w:rPr>
                <w:rFonts w:ascii="Calibri" w:hAnsi="Calibri"/>
                <w:color w:val="3B3838" w:themeColor="background2" w:themeShade="40"/>
              </w:rPr>
              <w:t>Statement of financial activit</w:t>
            </w:r>
            <w:r w:rsidR="006377DC">
              <w:rPr>
                <w:rFonts w:ascii="Calibri" w:hAnsi="Calibri"/>
                <w:color w:val="3B3838" w:themeColor="background2" w:themeShade="40"/>
              </w:rPr>
              <w:t>ies (or R</w:t>
            </w:r>
            <w:r w:rsidRPr="00B1248C">
              <w:rPr>
                <w:rFonts w:ascii="Calibri" w:hAnsi="Calibri"/>
                <w:color w:val="3B3838" w:themeColor="background2" w:themeShade="40"/>
              </w:rPr>
              <w:t>eceipts and payments)</w:t>
            </w:r>
          </w:p>
        </w:tc>
        <w:tc>
          <w:tcPr>
            <w:tcW w:w="770" w:type="pct"/>
            <w:shd w:val="clear" w:color="auto" w:fill="auto"/>
          </w:tcPr>
          <w:p w14:paraId="6D2C1D4E" w14:textId="77777777" w:rsidR="000B7844" w:rsidRPr="00B1248C" w:rsidRDefault="000B7844" w:rsidP="00AE24F6">
            <w:pPr>
              <w:jc w:val="center"/>
              <w:rPr>
                <w:rFonts w:ascii="Calibri" w:hAnsi="Calibri"/>
                <w:color w:val="3B3838" w:themeColor="background2" w:themeShade="40"/>
              </w:rPr>
            </w:pPr>
            <w:r w:rsidRPr="00B1248C">
              <w:rPr>
                <w:rFonts w:ascii="Calibri" w:hAnsi="Calibri"/>
                <w:color w:val="3B3838" w:themeColor="background2" w:themeShade="40"/>
              </w:rPr>
              <w:t>x</w:t>
            </w:r>
          </w:p>
        </w:tc>
      </w:tr>
      <w:tr w:rsidR="00B1248C" w:rsidRPr="00B1248C" w14:paraId="148EF959" w14:textId="77777777" w:rsidTr="00AE24F6">
        <w:tc>
          <w:tcPr>
            <w:tcW w:w="4230" w:type="pct"/>
            <w:shd w:val="clear" w:color="auto" w:fill="auto"/>
          </w:tcPr>
          <w:p w14:paraId="064B773B" w14:textId="77777777" w:rsidR="000B7844" w:rsidRPr="00B1248C" w:rsidRDefault="000B7844" w:rsidP="00AE24F6">
            <w:pPr>
              <w:rPr>
                <w:rFonts w:ascii="Calibri" w:hAnsi="Calibri"/>
                <w:color w:val="3B3838" w:themeColor="background2" w:themeShade="40"/>
              </w:rPr>
            </w:pPr>
          </w:p>
        </w:tc>
        <w:tc>
          <w:tcPr>
            <w:tcW w:w="770" w:type="pct"/>
            <w:shd w:val="clear" w:color="auto" w:fill="auto"/>
          </w:tcPr>
          <w:p w14:paraId="1829BEF2" w14:textId="77777777" w:rsidR="000B7844" w:rsidRPr="00B1248C" w:rsidRDefault="000B7844" w:rsidP="00AE24F6">
            <w:pPr>
              <w:jc w:val="center"/>
              <w:rPr>
                <w:rFonts w:ascii="Calibri" w:hAnsi="Calibri"/>
                <w:color w:val="3B3838" w:themeColor="background2" w:themeShade="40"/>
              </w:rPr>
            </w:pPr>
          </w:p>
        </w:tc>
      </w:tr>
      <w:tr w:rsidR="00B1248C" w:rsidRPr="00B1248C" w14:paraId="4A41639B" w14:textId="77777777" w:rsidTr="00AE24F6">
        <w:tc>
          <w:tcPr>
            <w:tcW w:w="4230" w:type="pct"/>
            <w:shd w:val="clear" w:color="auto" w:fill="auto"/>
          </w:tcPr>
          <w:p w14:paraId="4C007DFC" w14:textId="77777777" w:rsidR="000B7844" w:rsidRPr="00B1248C" w:rsidRDefault="00CB65D5" w:rsidP="006377DC">
            <w:pPr>
              <w:rPr>
                <w:rFonts w:ascii="Calibri" w:hAnsi="Calibri"/>
                <w:color w:val="3B3838" w:themeColor="background2" w:themeShade="40"/>
              </w:rPr>
            </w:pPr>
            <w:r>
              <w:rPr>
                <w:rFonts w:ascii="Calibri" w:hAnsi="Calibri"/>
                <w:color w:val="3B3838" w:themeColor="background2" w:themeShade="40"/>
              </w:rPr>
              <w:t xml:space="preserve">Balance sheet </w:t>
            </w:r>
            <w:r w:rsidR="000B7844" w:rsidRPr="00B1248C">
              <w:rPr>
                <w:rFonts w:ascii="Calibri" w:hAnsi="Calibri"/>
                <w:color w:val="3B3838" w:themeColor="background2" w:themeShade="40"/>
              </w:rPr>
              <w:t>(</w:t>
            </w:r>
            <w:r w:rsidR="006377DC">
              <w:rPr>
                <w:rFonts w:ascii="Calibri" w:hAnsi="Calibri"/>
                <w:color w:val="3B3838" w:themeColor="background2" w:themeShade="40"/>
              </w:rPr>
              <w:t xml:space="preserve">or </w:t>
            </w:r>
            <w:r w:rsidR="000B7844" w:rsidRPr="00B1248C">
              <w:rPr>
                <w:rFonts w:ascii="Calibri" w:hAnsi="Calibri"/>
                <w:color w:val="3B3838" w:themeColor="background2" w:themeShade="40"/>
              </w:rPr>
              <w:t xml:space="preserve">Assets and </w:t>
            </w:r>
            <w:r w:rsidR="006377DC">
              <w:rPr>
                <w:rFonts w:ascii="Calibri" w:hAnsi="Calibri"/>
                <w:color w:val="3B3838" w:themeColor="background2" w:themeShade="40"/>
              </w:rPr>
              <w:t>l</w:t>
            </w:r>
            <w:r w:rsidR="000B7844" w:rsidRPr="00B1248C">
              <w:rPr>
                <w:rFonts w:ascii="Calibri" w:hAnsi="Calibri"/>
                <w:color w:val="3B3838" w:themeColor="background2" w:themeShade="40"/>
              </w:rPr>
              <w:t>iabilities statement)</w:t>
            </w:r>
            <w:r w:rsidR="000B7844" w:rsidRPr="00B1248C">
              <w:rPr>
                <w:rFonts w:ascii="Calibri" w:hAnsi="Calibri"/>
                <w:color w:val="3B3838" w:themeColor="background2" w:themeShade="40"/>
              </w:rPr>
              <w:tab/>
            </w:r>
            <w:r w:rsidR="000B7844" w:rsidRPr="00B1248C">
              <w:rPr>
                <w:rFonts w:ascii="Calibri" w:hAnsi="Calibri"/>
                <w:color w:val="3B3838" w:themeColor="background2" w:themeShade="40"/>
              </w:rPr>
              <w:tab/>
            </w:r>
          </w:p>
        </w:tc>
        <w:tc>
          <w:tcPr>
            <w:tcW w:w="770" w:type="pct"/>
            <w:shd w:val="clear" w:color="auto" w:fill="auto"/>
          </w:tcPr>
          <w:p w14:paraId="49EDFE4B" w14:textId="77777777" w:rsidR="000B7844" w:rsidRPr="00B1248C" w:rsidRDefault="000B7844" w:rsidP="00AE24F6">
            <w:pPr>
              <w:jc w:val="center"/>
              <w:rPr>
                <w:rFonts w:ascii="Calibri" w:hAnsi="Calibri"/>
                <w:color w:val="3B3838" w:themeColor="background2" w:themeShade="40"/>
              </w:rPr>
            </w:pPr>
            <w:r w:rsidRPr="00B1248C">
              <w:rPr>
                <w:rFonts w:ascii="Calibri" w:hAnsi="Calibri"/>
                <w:color w:val="3B3838" w:themeColor="background2" w:themeShade="40"/>
              </w:rPr>
              <w:t>x</w:t>
            </w:r>
          </w:p>
        </w:tc>
      </w:tr>
      <w:tr w:rsidR="00B1248C" w:rsidRPr="00B1248C" w14:paraId="3A3E7EAC" w14:textId="77777777" w:rsidTr="00AE24F6">
        <w:tc>
          <w:tcPr>
            <w:tcW w:w="4230" w:type="pct"/>
            <w:shd w:val="clear" w:color="auto" w:fill="auto"/>
          </w:tcPr>
          <w:p w14:paraId="4996FB6A" w14:textId="77777777" w:rsidR="000B7844" w:rsidRPr="00B1248C" w:rsidRDefault="000B7844" w:rsidP="00AE24F6">
            <w:pPr>
              <w:rPr>
                <w:rFonts w:ascii="Calibri" w:hAnsi="Calibri"/>
                <w:color w:val="3B3838" w:themeColor="background2" w:themeShade="40"/>
              </w:rPr>
            </w:pPr>
          </w:p>
        </w:tc>
        <w:tc>
          <w:tcPr>
            <w:tcW w:w="770" w:type="pct"/>
            <w:shd w:val="clear" w:color="auto" w:fill="auto"/>
          </w:tcPr>
          <w:p w14:paraId="4037DDA3" w14:textId="77777777" w:rsidR="000B7844" w:rsidRPr="00B1248C" w:rsidRDefault="000B7844" w:rsidP="00AE24F6">
            <w:pPr>
              <w:jc w:val="center"/>
              <w:rPr>
                <w:rFonts w:ascii="Calibri" w:hAnsi="Calibri"/>
                <w:color w:val="3B3838" w:themeColor="background2" w:themeShade="40"/>
              </w:rPr>
            </w:pPr>
          </w:p>
        </w:tc>
      </w:tr>
      <w:tr w:rsidR="00B1248C" w:rsidRPr="00B1248C" w14:paraId="40524CD5" w14:textId="77777777" w:rsidTr="00AE24F6">
        <w:tc>
          <w:tcPr>
            <w:tcW w:w="4230" w:type="pct"/>
            <w:shd w:val="clear" w:color="auto" w:fill="auto"/>
          </w:tcPr>
          <w:p w14:paraId="0A8E58C4" w14:textId="77777777" w:rsidR="000B7844" w:rsidRPr="00B1248C" w:rsidRDefault="006377DC" w:rsidP="00AE24F6">
            <w:pPr>
              <w:rPr>
                <w:rFonts w:ascii="Calibri" w:hAnsi="Calibri"/>
                <w:color w:val="3B3838" w:themeColor="background2" w:themeShade="40"/>
              </w:rPr>
            </w:pPr>
            <w:r>
              <w:rPr>
                <w:rFonts w:ascii="Calibri" w:hAnsi="Calibri"/>
                <w:color w:val="3B3838" w:themeColor="background2" w:themeShade="40"/>
              </w:rPr>
              <w:t>Notes to the accounts</w:t>
            </w:r>
            <w:r>
              <w:rPr>
                <w:rFonts w:ascii="Calibri" w:hAnsi="Calibri"/>
                <w:color w:val="3B3838" w:themeColor="background2" w:themeShade="40"/>
              </w:rPr>
              <w:tab/>
            </w:r>
          </w:p>
        </w:tc>
        <w:tc>
          <w:tcPr>
            <w:tcW w:w="770" w:type="pct"/>
            <w:shd w:val="clear" w:color="auto" w:fill="auto"/>
          </w:tcPr>
          <w:p w14:paraId="11F0073C" w14:textId="77777777" w:rsidR="000B7844" w:rsidRPr="00B1248C" w:rsidRDefault="000B7844" w:rsidP="00AE24F6">
            <w:pPr>
              <w:jc w:val="center"/>
              <w:rPr>
                <w:rFonts w:ascii="Calibri" w:hAnsi="Calibri"/>
                <w:color w:val="3B3838" w:themeColor="background2" w:themeShade="40"/>
              </w:rPr>
            </w:pPr>
            <w:r w:rsidRPr="00B1248C">
              <w:rPr>
                <w:rFonts w:ascii="Calibri" w:hAnsi="Calibri"/>
                <w:color w:val="3B3838" w:themeColor="background2" w:themeShade="40"/>
              </w:rPr>
              <w:t>x</w:t>
            </w:r>
          </w:p>
        </w:tc>
      </w:tr>
      <w:tr w:rsidR="00B1248C" w:rsidRPr="00B1248C" w14:paraId="257255C8" w14:textId="77777777" w:rsidTr="00AE24F6">
        <w:tc>
          <w:tcPr>
            <w:tcW w:w="4230" w:type="pct"/>
            <w:shd w:val="clear" w:color="auto" w:fill="auto"/>
          </w:tcPr>
          <w:p w14:paraId="305A5E86" w14:textId="77777777" w:rsidR="000B7844" w:rsidRPr="00B1248C" w:rsidRDefault="000B7844" w:rsidP="00AE24F6">
            <w:pPr>
              <w:rPr>
                <w:rFonts w:ascii="Calibri" w:hAnsi="Calibri"/>
                <w:color w:val="3B3838" w:themeColor="background2" w:themeShade="40"/>
              </w:rPr>
            </w:pPr>
          </w:p>
        </w:tc>
        <w:tc>
          <w:tcPr>
            <w:tcW w:w="770" w:type="pct"/>
            <w:shd w:val="clear" w:color="auto" w:fill="auto"/>
          </w:tcPr>
          <w:p w14:paraId="15E8F7AD" w14:textId="77777777" w:rsidR="000B7844" w:rsidRPr="00B1248C" w:rsidRDefault="000B7844" w:rsidP="00AE24F6">
            <w:pPr>
              <w:jc w:val="center"/>
              <w:rPr>
                <w:rFonts w:ascii="Calibri" w:hAnsi="Calibri"/>
                <w:color w:val="3B3838" w:themeColor="background2" w:themeShade="40"/>
              </w:rPr>
            </w:pPr>
          </w:p>
        </w:tc>
      </w:tr>
      <w:tr w:rsidR="00B1248C" w:rsidRPr="00B1248C" w14:paraId="1E1BAD38" w14:textId="77777777" w:rsidTr="00F23A0A">
        <w:tc>
          <w:tcPr>
            <w:tcW w:w="4230" w:type="pct"/>
            <w:shd w:val="clear" w:color="auto" w:fill="auto"/>
          </w:tcPr>
          <w:p w14:paraId="2E519A65" w14:textId="77777777" w:rsidR="000B7844" w:rsidRPr="00B1248C" w:rsidRDefault="000B7844" w:rsidP="00AE24F6">
            <w:pPr>
              <w:rPr>
                <w:rFonts w:ascii="Calibri" w:hAnsi="Calibri"/>
                <w:color w:val="3B3838" w:themeColor="background2" w:themeShade="40"/>
              </w:rPr>
            </w:pPr>
            <w:r w:rsidRPr="00B1248C">
              <w:rPr>
                <w:rFonts w:ascii="Calibri" w:hAnsi="Calibri"/>
                <w:color w:val="3B3838" w:themeColor="background2" w:themeShade="40"/>
              </w:rPr>
              <w:t>Repo</w:t>
            </w:r>
            <w:r w:rsidR="006377DC">
              <w:rPr>
                <w:rFonts w:ascii="Calibri" w:hAnsi="Calibri"/>
                <w:color w:val="3B3838" w:themeColor="background2" w:themeShade="40"/>
              </w:rPr>
              <w:t>rt of the independent examiner</w:t>
            </w:r>
          </w:p>
        </w:tc>
        <w:tc>
          <w:tcPr>
            <w:tcW w:w="770" w:type="pct"/>
            <w:shd w:val="clear" w:color="auto" w:fill="auto"/>
          </w:tcPr>
          <w:p w14:paraId="0B9CEC23" w14:textId="77777777" w:rsidR="000B7844" w:rsidRPr="00B1248C" w:rsidRDefault="000B7844" w:rsidP="00AE24F6">
            <w:pPr>
              <w:jc w:val="center"/>
              <w:rPr>
                <w:rFonts w:ascii="Calibri" w:hAnsi="Calibri"/>
                <w:color w:val="3B3838" w:themeColor="background2" w:themeShade="40"/>
              </w:rPr>
            </w:pPr>
            <w:r w:rsidRPr="00B1248C">
              <w:rPr>
                <w:rFonts w:ascii="Calibri" w:hAnsi="Calibri"/>
                <w:color w:val="3B3838" w:themeColor="background2" w:themeShade="40"/>
              </w:rPr>
              <w:t>x</w:t>
            </w:r>
          </w:p>
        </w:tc>
      </w:tr>
      <w:tr w:rsidR="00B1248C" w:rsidRPr="00B1248C" w14:paraId="4050D7EC" w14:textId="77777777" w:rsidTr="00F23A0A">
        <w:tc>
          <w:tcPr>
            <w:tcW w:w="4230" w:type="pct"/>
            <w:shd w:val="clear" w:color="auto" w:fill="auto"/>
          </w:tcPr>
          <w:p w14:paraId="26D10128" w14:textId="77777777" w:rsidR="000B7844" w:rsidRPr="00B1248C" w:rsidRDefault="000B7844" w:rsidP="00AE24F6">
            <w:pPr>
              <w:rPr>
                <w:rFonts w:ascii="Calibri" w:hAnsi="Calibri"/>
                <w:color w:val="3B3838" w:themeColor="background2" w:themeShade="40"/>
              </w:rPr>
            </w:pPr>
          </w:p>
        </w:tc>
        <w:tc>
          <w:tcPr>
            <w:tcW w:w="770" w:type="pct"/>
            <w:shd w:val="clear" w:color="auto" w:fill="auto"/>
          </w:tcPr>
          <w:p w14:paraId="3B261DC5" w14:textId="77777777" w:rsidR="000B7844" w:rsidRPr="00B1248C" w:rsidRDefault="000B7844" w:rsidP="00AE24F6">
            <w:pPr>
              <w:jc w:val="center"/>
              <w:rPr>
                <w:rFonts w:ascii="Calibri" w:hAnsi="Calibri"/>
                <w:color w:val="3B3838" w:themeColor="background2" w:themeShade="40"/>
              </w:rPr>
            </w:pPr>
          </w:p>
        </w:tc>
      </w:tr>
    </w:tbl>
    <w:p w14:paraId="78784BE7" w14:textId="77777777" w:rsidR="00940989" w:rsidRPr="00B1248C" w:rsidRDefault="00940989" w:rsidP="00AE24F6">
      <w:pPr>
        <w:ind w:left="720"/>
        <w:rPr>
          <w:rFonts w:ascii="Calibri" w:hAnsi="Calibri"/>
          <w:color w:val="3B3838" w:themeColor="background2" w:themeShade="40"/>
          <w:sz w:val="28"/>
        </w:rPr>
      </w:pPr>
    </w:p>
    <w:p w14:paraId="3A04CE96" w14:textId="77777777" w:rsidR="00940989" w:rsidRPr="00B1248C" w:rsidRDefault="00940989" w:rsidP="00940989">
      <w:pPr>
        <w:ind w:left="720"/>
        <w:jc w:val="center"/>
        <w:rPr>
          <w:rFonts w:ascii="Calibri" w:hAnsi="Calibri"/>
          <w:color w:val="3B3838" w:themeColor="background2" w:themeShade="40"/>
          <w:sz w:val="28"/>
        </w:rPr>
      </w:pPr>
    </w:p>
    <w:p w14:paraId="65761919" w14:textId="77777777" w:rsidR="00136CF5" w:rsidRPr="00B1248C" w:rsidRDefault="000B7844">
      <w:pPr>
        <w:rPr>
          <w:rFonts w:ascii="Calibri" w:hAnsi="Calibri"/>
          <w:b/>
          <w:color w:val="3B3838" w:themeColor="background2" w:themeShade="40"/>
          <w:sz w:val="32"/>
          <w:szCs w:val="32"/>
        </w:rPr>
      </w:pPr>
      <w:r w:rsidRPr="00B1248C">
        <w:rPr>
          <w:rFonts w:ascii="Calibri" w:hAnsi="Calibri"/>
          <w:b/>
          <w:color w:val="3B3838" w:themeColor="background2" w:themeShade="40"/>
          <w:sz w:val="32"/>
          <w:szCs w:val="32"/>
        </w:rPr>
        <w:br w:type="page"/>
      </w:r>
      <w:r w:rsidR="00136CF5" w:rsidRPr="00B1248C">
        <w:rPr>
          <w:rFonts w:ascii="Calibri" w:hAnsi="Calibri"/>
          <w:b/>
          <w:color w:val="3B3838" w:themeColor="background2" w:themeShade="40"/>
          <w:sz w:val="32"/>
          <w:szCs w:val="32"/>
        </w:rPr>
        <w:lastRenderedPageBreak/>
        <w:br w:type="page"/>
      </w:r>
    </w:p>
    <w:p w14:paraId="7EADAE4B" w14:textId="77777777" w:rsidR="001D5630" w:rsidRPr="00B1248C" w:rsidRDefault="001D5630" w:rsidP="00D50DE7">
      <w:pPr>
        <w:rPr>
          <w:rFonts w:ascii="Calibri" w:hAnsi="Calibri"/>
          <w:b/>
          <w:i/>
          <w:color w:val="3B3838" w:themeColor="background2" w:themeShade="40"/>
          <w:sz w:val="44"/>
          <w:szCs w:val="44"/>
        </w:rPr>
      </w:pPr>
      <w:r w:rsidRPr="00B1248C">
        <w:rPr>
          <w:rFonts w:ascii="Calibri" w:hAnsi="Calibri"/>
          <w:b/>
          <w:color w:val="3B3838" w:themeColor="background2" w:themeShade="40"/>
          <w:sz w:val="44"/>
          <w:szCs w:val="44"/>
        </w:rPr>
        <w:lastRenderedPageBreak/>
        <w:t xml:space="preserve">St Jude’s Church, Chicheston </w:t>
      </w:r>
      <w:r w:rsidRPr="00B1248C">
        <w:rPr>
          <w:rFonts w:ascii="Calibri" w:hAnsi="Calibri"/>
          <w:i/>
          <w:color w:val="3B3838" w:themeColor="background2" w:themeShade="40"/>
        </w:rPr>
        <w:t>registered charity number 123456</w:t>
      </w:r>
    </w:p>
    <w:p w14:paraId="680467C2" w14:textId="77777777" w:rsidR="0078445D" w:rsidRPr="0078445D" w:rsidRDefault="002B0E6B" w:rsidP="0078445D">
      <w:pPr>
        <w:pBdr>
          <w:bottom w:val="single" w:sz="12" w:space="1" w:color="7B7B7B" w:themeColor="accent3" w:themeShade="BF"/>
        </w:pBdr>
        <w:spacing w:after="120"/>
        <w:rPr>
          <w:rFonts w:ascii="Calibri" w:hAnsi="Calibri"/>
          <w:b/>
          <w:color w:val="3B3838" w:themeColor="background2" w:themeShade="40"/>
          <w:sz w:val="28"/>
          <w:szCs w:val="28"/>
        </w:rPr>
      </w:pPr>
      <w:r w:rsidRPr="00B1248C">
        <w:rPr>
          <w:rFonts w:ascii="Calibri" w:hAnsi="Calibri"/>
          <w:b/>
          <w:color w:val="3B3838" w:themeColor="background2" w:themeShade="40"/>
          <w:sz w:val="44"/>
          <w:szCs w:val="44"/>
        </w:rPr>
        <w:t>Statement of Financial Activities</w:t>
      </w:r>
      <w:r w:rsidRPr="00B1248C">
        <w:rPr>
          <w:rFonts w:ascii="Calibri" w:hAnsi="Calibri"/>
          <w:b/>
          <w:color w:val="3B3838" w:themeColor="background2" w:themeShade="40"/>
          <w:sz w:val="40"/>
          <w:szCs w:val="40"/>
        </w:rPr>
        <w:t xml:space="preserve"> </w:t>
      </w:r>
      <w:r w:rsidRPr="00B1248C">
        <w:rPr>
          <w:rFonts w:ascii="Calibri" w:hAnsi="Calibri"/>
          <w:b/>
          <w:i/>
          <w:color w:val="3B3838" w:themeColor="background2" w:themeShade="40"/>
          <w:sz w:val="28"/>
          <w:szCs w:val="28"/>
        </w:rPr>
        <w:t>(accruals presentation)</w:t>
      </w:r>
    </w:p>
    <w:tbl>
      <w:tblPr>
        <w:tblW w:w="10020" w:type="dxa"/>
        <w:tblLook w:val="04A0" w:firstRow="1" w:lastRow="0" w:firstColumn="1" w:lastColumn="0" w:noHBand="0" w:noVBand="1"/>
      </w:tblPr>
      <w:tblGrid>
        <w:gridCol w:w="3220"/>
        <w:gridCol w:w="1220"/>
        <w:gridCol w:w="1220"/>
        <w:gridCol w:w="1220"/>
        <w:gridCol w:w="1220"/>
        <w:gridCol w:w="1220"/>
        <w:gridCol w:w="700"/>
      </w:tblGrid>
      <w:tr w:rsidR="00B00885" w:rsidRPr="00B00885" w14:paraId="234FFA96" w14:textId="77777777" w:rsidTr="00B00885">
        <w:trPr>
          <w:trHeight w:val="360"/>
        </w:trPr>
        <w:tc>
          <w:tcPr>
            <w:tcW w:w="3220" w:type="dxa"/>
            <w:tcBorders>
              <w:top w:val="nil"/>
              <w:left w:val="nil"/>
              <w:bottom w:val="nil"/>
              <w:right w:val="nil"/>
            </w:tcBorders>
            <w:shd w:val="clear" w:color="auto" w:fill="auto"/>
            <w:noWrap/>
            <w:vAlign w:val="bottom"/>
            <w:hideMark/>
          </w:tcPr>
          <w:p w14:paraId="0C0D68B4" w14:textId="77777777" w:rsidR="00B00885" w:rsidRPr="00B00885" w:rsidRDefault="00B00885" w:rsidP="00B00885">
            <w:pPr>
              <w:spacing w:after="0" w:line="240" w:lineRule="auto"/>
              <w:rPr>
                <w:rFonts w:ascii="Times New Roman" w:eastAsia="Times New Roman" w:hAnsi="Times New Roman" w:cs="Times New Roman"/>
                <w:sz w:val="24"/>
                <w:szCs w:val="24"/>
              </w:rPr>
            </w:pPr>
          </w:p>
        </w:tc>
        <w:tc>
          <w:tcPr>
            <w:tcW w:w="1220" w:type="dxa"/>
            <w:tcBorders>
              <w:top w:val="nil"/>
              <w:left w:val="single" w:sz="4" w:space="0" w:color="7B7B7B"/>
              <w:bottom w:val="nil"/>
              <w:right w:val="single" w:sz="4" w:space="0" w:color="7B7B7B"/>
            </w:tcBorders>
            <w:shd w:val="clear" w:color="auto" w:fill="auto"/>
            <w:noWrap/>
            <w:vAlign w:val="bottom"/>
            <w:hideMark/>
          </w:tcPr>
          <w:p w14:paraId="79767217"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Unrestricted</w:t>
            </w:r>
          </w:p>
        </w:tc>
        <w:tc>
          <w:tcPr>
            <w:tcW w:w="1220" w:type="dxa"/>
            <w:tcBorders>
              <w:top w:val="nil"/>
              <w:left w:val="nil"/>
              <w:bottom w:val="nil"/>
              <w:right w:val="single" w:sz="4" w:space="0" w:color="7B7B7B"/>
            </w:tcBorders>
            <w:shd w:val="clear" w:color="auto" w:fill="auto"/>
            <w:noWrap/>
            <w:vAlign w:val="bottom"/>
            <w:hideMark/>
          </w:tcPr>
          <w:p w14:paraId="5003DF1B"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Restricted</w:t>
            </w:r>
          </w:p>
        </w:tc>
        <w:tc>
          <w:tcPr>
            <w:tcW w:w="1220" w:type="dxa"/>
            <w:tcBorders>
              <w:top w:val="nil"/>
              <w:left w:val="nil"/>
              <w:bottom w:val="nil"/>
              <w:right w:val="single" w:sz="4" w:space="0" w:color="7B7B7B"/>
            </w:tcBorders>
            <w:shd w:val="clear" w:color="auto" w:fill="auto"/>
            <w:noWrap/>
            <w:vAlign w:val="bottom"/>
            <w:hideMark/>
          </w:tcPr>
          <w:p w14:paraId="3F92E74D"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Endowed</w:t>
            </w:r>
          </w:p>
        </w:tc>
        <w:tc>
          <w:tcPr>
            <w:tcW w:w="1220" w:type="dxa"/>
            <w:tcBorders>
              <w:top w:val="nil"/>
              <w:left w:val="nil"/>
              <w:bottom w:val="nil"/>
              <w:right w:val="single" w:sz="8" w:space="0" w:color="7B7B7B"/>
            </w:tcBorders>
            <w:shd w:val="clear" w:color="auto" w:fill="auto"/>
            <w:noWrap/>
            <w:vAlign w:val="bottom"/>
            <w:hideMark/>
          </w:tcPr>
          <w:p w14:paraId="01C03C4F"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Total Funds</w:t>
            </w:r>
          </w:p>
        </w:tc>
        <w:tc>
          <w:tcPr>
            <w:tcW w:w="1220" w:type="dxa"/>
            <w:tcBorders>
              <w:top w:val="nil"/>
              <w:left w:val="nil"/>
              <w:bottom w:val="nil"/>
              <w:right w:val="nil"/>
            </w:tcBorders>
            <w:shd w:val="clear" w:color="auto" w:fill="auto"/>
            <w:noWrap/>
            <w:vAlign w:val="bottom"/>
            <w:hideMark/>
          </w:tcPr>
          <w:p w14:paraId="46D6532E" w14:textId="77777777" w:rsidR="00B00885" w:rsidRPr="00B00885" w:rsidRDefault="00B00885" w:rsidP="00B00885">
            <w:pPr>
              <w:spacing w:after="0" w:line="240" w:lineRule="auto"/>
              <w:jc w:val="right"/>
              <w:rPr>
                <w:rFonts w:ascii="Calibri" w:eastAsia="Times New Roman" w:hAnsi="Calibri" w:cs="Calibri"/>
                <w:i/>
                <w:iCs/>
                <w:color w:val="757171"/>
                <w:sz w:val="18"/>
                <w:szCs w:val="18"/>
              </w:rPr>
            </w:pPr>
            <w:r w:rsidRPr="00B00885">
              <w:rPr>
                <w:rFonts w:ascii="Calibri" w:eastAsia="Times New Roman" w:hAnsi="Calibri" w:cs="Calibri"/>
                <w:i/>
                <w:iCs/>
                <w:color w:val="757171"/>
                <w:sz w:val="18"/>
                <w:szCs w:val="18"/>
              </w:rPr>
              <w:t>Total Funds</w:t>
            </w:r>
          </w:p>
        </w:tc>
        <w:tc>
          <w:tcPr>
            <w:tcW w:w="700" w:type="dxa"/>
            <w:tcBorders>
              <w:top w:val="nil"/>
              <w:left w:val="nil"/>
              <w:bottom w:val="nil"/>
              <w:right w:val="nil"/>
            </w:tcBorders>
            <w:shd w:val="clear" w:color="auto" w:fill="auto"/>
            <w:noWrap/>
            <w:vAlign w:val="bottom"/>
            <w:hideMark/>
          </w:tcPr>
          <w:p w14:paraId="2741D332" w14:textId="77777777" w:rsidR="00B00885" w:rsidRPr="00B00885" w:rsidRDefault="00B00885" w:rsidP="00B00885">
            <w:pPr>
              <w:spacing w:after="0" w:line="240" w:lineRule="auto"/>
              <w:jc w:val="right"/>
              <w:rPr>
                <w:rFonts w:ascii="Calibri" w:eastAsia="Times New Roman" w:hAnsi="Calibri" w:cs="Calibri"/>
                <w:i/>
                <w:iCs/>
                <w:color w:val="757171"/>
                <w:sz w:val="18"/>
                <w:szCs w:val="18"/>
              </w:rPr>
            </w:pPr>
          </w:p>
        </w:tc>
      </w:tr>
      <w:tr w:rsidR="00B00885" w:rsidRPr="00B00885" w14:paraId="55602DA1" w14:textId="77777777" w:rsidTr="00B00885">
        <w:trPr>
          <w:trHeight w:val="360"/>
        </w:trPr>
        <w:tc>
          <w:tcPr>
            <w:tcW w:w="3220" w:type="dxa"/>
            <w:tcBorders>
              <w:top w:val="nil"/>
              <w:left w:val="nil"/>
              <w:bottom w:val="single" w:sz="8" w:space="0" w:color="7B7B7B"/>
              <w:right w:val="nil"/>
            </w:tcBorders>
            <w:shd w:val="clear" w:color="auto" w:fill="auto"/>
            <w:noWrap/>
            <w:hideMark/>
          </w:tcPr>
          <w:p w14:paraId="4E4D02AA" w14:textId="77777777" w:rsidR="00B00885" w:rsidRPr="00B00885" w:rsidRDefault="00B00885" w:rsidP="00B00885">
            <w:pPr>
              <w:spacing w:after="0" w:line="240" w:lineRule="auto"/>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w:t>
            </w:r>
          </w:p>
        </w:tc>
        <w:tc>
          <w:tcPr>
            <w:tcW w:w="1220" w:type="dxa"/>
            <w:tcBorders>
              <w:top w:val="nil"/>
              <w:left w:val="single" w:sz="4" w:space="0" w:color="7B7B7B"/>
              <w:bottom w:val="single" w:sz="8" w:space="0" w:color="7B7B7B"/>
              <w:right w:val="single" w:sz="4" w:space="0" w:color="7B7B7B"/>
            </w:tcBorders>
            <w:shd w:val="clear" w:color="auto" w:fill="auto"/>
            <w:noWrap/>
            <w:hideMark/>
          </w:tcPr>
          <w:p w14:paraId="7B6C1A1B" w14:textId="77777777" w:rsidR="00B00885" w:rsidRPr="00B00885" w:rsidRDefault="00B00885" w:rsidP="00B00885">
            <w:pPr>
              <w:spacing w:after="0" w:line="240" w:lineRule="auto"/>
              <w:jc w:val="right"/>
              <w:rPr>
                <w:rFonts w:ascii="Calibri" w:eastAsia="Times New Roman" w:hAnsi="Calibri" w:cs="Calibri"/>
                <w:b/>
                <w:bCs/>
                <w:color w:val="3A3838"/>
                <w:sz w:val="18"/>
                <w:szCs w:val="18"/>
                <w:u w:val="single"/>
              </w:rPr>
            </w:pPr>
            <w:r w:rsidRPr="00B00885">
              <w:rPr>
                <w:rFonts w:ascii="Calibri" w:eastAsia="Times New Roman" w:hAnsi="Calibri" w:cs="Calibri"/>
                <w:b/>
                <w:bCs/>
                <w:color w:val="3A3838"/>
                <w:sz w:val="18"/>
                <w:szCs w:val="18"/>
                <w:u w:val="single"/>
              </w:rPr>
              <w:t>Fund</w:t>
            </w:r>
          </w:p>
        </w:tc>
        <w:tc>
          <w:tcPr>
            <w:tcW w:w="1220" w:type="dxa"/>
            <w:tcBorders>
              <w:top w:val="nil"/>
              <w:left w:val="nil"/>
              <w:bottom w:val="single" w:sz="8" w:space="0" w:color="7B7B7B"/>
              <w:right w:val="single" w:sz="4" w:space="0" w:color="7B7B7B"/>
            </w:tcBorders>
            <w:shd w:val="clear" w:color="auto" w:fill="auto"/>
            <w:noWrap/>
            <w:hideMark/>
          </w:tcPr>
          <w:p w14:paraId="7D3282A7" w14:textId="77777777" w:rsidR="00B00885" w:rsidRPr="00B00885" w:rsidRDefault="00B00885" w:rsidP="00B00885">
            <w:pPr>
              <w:spacing w:after="0" w:line="240" w:lineRule="auto"/>
              <w:jc w:val="right"/>
              <w:rPr>
                <w:rFonts w:ascii="Calibri" w:eastAsia="Times New Roman" w:hAnsi="Calibri" w:cs="Calibri"/>
                <w:b/>
                <w:bCs/>
                <w:color w:val="3A3838"/>
                <w:sz w:val="18"/>
                <w:szCs w:val="18"/>
                <w:u w:val="single"/>
              </w:rPr>
            </w:pPr>
            <w:r w:rsidRPr="00B00885">
              <w:rPr>
                <w:rFonts w:ascii="Calibri" w:eastAsia="Times New Roman" w:hAnsi="Calibri" w:cs="Calibri"/>
                <w:b/>
                <w:bCs/>
                <w:color w:val="3A3838"/>
                <w:sz w:val="18"/>
                <w:szCs w:val="18"/>
                <w:u w:val="single"/>
              </w:rPr>
              <w:t>Fund/s</w:t>
            </w:r>
          </w:p>
        </w:tc>
        <w:tc>
          <w:tcPr>
            <w:tcW w:w="1220" w:type="dxa"/>
            <w:tcBorders>
              <w:top w:val="nil"/>
              <w:left w:val="nil"/>
              <w:bottom w:val="single" w:sz="8" w:space="0" w:color="7B7B7B"/>
              <w:right w:val="single" w:sz="4" w:space="0" w:color="7B7B7B"/>
            </w:tcBorders>
            <w:shd w:val="clear" w:color="auto" w:fill="auto"/>
            <w:noWrap/>
            <w:hideMark/>
          </w:tcPr>
          <w:p w14:paraId="15CB42D2" w14:textId="77777777" w:rsidR="00B00885" w:rsidRPr="00B00885" w:rsidRDefault="00B00885" w:rsidP="00B00885">
            <w:pPr>
              <w:spacing w:after="0" w:line="240" w:lineRule="auto"/>
              <w:jc w:val="right"/>
              <w:rPr>
                <w:rFonts w:ascii="Calibri" w:eastAsia="Times New Roman" w:hAnsi="Calibri" w:cs="Calibri"/>
                <w:b/>
                <w:bCs/>
                <w:color w:val="3A3838"/>
                <w:sz w:val="18"/>
                <w:szCs w:val="18"/>
                <w:u w:val="single"/>
              </w:rPr>
            </w:pPr>
            <w:r w:rsidRPr="00B00885">
              <w:rPr>
                <w:rFonts w:ascii="Calibri" w:eastAsia="Times New Roman" w:hAnsi="Calibri" w:cs="Calibri"/>
                <w:b/>
                <w:bCs/>
                <w:color w:val="3A3838"/>
                <w:sz w:val="18"/>
                <w:szCs w:val="18"/>
                <w:u w:val="single"/>
              </w:rPr>
              <w:t>Fund/s</w:t>
            </w:r>
          </w:p>
        </w:tc>
        <w:tc>
          <w:tcPr>
            <w:tcW w:w="1220" w:type="dxa"/>
            <w:tcBorders>
              <w:top w:val="nil"/>
              <w:left w:val="nil"/>
              <w:bottom w:val="single" w:sz="8" w:space="0" w:color="7B7B7B"/>
              <w:right w:val="single" w:sz="8" w:space="0" w:color="7B7B7B"/>
            </w:tcBorders>
            <w:shd w:val="clear" w:color="auto" w:fill="auto"/>
            <w:noWrap/>
            <w:hideMark/>
          </w:tcPr>
          <w:p w14:paraId="31CF3966" w14:textId="77777777" w:rsidR="00B00885" w:rsidRPr="00B00885" w:rsidRDefault="00B00885" w:rsidP="00B00885">
            <w:pPr>
              <w:spacing w:after="0" w:line="240" w:lineRule="auto"/>
              <w:jc w:val="right"/>
              <w:rPr>
                <w:rFonts w:ascii="Calibri" w:eastAsia="Times New Roman" w:hAnsi="Calibri" w:cs="Calibri"/>
                <w:b/>
                <w:bCs/>
                <w:color w:val="3A3838"/>
                <w:sz w:val="18"/>
                <w:szCs w:val="18"/>
                <w:u w:val="single"/>
              </w:rPr>
            </w:pPr>
            <w:r w:rsidRPr="00B00885">
              <w:rPr>
                <w:rFonts w:ascii="Calibri" w:eastAsia="Times New Roman" w:hAnsi="Calibri" w:cs="Calibri"/>
                <w:b/>
                <w:bCs/>
                <w:color w:val="3A3838"/>
                <w:sz w:val="18"/>
                <w:szCs w:val="18"/>
                <w:u w:val="single"/>
              </w:rPr>
              <w:t>2020</w:t>
            </w:r>
          </w:p>
        </w:tc>
        <w:tc>
          <w:tcPr>
            <w:tcW w:w="1220" w:type="dxa"/>
            <w:tcBorders>
              <w:top w:val="nil"/>
              <w:left w:val="nil"/>
              <w:bottom w:val="single" w:sz="8" w:space="0" w:color="7B7B7B"/>
              <w:right w:val="nil"/>
            </w:tcBorders>
            <w:shd w:val="clear" w:color="auto" w:fill="auto"/>
            <w:noWrap/>
            <w:hideMark/>
          </w:tcPr>
          <w:p w14:paraId="75D9BFFD" w14:textId="77777777" w:rsidR="00B00885" w:rsidRPr="00B00885" w:rsidRDefault="00B00885" w:rsidP="00B00885">
            <w:pPr>
              <w:spacing w:after="0" w:line="240" w:lineRule="auto"/>
              <w:jc w:val="right"/>
              <w:rPr>
                <w:rFonts w:ascii="Calibri" w:eastAsia="Times New Roman" w:hAnsi="Calibri" w:cs="Calibri"/>
                <w:i/>
                <w:iCs/>
                <w:color w:val="757171"/>
                <w:sz w:val="18"/>
                <w:szCs w:val="18"/>
                <w:u w:val="single"/>
              </w:rPr>
            </w:pPr>
            <w:r w:rsidRPr="00B00885">
              <w:rPr>
                <w:rFonts w:ascii="Calibri" w:eastAsia="Times New Roman" w:hAnsi="Calibri" w:cs="Calibri"/>
                <w:i/>
                <w:iCs/>
                <w:color w:val="757171"/>
                <w:sz w:val="18"/>
                <w:szCs w:val="18"/>
                <w:u w:val="single"/>
              </w:rPr>
              <w:t>2019</w:t>
            </w:r>
          </w:p>
        </w:tc>
        <w:tc>
          <w:tcPr>
            <w:tcW w:w="700" w:type="dxa"/>
            <w:tcBorders>
              <w:top w:val="nil"/>
              <w:left w:val="nil"/>
              <w:bottom w:val="single" w:sz="8" w:space="0" w:color="7B7B7B"/>
              <w:right w:val="nil"/>
            </w:tcBorders>
            <w:shd w:val="clear" w:color="auto" w:fill="auto"/>
            <w:noWrap/>
            <w:hideMark/>
          </w:tcPr>
          <w:p w14:paraId="3DA7471E" w14:textId="77777777" w:rsidR="00B00885" w:rsidRPr="00B00885" w:rsidRDefault="00B00885" w:rsidP="00B00885">
            <w:pPr>
              <w:spacing w:after="0" w:line="240" w:lineRule="auto"/>
              <w:jc w:val="center"/>
              <w:rPr>
                <w:rFonts w:ascii="Calibri" w:eastAsia="Times New Roman" w:hAnsi="Calibri" w:cs="Calibri"/>
                <w:b/>
                <w:bCs/>
                <w:i/>
                <w:iCs/>
                <w:color w:val="3A3838"/>
                <w:sz w:val="20"/>
                <w:szCs w:val="20"/>
              </w:rPr>
            </w:pPr>
            <w:r w:rsidRPr="00B00885">
              <w:rPr>
                <w:rFonts w:ascii="Calibri" w:eastAsia="Times New Roman" w:hAnsi="Calibri" w:cs="Calibri"/>
                <w:b/>
                <w:bCs/>
                <w:i/>
                <w:iCs/>
                <w:color w:val="3A3838"/>
                <w:sz w:val="20"/>
                <w:szCs w:val="20"/>
              </w:rPr>
              <w:t>Notes</w:t>
            </w:r>
          </w:p>
        </w:tc>
      </w:tr>
      <w:tr w:rsidR="00B00885" w:rsidRPr="00B00885" w14:paraId="79D10761" w14:textId="77777777" w:rsidTr="00B00885">
        <w:trPr>
          <w:trHeight w:val="255"/>
        </w:trPr>
        <w:tc>
          <w:tcPr>
            <w:tcW w:w="3220" w:type="dxa"/>
            <w:tcBorders>
              <w:top w:val="nil"/>
              <w:left w:val="nil"/>
              <w:bottom w:val="nil"/>
              <w:right w:val="nil"/>
            </w:tcBorders>
            <w:shd w:val="clear" w:color="auto" w:fill="auto"/>
            <w:noWrap/>
            <w:vAlign w:val="bottom"/>
            <w:hideMark/>
          </w:tcPr>
          <w:p w14:paraId="65C34A42" w14:textId="77777777" w:rsidR="00B00885" w:rsidRPr="00B00885" w:rsidRDefault="00B00885" w:rsidP="00B00885">
            <w:pPr>
              <w:spacing w:after="0" w:line="240" w:lineRule="auto"/>
              <w:jc w:val="center"/>
              <w:rPr>
                <w:rFonts w:ascii="Calibri" w:eastAsia="Times New Roman" w:hAnsi="Calibri" w:cs="Calibri"/>
                <w:b/>
                <w:bCs/>
                <w:i/>
                <w:iCs/>
                <w:color w:val="3A3838"/>
                <w:sz w:val="20"/>
                <w:szCs w:val="20"/>
              </w:rPr>
            </w:pPr>
          </w:p>
        </w:tc>
        <w:tc>
          <w:tcPr>
            <w:tcW w:w="1220" w:type="dxa"/>
            <w:tcBorders>
              <w:top w:val="nil"/>
              <w:left w:val="single" w:sz="4" w:space="0" w:color="969696"/>
              <w:bottom w:val="nil"/>
              <w:right w:val="single" w:sz="4" w:space="0" w:color="969696"/>
            </w:tcBorders>
            <w:shd w:val="clear" w:color="auto" w:fill="auto"/>
            <w:noWrap/>
            <w:vAlign w:val="center"/>
            <w:hideMark/>
          </w:tcPr>
          <w:p w14:paraId="1004BED7"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w:t>
            </w:r>
          </w:p>
        </w:tc>
        <w:tc>
          <w:tcPr>
            <w:tcW w:w="1220" w:type="dxa"/>
            <w:tcBorders>
              <w:top w:val="nil"/>
              <w:left w:val="nil"/>
              <w:bottom w:val="nil"/>
              <w:right w:val="single" w:sz="4" w:space="0" w:color="969696"/>
            </w:tcBorders>
            <w:shd w:val="clear" w:color="auto" w:fill="auto"/>
            <w:noWrap/>
            <w:vAlign w:val="center"/>
            <w:hideMark/>
          </w:tcPr>
          <w:p w14:paraId="2119F10F"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w:t>
            </w:r>
          </w:p>
        </w:tc>
        <w:tc>
          <w:tcPr>
            <w:tcW w:w="1220" w:type="dxa"/>
            <w:tcBorders>
              <w:top w:val="nil"/>
              <w:left w:val="nil"/>
              <w:bottom w:val="nil"/>
              <w:right w:val="single" w:sz="4" w:space="0" w:color="969696"/>
            </w:tcBorders>
            <w:shd w:val="clear" w:color="auto" w:fill="auto"/>
            <w:noWrap/>
            <w:vAlign w:val="center"/>
            <w:hideMark/>
          </w:tcPr>
          <w:p w14:paraId="7B4193B4"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xml:space="preserve"> £</w:t>
            </w:r>
          </w:p>
        </w:tc>
        <w:tc>
          <w:tcPr>
            <w:tcW w:w="1220" w:type="dxa"/>
            <w:tcBorders>
              <w:top w:val="nil"/>
              <w:left w:val="nil"/>
              <w:bottom w:val="nil"/>
              <w:right w:val="single" w:sz="8" w:space="0" w:color="969696"/>
            </w:tcBorders>
            <w:shd w:val="clear" w:color="auto" w:fill="auto"/>
            <w:noWrap/>
            <w:vAlign w:val="center"/>
            <w:hideMark/>
          </w:tcPr>
          <w:p w14:paraId="1DCC56A1"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xml:space="preserve"> £</w:t>
            </w:r>
          </w:p>
        </w:tc>
        <w:tc>
          <w:tcPr>
            <w:tcW w:w="1220" w:type="dxa"/>
            <w:tcBorders>
              <w:top w:val="nil"/>
              <w:left w:val="nil"/>
              <w:bottom w:val="nil"/>
              <w:right w:val="nil"/>
            </w:tcBorders>
            <w:shd w:val="clear" w:color="auto" w:fill="auto"/>
            <w:noWrap/>
            <w:vAlign w:val="center"/>
            <w:hideMark/>
          </w:tcPr>
          <w:p w14:paraId="43242A3E" w14:textId="77777777" w:rsidR="00B00885" w:rsidRPr="00B00885" w:rsidRDefault="00B00885" w:rsidP="00B00885">
            <w:pPr>
              <w:spacing w:after="0" w:line="240" w:lineRule="auto"/>
              <w:jc w:val="right"/>
              <w:rPr>
                <w:rFonts w:ascii="Calibri" w:eastAsia="Times New Roman" w:hAnsi="Calibri" w:cs="Calibri"/>
                <w:i/>
                <w:iCs/>
                <w:color w:val="757171"/>
                <w:sz w:val="18"/>
                <w:szCs w:val="18"/>
              </w:rPr>
            </w:pPr>
            <w:r w:rsidRPr="00B00885">
              <w:rPr>
                <w:rFonts w:ascii="Calibri" w:eastAsia="Times New Roman" w:hAnsi="Calibri" w:cs="Calibri"/>
                <w:i/>
                <w:iCs/>
                <w:color w:val="757171"/>
                <w:sz w:val="18"/>
                <w:szCs w:val="18"/>
              </w:rPr>
              <w:t xml:space="preserve"> £</w:t>
            </w:r>
          </w:p>
        </w:tc>
        <w:tc>
          <w:tcPr>
            <w:tcW w:w="700" w:type="dxa"/>
            <w:tcBorders>
              <w:top w:val="nil"/>
              <w:left w:val="nil"/>
              <w:bottom w:val="nil"/>
              <w:right w:val="nil"/>
            </w:tcBorders>
            <w:shd w:val="clear" w:color="auto" w:fill="auto"/>
            <w:noWrap/>
            <w:vAlign w:val="center"/>
            <w:hideMark/>
          </w:tcPr>
          <w:p w14:paraId="5D755880" w14:textId="77777777" w:rsidR="00B00885" w:rsidRPr="00B00885" w:rsidRDefault="00B00885" w:rsidP="00B00885">
            <w:pPr>
              <w:spacing w:after="0" w:line="240" w:lineRule="auto"/>
              <w:jc w:val="right"/>
              <w:rPr>
                <w:rFonts w:ascii="Calibri" w:eastAsia="Times New Roman" w:hAnsi="Calibri" w:cs="Calibri"/>
                <w:i/>
                <w:iCs/>
                <w:color w:val="757171"/>
                <w:sz w:val="18"/>
                <w:szCs w:val="18"/>
              </w:rPr>
            </w:pPr>
          </w:p>
        </w:tc>
      </w:tr>
      <w:tr w:rsidR="00B00885" w:rsidRPr="00B00885" w14:paraId="7C20C422" w14:textId="77777777" w:rsidTr="00B00885">
        <w:trPr>
          <w:trHeight w:val="402"/>
        </w:trPr>
        <w:tc>
          <w:tcPr>
            <w:tcW w:w="3220" w:type="dxa"/>
            <w:tcBorders>
              <w:top w:val="nil"/>
              <w:left w:val="nil"/>
              <w:bottom w:val="nil"/>
              <w:right w:val="nil"/>
            </w:tcBorders>
            <w:shd w:val="clear" w:color="auto" w:fill="auto"/>
            <w:noWrap/>
            <w:vAlign w:val="center"/>
            <w:hideMark/>
          </w:tcPr>
          <w:p w14:paraId="63150F1E" w14:textId="77777777" w:rsidR="00B00885" w:rsidRPr="00B00885" w:rsidRDefault="00B00885" w:rsidP="00B00885">
            <w:pPr>
              <w:spacing w:after="0" w:line="240" w:lineRule="auto"/>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Income and endowments from:</w:t>
            </w:r>
          </w:p>
        </w:tc>
        <w:tc>
          <w:tcPr>
            <w:tcW w:w="1220" w:type="dxa"/>
            <w:tcBorders>
              <w:top w:val="nil"/>
              <w:left w:val="single" w:sz="4" w:space="0" w:color="969696"/>
              <w:bottom w:val="nil"/>
              <w:right w:val="single" w:sz="4" w:space="0" w:color="969696"/>
            </w:tcBorders>
            <w:shd w:val="clear" w:color="auto" w:fill="auto"/>
            <w:noWrap/>
            <w:vAlign w:val="center"/>
            <w:hideMark/>
          </w:tcPr>
          <w:p w14:paraId="39F1EDE8" w14:textId="77777777" w:rsidR="00B00885" w:rsidRPr="00B00885" w:rsidRDefault="00B00885" w:rsidP="00B00885">
            <w:pPr>
              <w:spacing w:after="0" w:line="240" w:lineRule="auto"/>
              <w:jc w:val="center"/>
              <w:rPr>
                <w:rFonts w:ascii="Calibri" w:eastAsia="Times New Roman" w:hAnsi="Calibri" w:cs="Calibri"/>
                <w:color w:val="3A3838"/>
                <w:sz w:val="18"/>
                <w:szCs w:val="18"/>
              </w:rPr>
            </w:pPr>
            <w:r w:rsidRPr="00B00885">
              <w:rPr>
                <w:rFonts w:ascii="Calibri" w:eastAsia="Times New Roman" w:hAnsi="Calibri" w:cs="Calibri"/>
                <w:color w:val="3A3838"/>
                <w:sz w:val="18"/>
                <w:szCs w:val="18"/>
              </w:rPr>
              <w:t> </w:t>
            </w:r>
          </w:p>
        </w:tc>
        <w:tc>
          <w:tcPr>
            <w:tcW w:w="1220" w:type="dxa"/>
            <w:tcBorders>
              <w:top w:val="nil"/>
              <w:left w:val="nil"/>
              <w:bottom w:val="nil"/>
              <w:right w:val="single" w:sz="4" w:space="0" w:color="969696"/>
            </w:tcBorders>
            <w:shd w:val="clear" w:color="auto" w:fill="auto"/>
            <w:noWrap/>
            <w:vAlign w:val="center"/>
            <w:hideMark/>
          </w:tcPr>
          <w:p w14:paraId="1140A85D" w14:textId="77777777" w:rsidR="00B00885" w:rsidRPr="00B00885" w:rsidRDefault="00B00885" w:rsidP="00B00885">
            <w:pPr>
              <w:spacing w:after="0" w:line="240" w:lineRule="auto"/>
              <w:jc w:val="center"/>
              <w:rPr>
                <w:rFonts w:ascii="Calibri" w:eastAsia="Times New Roman" w:hAnsi="Calibri" w:cs="Calibri"/>
                <w:color w:val="3A3838"/>
                <w:sz w:val="18"/>
                <w:szCs w:val="18"/>
              </w:rPr>
            </w:pPr>
            <w:r w:rsidRPr="00B00885">
              <w:rPr>
                <w:rFonts w:ascii="Calibri" w:eastAsia="Times New Roman" w:hAnsi="Calibri" w:cs="Calibri"/>
                <w:color w:val="3A3838"/>
                <w:sz w:val="18"/>
                <w:szCs w:val="18"/>
              </w:rPr>
              <w:t> </w:t>
            </w:r>
          </w:p>
        </w:tc>
        <w:tc>
          <w:tcPr>
            <w:tcW w:w="1220" w:type="dxa"/>
            <w:tcBorders>
              <w:top w:val="nil"/>
              <w:left w:val="nil"/>
              <w:bottom w:val="nil"/>
              <w:right w:val="single" w:sz="4" w:space="0" w:color="969696"/>
            </w:tcBorders>
            <w:shd w:val="clear" w:color="auto" w:fill="auto"/>
            <w:noWrap/>
            <w:vAlign w:val="center"/>
            <w:hideMark/>
          </w:tcPr>
          <w:p w14:paraId="7887AB68" w14:textId="77777777" w:rsidR="00B00885" w:rsidRPr="00B00885" w:rsidRDefault="00B00885" w:rsidP="00B00885">
            <w:pPr>
              <w:spacing w:after="0" w:line="240" w:lineRule="auto"/>
              <w:jc w:val="center"/>
              <w:rPr>
                <w:rFonts w:ascii="Calibri" w:eastAsia="Times New Roman" w:hAnsi="Calibri" w:cs="Calibri"/>
                <w:color w:val="3A3838"/>
                <w:sz w:val="18"/>
                <w:szCs w:val="18"/>
              </w:rPr>
            </w:pPr>
            <w:r w:rsidRPr="00B00885">
              <w:rPr>
                <w:rFonts w:ascii="Calibri" w:eastAsia="Times New Roman" w:hAnsi="Calibri" w:cs="Calibri"/>
                <w:color w:val="3A3838"/>
                <w:sz w:val="18"/>
                <w:szCs w:val="18"/>
              </w:rPr>
              <w:t> </w:t>
            </w:r>
          </w:p>
        </w:tc>
        <w:tc>
          <w:tcPr>
            <w:tcW w:w="1220" w:type="dxa"/>
            <w:tcBorders>
              <w:top w:val="nil"/>
              <w:left w:val="nil"/>
              <w:bottom w:val="nil"/>
              <w:right w:val="single" w:sz="8" w:space="0" w:color="969696"/>
            </w:tcBorders>
            <w:shd w:val="clear" w:color="auto" w:fill="auto"/>
            <w:noWrap/>
            <w:vAlign w:val="center"/>
            <w:hideMark/>
          </w:tcPr>
          <w:p w14:paraId="07C7BAC2" w14:textId="77777777" w:rsidR="00B00885" w:rsidRPr="00B00885" w:rsidRDefault="00B00885" w:rsidP="00B00885">
            <w:pPr>
              <w:spacing w:after="0" w:line="240" w:lineRule="auto"/>
              <w:jc w:val="center"/>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w:t>
            </w:r>
          </w:p>
        </w:tc>
        <w:tc>
          <w:tcPr>
            <w:tcW w:w="1220" w:type="dxa"/>
            <w:tcBorders>
              <w:top w:val="nil"/>
              <w:left w:val="nil"/>
              <w:bottom w:val="nil"/>
              <w:right w:val="nil"/>
            </w:tcBorders>
            <w:shd w:val="clear" w:color="auto" w:fill="auto"/>
            <w:noWrap/>
            <w:vAlign w:val="center"/>
            <w:hideMark/>
          </w:tcPr>
          <w:p w14:paraId="14544F43" w14:textId="77777777" w:rsidR="00B00885" w:rsidRPr="00B00885" w:rsidRDefault="00B00885" w:rsidP="00B00885">
            <w:pPr>
              <w:spacing w:after="0" w:line="240" w:lineRule="auto"/>
              <w:jc w:val="center"/>
              <w:rPr>
                <w:rFonts w:ascii="Calibri" w:eastAsia="Times New Roman" w:hAnsi="Calibri" w:cs="Calibri"/>
                <w:b/>
                <w:bCs/>
                <w:color w:val="3A3838"/>
                <w:sz w:val="18"/>
                <w:szCs w:val="18"/>
              </w:rPr>
            </w:pPr>
          </w:p>
        </w:tc>
        <w:tc>
          <w:tcPr>
            <w:tcW w:w="700" w:type="dxa"/>
            <w:tcBorders>
              <w:top w:val="nil"/>
              <w:left w:val="nil"/>
              <w:bottom w:val="nil"/>
              <w:right w:val="nil"/>
            </w:tcBorders>
            <w:shd w:val="clear" w:color="auto" w:fill="auto"/>
            <w:noWrap/>
            <w:vAlign w:val="center"/>
            <w:hideMark/>
          </w:tcPr>
          <w:p w14:paraId="01718C52" w14:textId="77777777" w:rsidR="00B00885" w:rsidRPr="00B00885" w:rsidRDefault="00B00885" w:rsidP="00B00885">
            <w:pPr>
              <w:spacing w:after="0" w:line="240" w:lineRule="auto"/>
              <w:jc w:val="center"/>
              <w:rPr>
                <w:rFonts w:ascii="Times New Roman" w:eastAsia="Times New Roman" w:hAnsi="Times New Roman" w:cs="Times New Roman"/>
                <w:sz w:val="20"/>
                <w:szCs w:val="20"/>
              </w:rPr>
            </w:pPr>
          </w:p>
        </w:tc>
      </w:tr>
      <w:tr w:rsidR="00B00885" w:rsidRPr="00B00885" w14:paraId="22C9EA6B" w14:textId="77777777" w:rsidTr="00B00885">
        <w:trPr>
          <w:trHeight w:val="300"/>
        </w:trPr>
        <w:tc>
          <w:tcPr>
            <w:tcW w:w="3220" w:type="dxa"/>
            <w:tcBorders>
              <w:top w:val="nil"/>
              <w:left w:val="nil"/>
              <w:bottom w:val="nil"/>
              <w:right w:val="nil"/>
            </w:tcBorders>
            <w:shd w:val="clear" w:color="auto" w:fill="auto"/>
            <w:noWrap/>
            <w:vAlign w:val="center"/>
            <w:hideMark/>
          </w:tcPr>
          <w:p w14:paraId="10113BD9" w14:textId="77777777" w:rsidR="00B00885" w:rsidRPr="00B00885" w:rsidRDefault="00B00885" w:rsidP="00B00885">
            <w:pPr>
              <w:spacing w:after="0" w:line="240" w:lineRule="auto"/>
              <w:rPr>
                <w:rFonts w:ascii="Calibri" w:eastAsia="Times New Roman" w:hAnsi="Calibri" w:cs="Calibri"/>
                <w:color w:val="3A3838"/>
                <w:sz w:val="18"/>
                <w:szCs w:val="18"/>
              </w:rPr>
            </w:pPr>
            <w:r w:rsidRPr="00B00885">
              <w:rPr>
                <w:rFonts w:ascii="Calibri" w:eastAsia="Times New Roman" w:hAnsi="Calibri" w:cs="Calibri"/>
                <w:color w:val="3A3838"/>
                <w:sz w:val="18"/>
                <w:szCs w:val="18"/>
              </w:rPr>
              <w:t>Donations and legacies</w:t>
            </w:r>
          </w:p>
        </w:tc>
        <w:tc>
          <w:tcPr>
            <w:tcW w:w="1220" w:type="dxa"/>
            <w:tcBorders>
              <w:top w:val="nil"/>
              <w:left w:val="single" w:sz="4" w:space="0" w:color="969696"/>
              <w:bottom w:val="nil"/>
              <w:right w:val="single" w:sz="4" w:space="0" w:color="969696"/>
            </w:tcBorders>
            <w:shd w:val="clear" w:color="auto" w:fill="auto"/>
            <w:noWrap/>
            <w:vAlign w:val="center"/>
            <w:hideMark/>
          </w:tcPr>
          <w:p w14:paraId="0031BDA4" w14:textId="77777777" w:rsidR="00B00885" w:rsidRPr="00B00885" w:rsidRDefault="00B00885" w:rsidP="00B00885">
            <w:pPr>
              <w:spacing w:after="0" w:line="240" w:lineRule="auto"/>
              <w:jc w:val="right"/>
              <w:rPr>
                <w:rFonts w:ascii="Calibri" w:eastAsia="Times New Roman" w:hAnsi="Calibri" w:cs="Calibri"/>
                <w:color w:val="3A3838"/>
                <w:sz w:val="18"/>
                <w:szCs w:val="18"/>
              </w:rPr>
            </w:pPr>
            <w:r w:rsidRPr="00B00885">
              <w:rPr>
                <w:rFonts w:ascii="Calibri" w:eastAsia="Times New Roman" w:hAnsi="Calibri" w:cs="Calibri"/>
                <w:color w:val="3A3838"/>
                <w:sz w:val="18"/>
                <w:szCs w:val="18"/>
              </w:rPr>
              <w:t xml:space="preserve">232,160 </w:t>
            </w:r>
          </w:p>
        </w:tc>
        <w:tc>
          <w:tcPr>
            <w:tcW w:w="1220" w:type="dxa"/>
            <w:tcBorders>
              <w:top w:val="nil"/>
              <w:left w:val="nil"/>
              <w:bottom w:val="nil"/>
              <w:right w:val="single" w:sz="4" w:space="0" w:color="969696"/>
            </w:tcBorders>
            <w:shd w:val="clear" w:color="auto" w:fill="auto"/>
            <w:noWrap/>
            <w:vAlign w:val="center"/>
            <w:hideMark/>
          </w:tcPr>
          <w:p w14:paraId="0F44ECD6" w14:textId="77777777" w:rsidR="00B00885" w:rsidRPr="00B00885" w:rsidRDefault="00B00885" w:rsidP="00B00885">
            <w:pPr>
              <w:spacing w:after="0" w:line="240" w:lineRule="auto"/>
              <w:jc w:val="right"/>
              <w:rPr>
                <w:rFonts w:ascii="Calibri" w:eastAsia="Times New Roman" w:hAnsi="Calibri" w:cs="Calibri"/>
                <w:color w:val="3A3838"/>
                <w:sz w:val="18"/>
                <w:szCs w:val="18"/>
              </w:rPr>
            </w:pPr>
            <w:r w:rsidRPr="00B00885">
              <w:rPr>
                <w:rFonts w:ascii="Calibri" w:eastAsia="Times New Roman" w:hAnsi="Calibri" w:cs="Calibri"/>
                <w:color w:val="3A3838"/>
                <w:sz w:val="18"/>
                <w:szCs w:val="18"/>
              </w:rPr>
              <w:t xml:space="preserve">59,750 </w:t>
            </w:r>
          </w:p>
        </w:tc>
        <w:tc>
          <w:tcPr>
            <w:tcW w:w="1220" w:type="dxa"/>
            <w:tcBorders>
              <w:top w:val="nil"/>
              <w:left w:val="nil"/>
              <w:bottom w:val="nil"/>
              <w:right w:val="single" w:sz="4" w:space="0" w:color="969696"/>
            </w:tcBorders>
            <w:shd w:val="clear" w:color="auto" w:fill="auto"/>
            <w:noWrap/>
            <w:vAlign w:val="center"/>
            <w:hideMark/>
          </w:tcPr>
          <w:p w14:paraId="623E8052" w14:textId="77777777" w:rsidR="00B00885" w:rsidRPr="00B00885" w:rsidRDefault="00B00885" w:rsidP="00B00885">
            <w:pPr>
              <w:spacing w:after="0" w:line="240" w:lineRule="auto"/>
              <w:jc w:val="right"/>
              <w:rPr>
                <w:rFonts w:ascii="Calibri" w:eastAsia="Times New Roman" w:hAnsi="Calibri" w:cs="Calibri"/>
                <w:color w:val="3A3838"/>
                <w:sz w:val="18"/>
                <w:szCs w:val="18"/>
              </w:rPr>
            </w:pPr>
            <w:r w:rsidRPr="00B00885">
              <w:rPr>
                <w:rFonts w:ascii="Calibri" w:eastAsia="Times New Roman" w:hAnsi="Calibri" w:cs="Calibri"/>
                <w:color w:val="3A3838"/>
                <w:sz w:val="18"/>
                <w:szCs w:val="18"/>
              </w:rPr>
              <w:t xml:space="preserve">  - </w:t>
            </w:r>
          </w:p>
        </w:tc>
        <w:tc>
          <w:tcPr>
            <w:tcW w:w="1220" w:type="dxa"/>
            <w:tcBorders>
              <w:top w:val="nil"/>
              <w:left w:val="nil"/>
              <w:bottom w:val="nil"/>
              <w:right w:val="single" w:sz="8" w:space="0" w:color="969696"/>
            </w:tcBorders>
            <w:shd w:val="clear" w:color="auto" w:fill="auto"/>
            <w:noWrap/>
            <w:vAlign w:val="center"/>
            <w:hideMark/>
          </w:tcPr>
          <w:p w14:paraId="12CDA2F0"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xml:space="preserve">291,910 </w:t>
            </w:r>
          </w:p>
        </w:tc>
        <w:tc>
          <w:tcPr>
            <w:tcW w:w="1220" w:type="dxa"/>
            <w:tcBorders>
              <w:top w:val="nil"/>
              <w:left w:val="nil"/>
              <w:bottom w:val="nil"/>
              <w:right w:val="nil"/>
            </w:tcBorders>
            <w:shd w:val="clear" w:color="auto" w:fill="auto"/>
            <w:noWrap/>
            <w:vAlign w:val="center"/>
            <w:hideMark/>
          </w:tcPr>
          <w:p w14:paraId="75F0925F" w14:textId="77777777" w:rsidR="00B00885" w:rsidRPr="00B00885" w:rsidRDefault="00B00885" w:rsidP="00B00885">
            <w:pPr>
              <w:spacing w:after="0" w:line="240" w:lineRule="auto"/>
              <w:jc w:val="right"/>
              <w:rPr>
                <w:rFonts w:ascii="Calibri" w:eastAsia="Times New Roman" w:hAnsi="Calibri" w:cs="Calibri"/>
                <w:i/>
                <w:iCs/>
                <w:color w:val="757171"/>
                <w:sz w:val="18"/>
                <w:szCs w:val="18"/>
              </w:rPr>
            </w:pPr>
            <w:r w:rsidRPr="00B00885">
              <w:rPr>
                <w:rFonts w:ascii="Calibri" w:eastAsia="Times New Roman" w:hAnsi="Calibri" w:cs="Calibri"/>
                <w:i/>
                <w:iCs/>
                <w:color w:val="757171"/>
                <w:sz w:val="18"/>
                <w:szCs w:val="18"/>
              </w:rPr>
              <w:t xml:space="preserve">60,200 </w:t>
            </w:r>
          </w:p>
        </w:tc>
        <w:tc>
          <w:tcPr>
            <w:tcW w:w="700" w:type="dxa"/>
            <w:tcBorders>
              <w:top w:val="nil"/>
              <w:left w:val="nil"/>
              <w:bottom w:val="nil"/>
              <w:right w:val="nil"/>
            </w:tcBorders>
            <w:shd w:val="clear" w:color="auto" w:fill="auto"/>
            <w:noWrap/>
            <w:vAlign w:val="center"/>
            <w:hideMark/>
          </w:tcPr>
          <w:p w14:paraId="292C47C4" w14:textId="77777777" w:rsidR="00B00885" w:rsidRPr="00B00885" w:rsidRDefault="00B00885" w:rsidP="00B00885">
            <w:pPr>
              <w:spacing w:after="0" w:line="240" w:lineRule="auto"/>
              <w:jc w:val="right"/>
              <w:rPr>
                <w:rFonts w:ascii="Calibri" w:eastAsia="Times New Roman" w:hAnsi="Calibri" w:cs="Calibri"/>
                <w:i/>
                <w:iCs/>
                <w:color w:val="757171"/>
                <w:sz w:val="18"/>
                <w:szCs w:val="18"/>
              </w:rPr>
            </w:pPr>
          </w:p>
        </w:tc>
      </w:tr>
      <w:tr w:rsidR="00B00885" w:rsidRPr="00B00885" w14:paraId="76AB10C7" w14:textId="77777777" w:rsidTr="00B00885">
        <w:trPr>
          <w:trHeight w:val="300"/>
        </w:trPr>
        <w:tc>
          <w:tcPr>
            <w:tcW w:w="3220" w:type="dxa"/>
            <w:tcBorders>
              <w:top w:val="nil"/>
              <w:left w:val="nil"/>
              <w:bottom w:val="nil"/>
              <w:right w:val="nil"/>
            </w:tcBorders>
            <w:shd w:val="clear" w:color="auto" w:fill="auto"/>
            <w:noWrap/>
            <w:vAlign w:val="center"/>
            <w:hideMark/>
          </w:tcPr>
          <w:p w14:paraId="3732D7E6" w14:textId="77777777" w:rsidR="00B00885" w:rsidRPr="00B00885" w:rsidRDefault="00B00885" w:rsidP="00B00885">
            <w:pPr>
              <w:spacing w:after="0" w:line="240" w:lineRule="auto"/>
              <w:rPr>
                <w:rFonts w:ascii="Calibri" w:eastAsia="Times New Roman" w:hAnsi="Calibri" w:cs="Calibri"/>
                <w:color w:val="3A3838"/>
                <w:sz w:val="18"/>
                <w:szCs w:val="18"/>
              </w:rPr>
            </w:pPr>
            <w:r w:rsidRPr="00B00885">
              <w:rPr>
                <w:rFonts w:ascii="Calibri" w:eastAsia="Times New Roman" w:hAnsi="Calibri" w:cs="Calibri"/>
                <w:color w:val="3A3838"/>
                <w:sz w:val="18"/>
                <w:szCs w:val="18"/>
              </w:rPr>
              <w:t>Charitable activities</w:t>
            </w:r>
          </w:p>
        </w:tc>
        <w:tc>
          <w:tcPr>
            <w:tcW w:w="1220" w:type="dxa"/>
            <w:tcBorders>
              <w:top w:val="nil"/>
              <w:left w:val="single" w:sz="4" w:space="0" w:color="969696"/>
              <w:bottom w:val="nil"/>
              <w:right w:val="single" w:sz="4" w:space="0" w:color="969696"/>
            </w:tcBorders>
            <w:shd w:val="clear" w:color="auto" w:fill="auto"/>
            <w:noWrap/>
            <w:vAlign w:val="center"/>
            <w:hideMark/>
          </w:tcPr>
          <w:p w14:paraId="349161E8" w14:textId="77777777" w:rsidR="00B00885" w:rsidRPr="00B00885" w:rsidRDefault="00B00885" w:rsidP="00B00885">
            <w:pPr>
              <w:spacing w:after="0" w:line="240" w:lineRule="auto"/>
              <w:jc w:val="right"/>
              <w:rPr>
                <w:rFonts w:ascii="Calibri" w:eastAsia="Times New Roman" w:hAnsi="Calibri" w:cs="Calibri"/>
                <w:color w:val="3A3838"/>
                <w:sz w:val="18"/>
                <w:szCs w:val="18"/>
              </w:rPr>
            </w:pPr>
            <w:r w:rsidRPr="00B00885">
              <w:rPr>
                <w:rFonts w:ascii="Calibri" w:eastAsia="Times New Roman" w:hAnsi="Calibri" w:cs="Calibri"/>
                <w:color w:val="3A3838"/>
                <w:sz w:val="18"/>
                <w:szCs w:val="18"/>
              </w:rPr>
              <w:t xml:space="preserve">1,650 </w:t>
            </w:r>
          </w:p>
        </w:tc>
        <w:tc>
          <w:tcPr>
            <w:tcW w:w="1220" w:type="dxa"/>
            <w:tcBorders>
              <w:top w:val="nil"/>
              <w:left w:val="nil"/>
              <w:bottom w:val="nil"/>
              <w:right w:val="single" w:sz="4" w:space="0" w:color="969696"/>
            </w:tcBorders>
            <w:shd w:val="clear" w:color="auto" w:fill="auto"/>
            <w:noWrap/>
            <w:vAlign w:val="center"/>
            <w:hideMark/>
          </w:tcPr>
          <w:p w14:paraId="4865C278" w14:textId="77777777" w:rsidR="00B00885" w:rsidRPr="00B00885" w:rsidRDefault="00B00885" w:rsidP="00B00885">
            <w:pPr>
              <w:spacing w:after="0" w:line="240" w:lineRule="auto"/>
              <w:jc w:val="right"/>
              <w:rPr>
                <w:rFonts w:ascii="Calibri" w:eastAsia="Times New Roman" w:hAnsi="Calibri" w:cs="Calibri"/>
                <w:color w:val="3A3838"/>
                <w:sz w:val="18"/>
                <w:szCs w:val="18"/>
              </w:rPr>
            </w:pPr>
            <w:r w:rsidRPr="00B00885">
              <w:rPr>
                <w:rFonts w:ascii="Calibri" w:eastAsia="Times New Roman" w:hAnsi="Calibri" w:cs="Calibri"/>
                <w:color w:val="3A3838"/>
                <w:sz w:val="18"/>
                <w:szCs w:val="18"/>
              </w:rPr>
              <w:t xml:space="preserve">  - </w:t>
            </w:r>
          </w:p>
        </w:tc>
        <w:tc>
          <w:tcPr>
            <w:tcW w:w="1220" w:type="dxa"/>
            <w:tcBorders>
              <w:top w:val="nil"/>
              <w:left w:val="nil"/>
              <w:bottom w:val="nil"/>
              <w:right w:val="single" w:sz="4" w:space="0" w:color="969696"/>
            </w:tcBorders>
            <w:shd w:val="clear" w:color="auto" w:fill="auto"/>
            <w:noWrap/>
            <w:vAlign w:val="center"/>
            <w:hideMark/>
          </w:tcPr>
          <w:p w14:paraId="02E2507C" w14:textId="77777777" w:rsidR="00B00885" w:rsidRPr="00B00885" w:rsidRDefault="00B00885" w:rsidP="00B00885">
            <w:pPr>
              <w:spacing w:after="0" w:line="240" w:lineRule="auto"/>
              <w:jc w:val="right"/>
              <w:rPr>
                <w:rFonts w:ascii="Calibri" w:eastAsia="Times New Roman" w:hAnsi="Calibri" w:cs="Calibri"/>
                <w:color w:val="3A3838"/>
                <w:sz w:val="18"/>
                <w:szCs w:val="18"/>
              </w:rPr>
            </w:pPr>
            <w:r w:rsidRPr="00B00885">
              <w:rPr>
                <w:rFonts w:ascii="Calibri" w:eastAsia="Times New Roman" w:hAnsi="Calibri" w:cs="Calibri"/>
                <w:color w:val="3A3838"/>
                <w:sz w:val="18"/>
                <w:szCs w:val="18"/>
              </w:rPr>
              <w:t xml:space="preserve">  - </w:t>
            </w:r>
          </w:p>
        </w:tc>
        <w:tc>
          <w:tcPr>
            <w:tcW w:w="1220" w:type="dxa"/>
            <w:tcBorders>
              <w:top w:val="nil"/>
              <w:left w:val="nil"/>
              <w:bottom w:val="nil"/>
              <w:right w:val="single" w:sz="8" w:space="0" w:color="969696"/>
            </w:tcBorders>
            <w:shd w:val="clear" w:color="auto" w:fill="auto"/>
            <w:noWrap/>
            <w:vAlign w:val="center"/>
            <w:hideMark/>
          </w:tcPr>
          <w:p w14:paraId="3F366530"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xml:space="preserve">1,650 </w:t>
            </w:r>
          </w:p>
        </w:tc>
        <w:tc>
          <w:tcPr>
            <w:tcW w:w="1220" w:type="dxa"/>
            <w:tcBorders>
              <w:top w:val="nil"/>
              <w:left w:val="nil"/>
              <w:bottom w:val="nil"/>
              <w:right w:val="nil"/>
            </w:tcBorders>
            <w:shd w:val="clear" w:color="auto" w:fill="auto"/>
            <w:noWrap/>
            <w:vAlign w:val="center"/>
            <w:hideMark/>
          </w:tcPr>
          <w:p w14:paraId="24D4A880" w14:textId="77777777" w:rsidR="00B00885" w:rsidRPr="00B00885" w:rsidRDefault="00B00885" w:rsidP="00B00885">
            <w:pPr>
              <w:spacing w:after="0" w:line="240" w:lineRule="auto"/>
              <w:jc w:val="right"/>
              <w:rPr>
                <w:rFonts w:ascii="Calibri" w:eastAsia="Times New Roman" w:hAnsi="Calibri" w:cs="Calibri"/>
                <w:i/>
                <w:iCs/>
                <w:color w:val="757171"/>
                <w:sz w:val="18"/>
                <w:szCs w:val="18"/>
              </w:rPr>
            </w:pPr>
            <w:r w:rsidRPr="00B00885">
              <w:rPr>
                <w:rFonts w:ascii="Calibri" w:eastAsia="Times New Roman" w:hAnsi="Calibri" w:cs="Calibri"/>
                <w:i/>
                <w:iCs/>
                <w:color w:val="757171"/>
                <w:sz w:val="18"/>
                <w:szCs w:val="18"/>
              </w:rPr>
              <w:t xml:space="preserve">300 </w:t>
            </w:r>
          </w:p>
        </w:tc>
        <w:tc>
          <w:tcPr>
            <w:tcW w:w="700" w:type="dxa"/>
            <w:tcBorders>
              <w:top w:val="nil"/>
              <w:left w:val="nil"/>
              <w:bottom w:val="nil"/>
              <w:right w:val="nil"/>
            </w:tcBorders>
            <w:shd w:val="clear" w:color="auto" w:fill="auto"/>
            <w:noWrap/>
            <w:vAlign w:val="center"/>
            <w:hideMark/>
          </w:tcPr>
          <w:p w14:paraId="0D50FA9D" w14:textId="77777777" w:rsidR="00B00885" w:rsidRPr="00B00885" w:rsidRDefault="00B00885" w:rsidP="00B00885">
            <w:pPr>
              <w:spacing w:after="0" w:line="240" w:lineRule="auto"/>
              <w:jc w:val="right"/>
              <w:rPr>
                <w:rFonts w:ascii="Calibri" w:eastAsia="Times New Roman" w:hAnsi="Calibri" w:cs="Calibri"/>
                <w:i/>
                <w:iCs/>
                <w:color w:val="757171"/>
                <w:sz w:val="18"/>
                <w:szCs w:val="18"/>
              </w:rPr>
            </w:pPr>
          </w:p>
        </w:tc>
      </w:tr>
      <w:tr w:rsidR="00B00885" w:rsidRPr="00B00885" w14:paraId="03C765A6" w14:textId="77777777" w:rsidTr="00B00885">
        <w:trPr>
          <w:trHeight w:val="300"/>
        </w:trPr>
        <w:tc>
          <w:tcPr>
            <w:tcW w:w="3220" w:type="dxa"/>
            <w:tcBorders>
              <w:top w:val="nil"/>
              <w:left w:val="nil"/>
              <w:bottom w:val="nil"/>
              <w:right w:val="nil"/>
            </w:tcBorders>
            <w:shd w:val="clear" w:color="auto" w:fill="auto"/>
            <w:noWrap/>
            <w:vAlign w:val="center"/>
            <w:hideMark/>
          </w:tcPr>
          <w:p w14:paraId="1BAFA7E5" w14:textId="77777777" w:rsidR="00B00885" w:rsidRPr="00B00885" w:rsidRDefault="00B00885" w:rsidP="00B00885">
            <w:pPr>
              <w:spacing w:after="0" w:line="240" w:lineRule="auto"/>
              <w:rPr>
                <w:rFonts w:ascii="Calibri" w:eastAsia="Times New Roman" w:hAnsi="Calibri" w:cs="Calibri"/>
                <w:color w:val="3A3838"/>
                <w:sz w:val="18"/>
                <w:szCs w:val="18"/>
              </w:rPr>
            </w:pPr>
            <w:r w:rsidRPr="00B00885">
              <w:rPr>
                <w:rFonts w:ascii="Calibri" w:eastAsia="Times New Roman" w:hAnsi="Calibri" w:cs="Calibri"/>
                <w:color w:val="3A3838"/>
                <w:sz w:val="18"/>
                <w:szCs w:val="18"/>
              </w:rPr>
              <w:t>Other trading activities</w:t>
            </w:r>
          </w:p>
        </w:tc>
        <w:tc>
          <w:tcPr>
            <w:tcW w:w="1220" w:type="dxa"/>
            <w:tcBorders>
              <w:top w:val="nil"/>
              <w:left w:val="single" w:sz="4" w:space="0" w:color="969696"/>
              <w:bottom w:val="nil"/>
              <w:right w:val="single" w:sz="4" w:space="0" w:color="969696"/>
            </w:tcBorders>
            <w:shd w:val="clear" w:color="auto" w:fill="auto"/>
            <w:noWrap/>
            <w:vAlign w:val="center"/>
            <w:hideMark/>
          </w:tcPr>
          <w:p w14:paraId="3CC8AA93" w14:textId="77777777" w:rsidR="00B00885" w:rsidRPr="00B00885" w:rsidRDefault="00B00885" w:rsidP="00B00885">
            <w:pPr>
              <w:spacing w:after="0" w:line="240" w:lineRule="auto"/>
              <w:jc w:val="right"/>
              <w:rPr>
                <w:rFonts w:ascii="Calibri" w:eastAsia="Times New Roman" w:hAnsi="Calibri" w:cs="Calibri"/>
                <w:color w:val="3A3838"/>
                <w:sz w:val="18"/>
                <w:szCs w:val="18"/>
              </w:rPr>
            </w:pPr>
            <w:r w:rsidRPr="00B00885">
              <w:rPr>
                <w:rFonts w:ascii="Calibri" w:eastAsia="Times New Roman" w:hAnsi="Calibri" w:cs="Calibri"/>
                <w:color w:val="3A3838"/>
                <w:sz w:val="18"/>
                <w:szCs w:val="18"/>
              </w:rPr>
              <w:t xml:space="preserve">37,175 </w:t>
            </w:r>
          </w:p>
        </w:tc>
        <w:tc>
          <w:tcPr>
            <w:tcW w:w="1220" w:type="dxa"/>
            <w:tcBorders>
              <w:top w:val="nil"/>
              <w:left w:val="nil"/>
              <w:bottom w:val="nil"/>
              <w:right w:val="single" w:sz="4" w:space="0" w:color="969696"/>
            </w:tcBorders>
            <w:shd w:val="clear" w:color="auto" w:fill="auto"/>
            <w:noWrap/>
            <w:vAlign w:val="center"/>
            <w:hideMark/>
          </w:tcPr>
          <w:p w14:paraId="79448D95" w14:textId="77777777" w:rsidR="00B00885" w:rsidRPr="00B00885" w:rsidRDefault="00B00885" w:rsidP="00B00885">
            <w:pPr>
              <w:spacing w:after="0" w:line="240" w:lineRule="auto"/>
              <w:jc w:val="right"/>
              <w:rPr>
                <w:rFonts w:ascii="Calibri" w:eastAsia="Times New Roman" w:hAnsi="Calibri" w:cs="Calibri"/>
                <w:color w:val="3A3838"/>
                <w:sz w:val="18"/>
                <w:szCs w:val="18"/>
              </w:rPr>
            </w:pPr>
            <w:r w:rsidRPr="00B00885">
              <w:rPr>
                <w:rFonts w:ascii="Calibri" w:eastAsia="Times New Roman" w:hAnsi="Calibri" w:cs="Calibri"/>
                <w:color w:val="3A3838"/>
                <w:sz w:val="18"/>
                <w:szCs w:val="18"/>
              </w:rPr>
              <w:t xml:space="preserve">  - </w:t>
            </w:r>
          </w:p>
        </w:tc>
        <w:tc>
          <w:tcPr>
            <w:tcW w:w="1220" w:type="dxa"/>
            <w:tcBorders>
              <w:top w:val="nil"/>
              <w:left w:val="nil"/>
              <w:bottom w:val="nil"/>
              <w:right w:val="single" w:sz="4" w:space="0" w:color="969696"/>
            </w:tcBorders>
            <w:shd w:val="clear" w:color="auto" w:fill="auto"/>
            <w:noWrap/>
            <w:vAlign w:val="center"/>
            <w:hideMark/>
          </w:tcPr>
          <w:p w14:paraId="55F89892" w14:textId="77777777" w:rsidR="00B00885" w:rsidRPr="00B00885" w:rsidRDefault="00B00885" w:rsidP="00B00885">
            <w:pPr>
              <w:spacing w:after="0" w:line="240" w:lineRule="auto"/>
              <w:jc w:val="right"/>
              <w:rPr>
                <w:rFonts w:ascii="Calibri" w:eastAsia="Times New Roman" w:hAnsi="Calibri" w:cs="Calibri"/>
                <w:color w:val="3A3838"/>
                <w:sz w:val="18"/>
                <w:szCs w:val="18"/>
              </w:rPr>
            </w:pPr>
            <w:r w:rsidRPr="00B00885">
              <w:rPr>
                <w:rFonts w:ascii="Calibri" w:eastAsia="Times New Roman" w:hAnsi="Calibri" w:cs="Calibri"/>
                <w:color w:val="3A3838"/>
                <w:sz w:val="18"/>
                <w:szCs w:val="18"/>
              </w:rPr>
              <w:t xml:space="preserve">  - </w:t>
            </w:r>
          </w:p>
        </w:tc>
        <w:tc>
          <w:tcPr>
            <w:tcW w:w="1220" w:type="dxa"/>
            <w:tcBorders>
              <w:top w:val="nil"/>
              <w:left w:val="nil"/>
              <w:bottom w:val="nil"/>
              <w:right w:val="single" w:sz="8" w:space="0" w:color="969696"/>
            </w:tcBorders>
            <w:shd w:val="clear" w:color="auto" w:fill="auto"/>
            <w:noWrap/>
            <w:vAlign w:val="center"/>
            <w:hideMark/>
          </w:tcPr>
          <w:p w14:paraId="3D01F43A"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xml:space="preserve">37,175 </w:t>
            </w:r>
          </w:p>
        </w:tc>
        <w:tc>
          <w:tcPr>
            <w:tcW w:w="1220" w:type="dxa"/>
            <w:tcBorders>
              <w:top w:val="nil"/>
              <w:left w:val="nil"/>
              <w:bottom w:val="nil"/>
              <w:right w:val="nil"/>
            </w:tcBorders>
            <w:shd w:val="clear" w:color="auto" w:fill="auto"/>
            <w:noWrap/>
            <w:vAlign w:val="center"/>
            <w:hideMark/>
          </w:tcPr>
          <w:p w14:paraId="0F033116" w14:textId="77777777" w:rsidR="00B00885" w:rsidRPr="00B00885" w:rsidRDefault="00B00885" w:rsidP="00B00885">
            <w:pPr>
              <w:spacing w:after="0" w:line="240" w:lineRule="auto"/>
              <w:jc w:val="right"/>
              <w:rPr>
                <w:rFonts w:ascii="Calibri" w:eastAsia="Times New Roman" w:hAnsi="Calibri" w:cs="Calibri"/>
                <w:i/>
                <w:iCs/>
                <w:color w:val="757171"/>
                <w:sz w:val="18"/>
                <w:szCs w:val="18"/>
              </w:rPr>
            </w:pPr>
            <w:r w:rsidRPr="00B00885">
              <w:rPr>
                <w:rFonts w:ascii="Calibri" w:eastAsia="Times New Roman" w:hAnsi="Calibri" w:cs="Calibri"/>
                <w:i/>
                <w:iCs/>
                <w:color w:val="757171"/>
                <w:sz w:val="18"/>
                <w:szCs w:val="18"/>
              </w:rPr>
              <w:t xml:space="preserve">12,800 </w:t>
            </w:r>
          </w:p>
        </w:tc>
        <w:tc>
          <w:tcPr>
            <w:tcW w:w="700" w:type="dxa"/>
            <w:tcBorders>
              <w:top w:val="nil"/>
              <w:left w:val="nil"/>
              <w:bottom w:val="nil"/>
              <w:right w:val="nil"/>
            </w:tcBorders>
            <w:shd w:val="clear" w:color="auto" w:fill="auto"/>
            <w:noWrap/>
            <w:vAlign w:val="center"/>
            <w:hideMark/>
          </w:tcPr>
          <w:p w14:paraId="087ECE92" w14:textId="77777777" w:rsidR="00B00885" w:rsidRPr="00B00885" w:rsidRDefault="00B00885" w:rsidP="00B00885">
            <w:pPr>
              <w:spacing w:after="0" w:line="240" w:lineRule="auto"/>
              <w:jc w:val="right"/>
              <w:rPr>
                <w:rFonts w:ascii="Calibri" w:eastAsia="Times New Roman" w:hAnsi="Calibri" w:cs="Calibri"/>
                <w:i/>
                <w:iCs/>
                <w:color w:val="757171"/>
                <w:sz w:val="18"/>
                <w:szCs w:val="18"/>
              </w:rPr>
            </w:pPr>
          </w:p>
        </w:tc>
      </w:tr>
      <w:tr w:rsidR="00B00885" w:rsidRPr="00B00885" w14:paraId="64A1C894" w14:textId="77777777" w:rsidTr="00B00885">
        <w:trPr>
          <w:trHeight w:val="300"/>
        </w:trPr>
        <w:tc>
          <w:tcPr>
            <w:tcW w:w="3220" w:type="dxa"/>
            <w:tcBorders>
              <w:top w:val="nil"/>
              <w:left w:val="nil"/>
              <w:bottom w:val="nil"/>
              <w:right w:val="nil"/>
            </w:tcBorders>
            <w:shd w:val="clear" w:color="auto" w:fill="auto"/>
            <w:noWrap/>
            <w:vAlign w:val="center"/>
            <w:hideMark/>
          </w:tcPr>
          <w:p w14:paraId="13934409" w14:textId="77777777" w:rsidR="00B00885" w:rsidRPr="00B00885" w:rsidRDefault="00B00885" w:rsidP="00B00885">
            <w:pPr>
              <w:spacing w:after="0" w:line="240" w:lineRule="auto"/>
              <w:rPr>
                <w:rFonts w:ascii="Calibri" w:eastAsia="Times New Roman" w:hAnsi="Calibri" w:cs="Calibri"/>
                <w:color w:val="3A3838"/>
                <w:sz w:val="18"/>
                <w:szCs w:val="18"/>
              </w:rPr>
            </w:pPr>
            <w:r w:rsidRPr="00B00885">
              <w:rPr>
                <w:rFonts w:ascii="Calibri" w:eastAsia="Times New Roman" w:hAnsi="Calibri" w:cs="Calibri"/>
                <w:color w:val="3A3838"/>
                <w:sz w:val="18"/>
                <w:szCs w:val="18"/>
              </w:rPr>
              <w:t>Investments</w:t>
            </w:r>
          </w:p>
        </w:tc>
        <w:tc>
          <w:tcPr>
            <w:tcW w:w="1220" w:type="dxa"/>
            <w:tcBorders>
              <w:top w:val="nil"/>
              <w:left w:val="single" w:sz="4" w:space="0" w:color="969696"/>
              <w:bottom w:val="nil"/>
              <w:right w:val="single" w:sz="4" w:space="0" w:color="969696"/>
            </w:tcBorders>
            <w:shd w:val="clear" w:color="auto" w:fill="auto"/>
            <w:noWrap/>
            <w:vAlign w:val="center"/>
            <w:hideMark/>
          </w:tcPr>
          <w:p w14:paraId="13A5BFA0" w14:textId="77777777" w:rsidR="00B00885" w:rsidRPr="00B00885" w:rsidRDefault="00B00885" w:rsidP="00B00885">
            <w:pPr>
              <w:spacing w:after="0" w:line="240" w:lineRule="auto"/>
              <w:jc w:val="right"/>
              <w:rPr>
                <w:rFonts w:ascii="Calibri" w:eastAsia="Times New Roman" w:hAnsi="Calibri" w:cs="Calibri"/>
                <w:color w:val="3A3838"/>
                <w:sz w:val="18"/>
                <w:szCs w:val="18"/>
              </w:rPr>
            </w:pPr>
            <w:r w:rsidRPr="00B00885">
              <w:rPr>
                <w:rFonts w:ascii="Calibri" w:eastAsia="Times New Roman" w:hAnsi="Calibri" w:cs="Calibri"/>
                <w:color w:val="3A3838"/>
                <w:sz w:val="18"/>
                <w:szCs w:val="18"/>
              </w:rPr>
              <w:t xml:space="preserve">4,600 </w:t>
            </w:r>
          </w:p>
        </w:tc>
        <w:tc>
          <w:tcPr>
            <w:tcW w:w="1220" w:type="dxa"/>
            <w:tcBorders>
              <w:top w:val="nil"/>
              <w:left w:val="nil"/>
              <w:bottom w:val="nil"/>
              <w:right w:val="single" w:sz="4" w:space="0" w:color="969696"/>
            </w:tcBorders>
            <w:shd w:val="clear" w:color="auto" w:fill="auto"/>
            <w:noWrap/>
            <w:vAlign w:val="center"/>
            <w:hideMark/>
          </w:tcPr>
          <w:p w14:paraId="58B512FF" w14:textId="77777777" w:rsidR="00B00885" w:rsidRPr="00B00885" w:rsidRDefault="00B00885" w:rsidP="00B00885">
            <w:pPr>
              <w:spacing w:after="0" w:line="240" w:lineRule="auto"/>
              <w:jc w:val="right"/>
              <w:rPr>
                <w:rFonts w:ascii="Calibri" w:eastAsia="Times New Roman" w:hAnsi="Calibri" w:cs="Calibri"/>
                <w:color w:val="3A3838"/>
                <w:sz w:val="18"/>
                <w:szCs w:val="18"/>
              </w:rPr>
            </w:pPr>
            <w:r w:rsidRPr="00B00885">
              <w:rPr>
                <w:rFonts w:ascii="Calibri" w:eastAsia="Times New Roman" w:hAnsi="Calibri" w:cs="Calibri"/>
                <w:color w:val="3A3838"/>
                <w:sz w:val="18"/>
                <w:szCs w:val="18"/>
              </w:rPr>
              <w:t xml:space="preserve">1,250 </w:t>
            </w:r>
          </w:p>
        </w:tc>
        <w:tc>
          <w:tcPr>
            <w:tcW w:w="1220" w:type="dxa"/>
            <w:tcBorders>
              <w:top w:val="nil"/>
              <w:left w:val="nil"/>
              <w:bottom w:val="nil"/>
              <w:right w:val="single" w:sz="4" w:space="0" w:color="969696"/>
            </w:tcBorders>
            <w:shd w:val="clear" w:color="auto" w:fill="auto"/>
            <w:noWrap/>
            <w:vAlign w:val="center"/>
            <w:hideMark/>
          </w:tcPr>
          <w:p w14:paraId="35A6B17B" w14:textId="77777777" w:rsidR="00B00885" w:rsidRPr="00B00885" w:rsidRDefault="00B00885" w:rsidP="00B00885">
            <w:pPr>
              <w:spacing w:after="0" w:line="240" w:lineRule="auto"/>
              <w:jc w:val="right"/>
              <w:rPr>
                <w:rFonts w:ascii="Calibri" w:eastAsia="Times New Roman" w:hAnsi="Calibri" w:cs="Calibri"/>
                <w:color w:val="3A3838"/>
                <w:sz w:val="18"/>
                <w:szCs w:val="18"/>
              </w:rPr>
            </w:pPr>
            <w:r w:rsidRPr="00B00885">
              <w:rPr>
                <w:rFonts w:ascii="Calibri" w:eastAsia="Times New Roman" w:hAnsi="Calibri" w:cs="Calibri"/>
                <w:color w:val="3A3838"/>
                <w:sz w:val="18"/>
                <w:szCs w:val="18"/>
              </w:rPr>
              <w:t xml:space="preserve">  - </w:t>
            </w:r>
          </w:p>
        </w:tc>
        <w:tc>
          <w:tcPr>
            <w:tcW w:w="1220" w:type="dxa"/>
            <w:tcBorders>
              <w:top w:val="nil"/>
              <w:left w:val="nil"/>
              <w:bottom w:val="nil"/>
              <w:right w:val="single" w:sz="8" w:space="0" w:color="969696"/>
            </w:tcBorders>
            <w:shd w:val="clear" w:color="auto" w:fill="auto"/>
            <w:noWrap/>
            <w:vAlign w:val="center"/>
            <w:hideMark/>
          </w:tcPr>
          <w:p w14:paraId="56F3844A"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xml:space="preserve">5,850 </w:t>
            </w:r>
          </w:p>
        </w:tc>
        <w:tc>
          <w:tcPr>
            <w:tcW w:w="1220" w:type="dxa"/>
            <w:tcBorders>
              <w:top w:val="nil"/>
              <w:left w:val="nil"/>
              <w:bottom w:val="nil"/>
              <w:right w:val="nil"/>
            </w:tcBorders>
            <w:shd w:val="clear" w:color="auto" w:fill="auto"/>
            <w:noWrap/>
            <w:vAlign w:val="center"/>
            <w:hideMark/>
          </w:tcPr>
          <w:p w14:paraId="5726E518" w14:textId="77777777" w:rsidR="00B00885" w:rsidRPr="00B00885" w:rsidRDefault="00B00885" w:rsidP="00B00885">
            <w:pPr>
              <w:spacing w:after="0" w:line="240" w:lineRule="auto"/>
              <w:jc w:val="right"/>
              <w:rPr>
                <w:rFonts w:ascii="Calibri" w:eastAsia="Times New Roman" w:hAnsi="Calibri" w:cs="Calibri"/>
                <w:i/>
                <w:iCs/>
                <w:color w:val="757171"/>
                <w:sz w:val="18"/>
                <w:szCs w:val="18"/>
              </w:rPr>
            </w:pPr>
            <w:r w:rsidRPr="00B00885">
              <w:rPr>
                <w:rFonts w:ascii="Calibri" w:eastAsia="Times New Roman" w:hAnsi="Calibri" w:cs="Calibri"/>
                <w:i/>
                <w:iCs/>
                <w:color w:val="757171"/>
                <w:sz w:val="18"/>
                <w:szCs w:val="18"/>
              </w:rPr>
              <w:t xml:space="preserve">1,830 </w:t>
            </w:r>
          </w:p>
        </w:tc>
        <w:tc>
          <w:tcPr>
            <w:tcW w:w="700" w:type="dxa"/>
            <w:tcBorders>
              <w:top w:val="nil"/>
              <w:left w:val="nil"/>
              <w:bottom w:val="nil"/>
              <w:right w:val="nil"/>
            </w:tcBorders>
            <w:shd w:val="clear" w:color="auto" w:fill="auto"/>
            <w:noWrap/>
            <w:vAlign w:val="center"/>
            <w:hideMark/>
          </w:tcPr>
          <w:p w14:paraId="0A2FBE3C" w14:textId="77777777" w:rsidR="00B00885" w:rsidRPr="00B00885" w:rsidRDefault="00B00885" w:rsidP="00B00885">
            <w:pPr>
              <w:spacing w:after="0" w:line="240" w:lineRule="auto"/>
              <w:jc w:val="right"/>
              <w:rPr>
                <w:rFonts w:ascii="Calibri" w:eastAsia="Times New Roman" w:hAnsi="Calibri" w:cs="Calibri"/>
                <w:i/>
                <w:iCs/>
                <w:color w:val="757171"/>
                <w:sz w:val="18"/>
                <w:szCs w:val="18"/>
              </w:rPr>
            </w:pPr>
          </w:p>
        </w:tc>
      </w:tr>
      <w:tr w:rsidR="00B00885" w:rsidRPr="00B00885" w14:paraId="4C6D5CFD" w14:textId="77777777" w:rsidTr="00B00885">
        <w:trPr>
          <w:trHeight w:val="300"/>
        </w:trPr>
        <w:tc>
          <w:tcPr>
            <w:tcW w:w="3220" w:type="dxa"/>
            <w:tcBorders>
              <w:top w:val="nil"/>
              <w:left w:val="nil"/>
              <w:bottom w:val="nil"/>
              <w:right w:val="nil"/>
            </w:tcBorders>
            <w:shd w:val="clear" w:color="auto" w:fill="auto"/>
            <w:noWrap/>
            <w:vAlign w:val="center"/>
            <w:hideMark/>
          </w:tcPr>
          <w:p w14:paraId="2D98CC3B" w14:textId="77777777" w:rsidR="00B00885" w:rsidRPr="00B00885" w:rsidRDefault="00B00885" w:rsidP="00B00885">
            <w:pPr>
              <w:spacing w:after="0" w:line="240" w:lineRule="auto"/>
              <w:rPr>
                <w:rFonts w:ascii="Calibri" w:eastAsia="Times New Roman" w:hAnsi="Calibri" w:cs="Calibri"/>
                <w:color w:val="3A3838"/>
                <w:sz w:val="18"/>
                <w:szCs w:val="18"/>
              </w:rPr>
            </w:pPr>
            <w:r w:rsidRPr="00B00885">
              <w:rPr>
                <w:rFonts w:ascii="Calibri" w:eastAsia="Times New Roman" w:hAnsi="Calibri" w:cs="Calibri"/>
                <w:color w:val="3A3838"/>
                <w:sz w:val="18"/>
                <w:szCs w:val="18"/>
              </w:rPr>
              <w:t>Other receipts</w:t>
            </w:r>
          </w:p>
        </w:tc>
        <w:tc>
          <w:tcPr>
            <w:tcW w:w="1220" w:type="dxa"/>
            <w:tcBorders>
              <w:top w:val="nil"/>
              <w:left w:val="single" w:sz="4" w:space="0" w:color="969696"/>
              <w:bottom w:val="nil"/>
              <w:right w:val="single" w:sz="4" w:space="0" w:color="969696"/>
            </w:tcBorders>
            <w:shd w:val="clear" w:color="auto" w:fill="auto"/>
            <w:noWrap/>
            <w:vAlign w:val="center"/>
            <w:hideMark/>
          </w:tcPr>
          <w:p w14:paraId="59DFAD94" w14:textId="77777777" w:rsidR="00B00885" w:rsidRPr="00B00885" w:rsidRDefault="00B00885" w:rsidP="00B00885">
            <w:pPr>
              <w:spacing w:after="0" w:line="240" w:lineRule="auto"/>
              <w:jc w:val="right"/>
              <w:rPr>
                <w:rFonts w:ascii="Calibri" w:eastAsia="Times New Roman" w:hAnsi="Calibri" w:cs="Calibri"/>
                <w:color w:val="3A3838"/>
                <w:sz w:val="18"/>
                <w:szCs w:val="18"/>
              </w:rPr>
            </w:pPr>
            <w:r w:rsidRPr="00B00885">
              <w:rPr>
                <w:rFonts w:ascii="Calibri" w:eastAsia="Times New Roman" w:hAnsi="Calibri" w:cs="Calibri"/>
                <w:color w:val="3A3838"/>
                <w:sz w:val="18"/>
                <w:szCs w:val="18"/>
              </w:rPr>
              <w:t xml:space="preserve">  - </w:t>
            </w:r>
          </w:p>
        </w:tc>
        <w:tc>
          <w:tcPr>
            <w:tcW w:w="1220" w:type="dxa"/>
            <w:tcBorders>
              <w:top w:val="nil"/>
              <w:left w:val="nil"/>
              <w:bottom w:val="nil"/>
              <w:right w:val="single" w:sz="4" w:space="0" w:color="969696"/>
            </w:tcBorders>
            <w:shd w:val="clear" w:color="auto" w:fill="auto"/>
            <w:noWrap/>
            <w:vAlign w:val="center"/>
            <w:hideMark/>
          </w:tcPr>
          <w:p w14:paraId="7512DECE" w14:textId="77777777" w:rsidR="00B00885" w:rsidRPr="00B00885" w:rsidRDefault="00B00885" w:rsidP="00B00885">
            <w:pPr>
              <w:spacing w:after="0" w:line="240" w:lineRule="auto"/>
              <w:jc w:val="right"/>
              <w:rPr>
                <w:rFonts w:ascii="Calibri" w:eastAsia="Times New Roman" w:hAnsi="Calibri" w:cs="Calibri"/>
                <w:color w:val="3A3838"/>
                <w:sz w:val="18"/>
                <w:szCs w:val="18"/>
              </w:rPr>
            </w:pPr>
            <w:r w:rsidRPr="00B00885">
              <w:rPr>
                <w:rFonts w:ascii="Calibri" w:eastAsia="Times New Roman" w:hAnsi="Calibri" w:cs="Calibri"/>
                <w:color w:val="3A3838"/>
                <w:sz w:val="18"/>
                <w:szCs w:val="18"/>
              </w:rPr>
              <w:t xml:space="preserve">  - </w:t>
            </w:r>
          </w:p>
        </w:tc>
        <w:tc>
          <w:tcPr>
            <w:tcW w:w="1220" w:type="dxa"/>
            <w:tcBorders>
              <w:top w:val="nil"/>
              <w:left w:val="nil"/>
              <w:bottom w:val="nil"/>
              <w:right w:val="single" w:sz="4" w:space="0" w:color="969696"/>
            </w:tcBorders>
            <w:shd w:val="clear" w:color="auto" w:fill="auto"/>
            <w:noWrap/>
            <w:vAlign w:val="center"/>
            <w:hideMark/>
          </w:tcPr>
          <w:p w14:paraId="6FFA6F15" w14:textId="77777777" w:rsidR="00B00885" w:rsidRPr="00B00885" w:rsidRDefault="00B00885" w:rsidP="00B00885">
            <w:pPr>
              <w:spacing w:after="0" w:line="240" w:lineRule="auto"/>
              <w:jc w:val="right"/>
              <w:rPr>
                <w:rFonts w:ascii="Calibri" w:eastAsia="Times New Roman" w:hAnsi="Calibri" w:cs="Calibri"/>
                <w:color w:val="3A3838"/>
                <w:sz w:val="18"/>
                <w:szCs w:val="18"/>
              </w:rPr>
            </w:pPr>
            <w:r w:rsidRPr="00B00885">
              <w:rPr>
                <w:rFonts w:ascii="Calibri" w:eastAsia="Times New Roman" w:hAnsi="Calibri" w:cs="Calibri"/>
                <w:color w:val="3A3838"/>
                <w:sz w:val="18"/>
                <w:szCs w:val="18"/>
              </w:rPr>
              <w:t xml:space="preserve">  - </w:t>
            </w:r>
          </w:p>
        </w:tc>
        <w:tc>
          <w:tcPr>
            <w:tcW w:w="1220" w:type="dxa"/>
            <w:tcBorders>
              <w:top w:val="nil"/>
              <w:left w:val="nil"/>
              <w:bottom w:val="nil"/>
              <w:right w:val="single" w:sz="8" w:space="0" w:color="969696"/>
            </w:tcBorders>
            <w:shd w:val="clear" w:color="auto" w:fill="auto"/>
            <w:noWrap/>
            <w:vAlign w:val="center"/>
            <w:hideMark/>
          </w:tcPr>
          <w:p w14:paraId="75846858"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xml:space="preserve">  - </w:t>
            </w:r>
          </w:p>
        </w:tc>
        <w:tc>
          <w:tcPr>
            <w:tcW w:w="1220" w:type="dxa"/>
            <w:tcBorders>
              <w:top w:val="nil"/>
              <w:left w:val="nil"/>
              <w:bottom w:val="nil"/>
              <w:right w:val="nil"/>
            </w:tcBorders>
            <w:shd w:val="clear" w:color="auto" w:fill="auto"/>
            <w:noWrap/>
            <w:vAlign w:val="center"/>
            <w:hideMark/>
          </w:tcPr>
          <w:p w14:paraId="73A3F193" w14:textId="77777777" w:rsidR="00B00885" w:rsidRPr="00B00885" w:rsidRDefault="00B00885" w:rsidP="00B00885">
            <w:pPr>
              <w:spacing w:after="0" w:line="240" w:lineRule="auto"/>
              <w:jc w:val="right"/>
              <w:rPr>
                <w:rFonts w:ascii="Calibri" w:eastAsia="Times New Roman" w:hAnsi="Calibri" w:cs="Calibri"/>
                <w:i/>
                <w:iCs/>
                <w:color w:val="757171"/>
                <w:sz w:val="18"/>
                <w:szCs w:val="18"/>
              </w:rPr>
            </w:pPr>
            <w:r w:rsidRPr="00B00885">
              <w:rPr>
                <w:rFonts w:ascii="Calibri" w:eastAsia="Times New Roman" w:hAnsi="Calibri" w:cs="Calibri"/>
                <w:i/>
                <w:iCs/>
                <w:color w:val="757171"/>
                <w:sz w:val="18"/>
                <w:szCs w:val="18"/>
              </w:rPr>
              <w:t xml:space="preserve">  - </w:t>
            </w:r>
          </w:p>
        </w:tc>
        <w:tc>
          <w:tcPr>
            <w:tcW w:w="700" w:type="dxa"/>
            <w:tcBorders>
              <w:top w:val="nil"/>
              <w:left w:val="nil"/>
              <w:bottom w:val="nil"/>
              <w:right w:val="nil"/>
            </w:tcBorders>
            <w:shd w:val="clear" w:color="auto" w:fill="auto"/>
            <w:noWrap/>
            <w:vAlign w:val="center"/>
            <w:hideMark/>
          </w:tcPr>
          <w:p w14:paraId="73778D1C" w14:textId="77777777" w:rsidR="00B00885" w:rsidRPr="00B00885" w:rsidRDefault="00B00885" w:rsidP="00B00885">
            <w:pPr>
              <w:spacing w:after="0" w:line="240" w:lineRule="auto"/>
              <w:jc w:val="right"/>
              <w:rPr>
                <w:rFonts w:ascii="Calibri" w:eastAsia="Times New Roman" w:hAnsi="Calibri" w:cs="Calibri"/>
                <w:i/>
                <w:iCs/>
                <w:color w:val="757171"/>
                <w:sz w:val="18"/>
                <w:szCs w:val="18"/>
              </w:rPr>
            </w:pPr>
          </w:p>
        </w:tc>
      </w:tr>
      <w:tr w:rsidR="00B00885" w:rsidRPr="00B00885" w14:paraId="4B379F8A" w14:textId="77777777" w:rsidTr="00B00885">
        <w:trPr>
          <w:trHeight w:val="135"/>
        </w:trPr>
        <w:tc>
          <w:tcPr>
            <w:tcW w:w="3220" w:type="dxa"/>
            <w:tcBorders>
              <w:top w:val="nil"/>
              <w:left w:val="nil"/>
              <w:bottom w:val="nil"/>
              <w:right w:val="nil"/>
            </w:tcBorders>
            <w:shd w:val="clear" w:color="auto" w:fill="auto"/>
            <w:noWrap/>
            <w:vAlign w:val="center"/>
            <w:hideMark/>
          </w:tcPr>
          <w:p w14:paraId="1A952C74" w14:textId="77777777" w:rsidR="00B00885" w:rsidRPr="00B00885" w:rsidRDefault="00B00885" w:rsidP="00B00885">
            <w:pPr>
              <w:spacing w:after="0" w:line="240" w:lineRule="auto"/>
              <w:jc w:val="center"/>
              <w:rPr>
                <w:rFonts w:ascii="Times New Roman" w:eastAsia="Times New Roman" w:hAnsi="Times New Roman" w:cs="Times New Roman"/>
                <w:sz w:val="20"/>
                <w:szCs w:val="20"/>
              </w:rPr>
            </w:pPr>
          </w:p>
        </w:tc>
        <w:tc>
          <w:tcPr>
            <w:tcW w:w="1220" w:type="dxa"/>
            <w:tcBorders>
              <w:top w:val="nil"/>
              <w:left w:val="single" w:sz="4" w:space="0" w:color="969696"/>
              <w:bottom w:val="nil"/>
              <w:right w:val="single" w:sz="4" w:space="0" w:color="969696"/>
            </w:tcBorders>
            <w:shd w:val="clear" w:color="auto" w:fill="auto"/>
            <w:noWrap/>
            <w:vAlign w:val="center"/>
            <w:hideMark/>
          </w:tcPr>
          <w:p w14:paraId="67D7301C" w14:textId="77777777" w:rsidR="00B00885" w:rsidRPr="00B00885" w:rsidRDefault="00B00885" w:rsidP="00B00885">
            <w:pPr>
              <w:spacing w:after="0" w:line="240" w:lineRule="auto"/>
              <w:rPr>
                <w:rFonts w:ascii="Calibri" w:eastAsia="Times New Roman" w:hAnsi="Calibri" w:cs="Calibri"/>
                <w:color w:val="3A3838"/>
                <w:sz w:val="18"/>
                <w:szCs w:val="18"/>
              </w:rPr>
            </w:pPr>
            <w:r w:rsidRPr="00B00885">
              <w:rPr>
                <w:rFonts w:ascii="Calibri" w:eastAsia="Times New Roman" w:hAnsi="Calibri" w:cs="Calibri"/>
                <w:color w:val="3A3838"/>
                <w:sz w:val="18"/>
                <w:szCs w:val="18"/>
              </w:rPr>
              <w:t> </w:t>
            </w:r>
          </w:p>
        </w:tc>
        <w:tc>
          <w:tcPr>
            <w:tcW w:w="1220" w:type="dxa"/>
            <w:tcBorders>
              <w:top w:val="nil"/>
              <w:left w:val="nil"/>
              <w:bottom w:val="nil"/>
              <w:right w:val="single" w:sz="4" w:space="0" w:color="969696"/>
            </w:tcBorders>
            <w:shd w:val="clear" w:color="auto" w:fill="auto"/>
            <w:noWrap/>
            <w:vAlign w:val="center"/>
            <w:hideMark/>
          </w:tcPr>
          <w:p w14:paraId="455D976F" w14:textId="77777777" w:rsidR="00B00885" w:rsidRPr="00B00885" w:rsidRDefault="00B00885" w:rsidP="00B00885">
            <w:pPr>
              <w:spacing w:after="0" w:line="240" w:lineRule="auto"/>
              <w:rPr>
                <w:rFonts w:ascii="Calibri" w:eastAsia="Times New Roman" w:hAnsi="Calibri" w:cs="Calibri"/>
                <w:color w:val="3A3838"/>
                <w:sz w:val="18"/>
                <w:szCs w:val="18"/>
              </w:rPr>
            </w:pPr>
            <w:r w:rsidRPr="00B00885">
              <w:rPr>
                <w:rFonts w:ascii="Calibri" w:eastAsia="Times New Roman" w:hAnsi="Calibri" w:cs="Calibri"/>
                <w:color w:val="3A3838"/>
                <w:sz w:val="18"/>
                <w:szCs w:val="18"/>
              </w:rPr>
              <w:t> </w:t>
            </w:r>
          </w:p>
        </w:tc>
        <w:tc>
          <w:tcPr>
            <w:tcW w:w="1220" w:type="dxa"/>
            <w:tcBorders>
              <w:top w:val="nil"/>
              <w:left w:val="nil"/>
              <w:bottom w:val="nil"/>
              <w:right w:val="single" w:sz="4" w:space="0" w:color="969696"/>
            </w:tcBorders>
            <w:shd w:val="clear" w:color="auto" w:fill="auto"/>
            <w:noWrap/>
            <w:vAlign w:val="center"/>
            <w:hideMark/>
          </w:tcPr>
          <w:p w14:paraId="3287616E" w14:textId="77777777" w:rsidR="00B00885" w:rsidRPr="00B00885" w:rsidRDefault="00B00885" w:rsidP="00B00885">
            <w:pPr>
              <w:spacing w:after="0" w:line="240" w:lineRule="auto"/>
              <w:rPr>
                <w:rFonts w:ascii="Calibri" w:eastAsia="Times New Roman" w:hAnsi="Calibri" w:cs="Calibri"/>
                <w:color w:val="3A3838"/>
                <w:sz w:val="18"/>
                <w:szCs w:val="18"/>
              </w:rPr>
            </w:pPr>
            <w:r w:rsidRPr="00B00885">
              <w:rPr>
                <w:rFonts w:ascii="Calibri" w:eastAsia="Times New Roman" w:hAnsi="Calibri" w:cs="Calibri"/>
                <w:color w:val="3A3838"/>
                <w:sz w:val="18"/>
                <w:szCs w:val="18"/>
              </w:rPr>
              <w:t> </w:t>
            </w:r>
          </w:p>
        </w:tc>
        <w:tc>
          <w:tcPr>
            <w:tcW w:w="1220" w:type="dxa"/>
            <w:tcBorders>
              <w:top w:val="nil"/>
              <w:left w:val="nil"/>
              <w:bottom w:val="nil"/>
              <w:right w:val="single" w:sz="8" w:space="0" w:color="969696"/>
            </w:tcBorders>
            <w:shd w:val="clear" w:color="auto" w:fill="auto"/>
            <w:noWrap/>
            <w:vAlign w:val="center"/>
            <w:hideMark/>
          </w:tcPr>
          <w:p w14:paraId="0EB18637" w14:textId="77777777" w:rsidR="00B00885" w:rsidRPr="00B00885" w:rsidRDefault="00B00885" w:rsidP="00B00885">
            <w:pPr>
              <w:spacing w:after="0" w:line="240" w:lineRule="auto"/>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w:t>
            </w:r>
          </w:p>
        </w:tc>
        <w:tc>
          <w:tcPr>
            <w:tcW w:w="1220" w:type="dxa"/>
            <w:tcBorders>
              <w:top w:val="nil"/>
              <w:left w:val="nil"/>
              <w:bottom w:val="nil"/>
              <w:right w:val="nil"/>
            </w:tcBorders>
            <w:shd w:val="clear" w:color="auto" w:fill="auto"/>
            <w:noWrap/>
            <w:vAlign w:val="center"/>
            <w:hideMark/>
          </w:tcPr>
          <w:p w14:paraId="4B76A9DF" w14:textId="77777777" w:rsidR="00B00885" w:rsidRPr="00B00885" w:rsidRDefault="00B00885" w:rsidP="00B00885">
            <w:pPr>
              <w:spacing w:after="0" w:line="240" w:lineRule="auto"/>
              <w:rPr>
                <w:rFonts w:ascii="Calibri" w:eastAsia="Times New Roman" w:hAnsi="Calibri" w:cs="Calibri"/>
                <w:b/>
                <w:bCs/>
                <w:color w:val="3A3838"/>
                <w:sz w:val="18"/>
                <w:szCs w:val="18"/>
              </w:rPr>
            </w:pPr>
          </w:p>
        </w:tc>
        <w:tc>
          <w:tcPr>
            <w:tcW w:w="700" w:type="dxa"/>
            <w:tcBorders>
              <w:top w:val="nil"/>
              <w:left w:val="nil"/>
              <w:bottom w:val="nil"/>
              <w:right w:val="nil"/>
            </w:tcBorders>
            <w:shd w:val="clear" w:color="auto" w:fill="auto"/>
            <w:noWrap/>
            <w:vAlign w:val="center"/>
            <w:hideMark/>
          </w:tcPr>
          <w:p w14:paraId="225FAB34" w14:textId="77777777" w:rsidR="00B00885" w:rsidRPr="00B00885" w:rsidRDefault="00B00885" w:rsidP="00B00885">
            <w:pPr>
              <w:spacing w:after="0" w:line="240" w:lineRule="auto"/>
              <w:rPr>
                <w:rFonts w:ascii="Times New Roman" w:eastAsia="Times New Roman" w:hAnsi="Times New Roman" w:cs="Times New Roman"/>
                <w:sz w:val="20"/>
                <w:szCs w:val="20"/>
              </w:rPr>
            </w:pPr>
          </w:p>
        </w:tc>
      </w:tr>
      <w:tr w:rsidR="00B00885" w:rsidRPr="00B00885" w14:paraId="030014AF" w14:textId="77777777" w:rsidTr="00B00885">
        <w:trPr>
          <w:trHeight w:val="402"/>
        </w:trPr>
        <w:tc>
          <w:tcPr>
            <w:tcW w:w="3220" w:type="dxa"/>
            <w:tcBorders>
              <w:top w:val="single" w:sz="8" w:space="0" w:color="7B7B7B"/>
              <w:left w:val="nil"/>
              <w:bottom w:val="single" w:sz="8" w:space="0" w:color="7B7B7B"/>
              <w:right w:val="nil"/>
            </w:tcBorders>
            <w:shd w:val="clear" w:color="auto" w:fill="auto"/>
            <w:noWrap/>
            <w:vAlign w:val="center"/>
            <w:hideMark/>
          </w:tcPr>
          <w:p w14:paraId="2FF04D12" w14:textId="77777777" w:rsidR="00B00885" w:rsidRPr="00B00885" w:rsidRDefault="00B00885" w:rsidP="00B00885">
            <w:pPr>
              <w:spacing w:after="0" w:line="240" w:lineRule="auto"/>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Total income</w:t>
            </w:r>
          </w:p>
        </w:tc>
        <w:tc>
          <w:tcPr>
            <w:tcW w:w="1220" w:type="dxa"/>
            <w:tcBorders>
              <w:top w:val="single" w:sz="8" w:space="0" w:color="7B7B7B"/>
              <w:left w:val="single" w:sz="4" w:space="0" w:color="969696"/>
              <w:bottom w:val="single" w:sz="8" w:space="0" w:color="7B7B7B"/>
              <w:right w:val="single" w:sz="4" w:space="0" w:color="969696"/>
            </w:tcBorders>
            <w:shd w:val="clear" w:color="auto" w:fill="auto"/>
            <w:noWrap/>
            <w:vAlign w:val="center"/>
            <w:hideMark/>
          </w:tcPr>
          <w:p w14:paraId="30C98082"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xml:space="preserve">275,585 </w:t>
            </w:r>
          </w:p>
        </w:tc>
        <w:tc>
          <w:tcPr>
            <w:tcW w:w="1220" w:type="dxa"/>
            <w:tcBorders>
              <w:top w:val="single" w:sz="8" w:space="0" w:color="7B7B7B"/>
              <w:left w:val="nil"/>
              <w:bottom w:val="single" w:sz="8" w:space="0" w:color="7B7B7B"/>
              <w:right w:val="single" w:sz="4" w:space="0" w:color="969696"/>
            </w:tcBorders>
            <w:shd w:val="clear" w:color="auto" w:fill="auto"/>
            <w:noWrap/>
            <w:vAlign w:val="center"/>
            <w:hideMark/>
          </w:tcPr>
          <w:p w14:paraId="3D53D451"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xml:space="preserve">61,000 </w:t>
            </w:r>
          </w:p>
        </w:tc>
        <w:tc>
          <w:tcPr>
            <w:tcW w:w="1220" w:type="dxa"/>
            <w:tcBorders>
              <w:top w:val="single" w:sz="8" w:space="0" w:color="7B7B7B"/>
              <w:left w:val="nil"/>
              <w:bottom w:val="single" w:sz="8" w:space="0" w:color="7B7B7B"/>
              <w:right w:val="single" w:sz="4" w:space="0" w:color="969696"/>
            </w:tcBorders>
            <w:shd w:val="clear" w:color="auto" w:fill="auto"/>
            <w:noWrap/>
            <w:vAlign w:val="center"/>
            <w:hideMark/>
          </w:tcPr>
          <w:p w14:paraId="54050024"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xml:space="preserve">  - </w:t>
            </w:r>
          </w:p>
        </w:tc>
        <w:tc>
          <w:tcPr>
            <w:tcW w:w="1220" w:type="dxa"/>
            <w:tcBorders>
              <w:top w:val="single" w:sz="8" w:space="0" w:color="7B7B7B"/>
              <w:left w:val="nil"/>
              <w:bottom w:val="single" w:sz="8" w:space="0" w:color="7B7B7B"/>
              <w:right w:val="single" w:sz="8" w:space="0" w:color="969696"/>
            </w:tcBorders>
            <w:shd w:val="clear" w:color="auto" w:fill="auto"/>
            <w:noWrap/>
            <w:vAlign w:val="center"/>
            <w:hideMark/>
          </w:tcPr>
          <w:p w14:paraId="5EE34150"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xml:space="preserve">336,585 </w:t>
            </w:r>
          </w:p>
        </w:tc>
        <w:tc>
          <w:tcPr>
            <w:tcW w:w="1220" w:type="dxa"/>
            <w:tcBorders>
              <w:top w:val="single" w:sz="8" w:space="0" w:color="7B7B7B"/>
              <w:left w:val="nil"/>
              <w:bottom w:val="single" w:sz="8" w:space="0" w:color="7B7B7B"/>
              <w:right w:val="nil"/>
            </w:tcBorders>
            <w:shd w:val="clear" w:color="auto" w:fill="auto"/>
            <w:noWrap/>
            <w:vAlign w:val="center"/>
            <w:hideMark/>
          </w:tcPr>
          <w:p w14:paraId="4F4D8AE7" w14:textId="77777777" w:rsidR="00B00885" w:rsidRPr="00B00885" w:rsidRDefault="00B00885" w:rsidP="00B00885">
            <w:pPr>
              <w:spacing w:after="0" w:line="240" w:lineRule="auto"/>
              <w:jc w:val="right"/>
              <w:rPr>
                <w:rFonts w:ascii="Calibri" w:eastAsia="Times New Roman" w:hAnsi="Calibri" w:cs="Calibri"/>
                <w:i/>
                <w:iCs/>
                <w:color w:val="757171"/>
                <w:sz w:val="18"/>
                <w:szCs w:val="18"/>
              </w:rPr>
            </w:pPr>
            <w:r w:rsidRPr="00B00885">
              <w:rPr>
                <w:rFonts w:ascii="Calibri" w:eastAsia="Times New Roman" w:hAnsi="Calibri" w:cs="Calibri"/>
                <w:i/>
                <w:iCs/>
                <w:color w:val="757171"/>
                <w:sz w:val="18"/>
                <w:szCs w:val="18"/>
              </w:rPr>
              <w:t xml:space="preserve">75,130 </w:t>
            </w:r>
          </w:p>
        </w:tc>
        <w:tc>
          <w:tcPr>
            <w:tcW w:w="700" w:type="dxa"/>
            <w:tcBorders>
              <w:top w:val="single" w:sz="8" w:space="0" w:color="7B7B7B"/>
              <w:left w:val="nil"/>
              <w:bottom w:val="single" w:sz="8" w:space="0" w:color="7B7B7B"/>
              <w:right w:val="nil"/>
            </w:tcBorders>
            <w:shd w:val="clear" w:color="auto" w:fill="auto"/>
            <w:noWrap/>
            <w:vAlign w:val="center"/>
            <w:hideMark/>
          </w:tcPr>
          <w:p w14:paraId="6CD6AEE2" w14:textId="77777777" w:rsidR="00B00885" w:rsidRPr="00B00885" w:rsidRDefault="00B00885" w:rsidP="00B00885">
            <w:pPr>
              <w:spacing w:after="0" w:line="240" w:lineRule="auto"/>
              <w:jc w:val="center"/>
              <w:rPr>
                <w:rFonts w:ascii="Calibri" w:eastAsia="Times New Roman" w:hAnsi="Calibri" w:cs="Calibri"/>
                <w:i/>
                <w:iCs/>
                <w:color w:val="757171"/>
                <w:sz w:val="18"/>
                <w:szCs w:val="18"/>
              </w:rPr>
            </w:pPr>
            <w:r w:rsidRPr="00B00885">
              <w:rPr>
                <w:rFonts w:ascii="Calibri" w:eastAsia="Times New Roman" w:hAnsi="Calibri" w:cs="Calibri"/>
                <w:i/>
                <w:iCs/>
                <w:color w:val="757171"/>
                <w:sz w:val="18"/>
                <w:szCs w:val="18"/>
              </w:rPr>
              <w:t xml:space="preserve">2 </w:t>
            </w:r>
          </w:p>
        </w:tc>
      </w:tr>
      <w:tr w:rsidR="00B00885" w:rsidRPr="00B00885" w14:paraId="2FCCF29E" w14:textId="77777777" w:rsidTr="00B00885">
        <w:trPr>
          <w:trHeight w:val="135"/>
        </w:trPr>
        <w:tc>
          <w:tcPr>
            <w:tcW w:w="3220" w:type="dxa"/>
            <w:tcBorders>
              <w:top w:val="nil"/>
              <w:left w:val="nil"/>
              <w:bottom w:val="nil"/>
              <w:right w:val="nil"/>
            </w:tcBorders>
            <w:shd w:val="clear" w:color="auto" w:fill="auto"/>
            <w:noWrap/>
            <w:vAlign w:val="center"/>
            <w:hideMark/>
          </w:tcPr>
          <w:p w14:paraId="3526255D" w14:textId="77777777" w:rsidR="00B00885" w:rsidRPr="00B00885" w:rsidRDefault="00B00885" w:rsidP="00B00885">
            <w:pPr>
              <w:spacing w:after="0" w:line="240" w:lineRule="auto"/>
              <w:jc w:val="center"/>
              <w:rPr>
                <w:rFonts w:ascii="Calibri" w:eastAsia="Times New Roman" w:hAnsi="Calibri" w:cs="Calibri"/>
                <w:i/>
                <w:iCs/>
                <w:color w:val="757171"/>
                <w:sz w:val="18"/>
                <w:szCs w:val="18"/>
              </w:rPr>
            </w:pPr>
          </w:p>
        </w:tc>
        <w:tc>
          <w:tcPr>
            <w:tcW w:w="1220" w:type="dxa"/>
            <w:tcBorders>
              <w:top w:val="nil"/>
              <w:left w:val="single" w:sz="4" w:space="0" w:color="969696"/>
              <w:bottom w:val="nil"/>
              <w:right w:val="single" w:sz="4" w:space="0" w:color="969696"/>
            </w:tcBorders>
            <w:shd w:val="clear" w:color="auto" w:fill="auto"/>
            <w:noWrap/>
            <w:vAlign w:val="center"/>
            <w:hideMark/>
          </w:tcPr>
          <w:p w14:paraId="13742593" w14:textId="77777777" w:rsidR="00B00885" w:rsidRPr="00B00885" w:rsidRDefault="00B00885" w:rsidP="00B00885">
            <w:pPr>
              <w:spacing w:after="0" w:line="240" w:lineRule="auto"/>
              <w:rPr>
                <w:rFonts w:ascii="Calibri" w:eastAsia="Times New Roman" w:hAnsi="Calibri" w:cs="Calibri"/>
                <w:color w:val="3A3838"/>
                <w:sz w:val="18"/>
                <w:szCs w:val="18"/>
              </w:rPr>
            </w:pPr>
            <w:r w:rsidRPr="00B00885">
              <w:rPr>
                <w:rFonts w:ascii="Calibri" w:eastAsia="Times New Roman" w:hAnsi="Calibri" w:cs="Calibri"/>
                <w:color w:val="3A3838"/>
                <w:sz w:val="18"/>
                <w:szCs w:val="18"/>
              </w:rPr>
              <w:t> </w:t>
            </w:r>
          </w:p>
        </w:tc>
        <w:tc>
          <w:tcPr>
            <w:tcW w:w="1220" w:type="dxa"/>
            <w:tcBorders>
              <w:top w:val="nil"/>
              <w:left w:val="nil"/>
              <w:bottom w:val="nil"/>
              <w:right w:val="single" w:sz="4" w:space="0" w:color="969696"/>
            </w:tcBorders>
            <w:shd w:val="clear" w:color="auto" w:fill="auto"/>
            <w:noWrap/>
            <w:vAlign w:val="center"/>
            <w:hideMark/>
          </w:tcPr>
          <w:p w14:paraId="69D23923" w14:textId="77777777" w:rsidR="00B00885" w:rsidRPr="00B00885" w:rsidRDefault="00B00885" w:rsidP="00B00885">
            <w:pPr>
              <w:spacing w:after="0" w:line="240" w:lineRule="auto"/>
              <w:rPr>
                <w:rFonts w:ascii="Calibri" w:eastAsia="Times New Roman" w:hAnsi="Calibri" w:cs="Calibri"/>
                <w:color w:val="3A3838"/>
                <w:sz w:val="18"/>
                <w:szCs w:val="18"/>
              </w:rPr>
            </w:pPr>
            <w:r w:rsidRPr="00B00885">
              <w:rPr>
                <w:rFonts w:ascii="Calibri" w:eastAsia="Times New Roman" w:hAnsi="Calibri" w:cs="Calibri"/>
                <w:color w:val="3A3838"/>
                <w:sz w:val="18"/>
                <w:szCs w:val="18"/>
              </w:rPr>
              <w:t> </w:t>
            </w:r>
          </w:p>
        </w:tc>
        <w:tc>
          <w:tcPr>
            <w:tcW w:w="1220" w:type="dxa"/>
            <w:tcBorders>
              <w:top w:val="nil"/>
              <w:left w:val="nil"/>
              <w:bottom w:val="nil"/>
              <w:right w:val="single" w:sz="4" w:space="0" w:color="969696"/>
            </w:tcBorders>
            <w:shd w:val="clear" w:color="auto" w:fill="auto"/>
            <w:noWrap/>
            <w:vAlign w:val="center"/>
            <w:hideMark/>
          </w:tcPr>
          <w:p w14:paraId="40E6F185" w14:textId="77777777" w:rsidR="00B00885" w:rsidRPr="00B00885" w:rsidRDefault="00B00885" w:rsidP="00B00885">
            <w:pPr>
              <w:spacing w:after="0" w:line="240" w:lineRule="auto"/>
              <w:rPr>
                <w:rFonts w:ascii="Calibri" w:eastAsia="Times New Roman" w:hAnsi="Calibri" w:cs="Calibri"/>
                <w:color w:val="3A3838"/>
                <w:sz w:val="18"/>
                <w:szCs w:val="18"/>
              </w:rPr>
            </w:pPr>
            <w:r w:rsidRPr="00B00885">
              <w:rPr>
                <w:rFonts w:ascii="Calibri" w:eastAsia="Times New Roman" w:hAnsi="Calibri" w:cs="Calibri"/>
                <w:color w:val="3A3838"/>
                <w:sz w:val="18"/>
                <w:szCs w:val="18"/>
              </w:rPr>
              <w:t> </w:t>
            </w:r>
          </w:p>
        </w:tc>
        <w:tc>
          <w:tcPr>
            <w:tcW w:w="1220" w:type="dxa"/>
            <w:tcBorders>
              <w:top w:val="nil"/>
              <w:left w:val="nil"/>
              <w:bottom w:val="nil"/>
              <w:right w:val="single" w:sz="8" w:space="0" w:color="969696"/>
            </w:tcBorders>
            <w:shd w:val="clear" w:color="auto" w:fill="auto"/>
            <w:noWrap/>
            <w:vAlign w:val="center"/>
            <w:hideMark/>
          </w:tcPr>
          <w:p w14:paraId="76CC542E" w14:textId="77777777" w:rsidR="00B00885" w:rsidRPr="00B00885" w:rsidRDefault="00B00885" w:rsidP="00B00885">
            <w:pPr>
              <w:spacing w:after="0" w:line="240" w:lineRule="auto"/>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w:t>
            </w:r>
          </w:p>
        </w:tc>
        <w:tc>
          <w:tcPr>
            <w:tcW w:w="1220" w:type="dxa"/>
            <w:tcBorders>
              <w:top w:val="nil"/>
              <w:left w:val="nil"/>
              <w:bottom w:val="nil"/>
              <w:right w:val="nil"/>
            </w:tcBorders>
            <w:shd w:val="clear" w:color="auto" w:fill="auto"/>
            <w:noWrap/>
            <w:vAlign w:val="center"/>
            <w:hideMark/>
          </w:tcPr>
          <w:p w14:paraId="17C652E3" w14:textId="77777777" w:rsidR="00B00885" w:rsidRPr="00B00885" w:rsidRDefault="00B00885" w:rsidP="00B00885">
            <w:pPr>
              <w:spacing w:after="0" w:line="240" w:lineRule="auto"/>
              <w:rPr>
                <w:rFonts w:ascii="Calibri" w:eastAsia="Times New Roman" w:hAnsi="Calibri" w:cs="Calibri"/>
                <w:b/>
                <w:bCs/>
                <w:color w:val="3A3838"/>
                <w:sz w:val="18"/>
                <w:szCs w:val="18"/>
              </w:rPr>
            </w:pPr>
          </w:p>
        </w:tc>
        <w:tc>
          <w:tcPr>
            <w:tcW w:w="700" w:type="dxa"/>
            <w:tcBorders>
              <w:top w:val="nil"/>
              <w:left w:val="nil"/>
              <w:bottom w:val="nil"/>
              <w:right w:val="nil"/>
            </w:tcBorders>
            <w:shd w:val="clear" w:color="auto" w:fill="auto"/>
            <w:noWrap/>
            <w:vAlign w:val="center"/>
            <w:hideMark/>
          </w:tcPr>
          <w:p w14:paraId="2E6690C7" w14:textId="77777777" w:rsidR="00B00885" w:rsidRPr="00B00885" w:rsidRDefault="00B00885" w:rsidP="00B00885">
            <w:pPr>
              <w:spacing w:after="0" w:line="240" w:lineRule="auto"/>
              <w:rPr>
                <w:rFonts w:ascii="Times New Roman" w:eastAsia="Times New Roman" w:hAnsi="Times New Roman" w:cs="Times New Roman"/>
                <w:sz w:val="20"/>
                <w:szCs w:val="20"/>
              </w:rPr>
            </w:pPr>
          </w:p>
        </w:tc>
      </w:tr>
      <w:tr w:rsidR="00B00885" w:rsidRPr="00B00885" w14:paraId="226E057C" w14:textId="77777777" w:rsidTr="00B00885">
        <w:trPr>
          <w:trHeight w:val="402"/>
        </w:trPr>
        <w:tc>
          <w:tcPr>
            <w:tcW w:w="3220" w:type="dxa"/>
            <w:tcBorders>
              <w:top w:val="nil"/>
              <w:left w:val="nil"/>
              <w:bottom w:val="nil"/>
              <w:right w:val="nil"/>
            </w:tcBorders>
            <w:shd w:val="clear" w:color="auto" w:fill="auto"/>
            <w:noWrap/>
            <w:vAlign w:val="center"/>
            <w:hideMark/>
          </w:tcPr>
          <w:p w14:paraId="64846672" w14:textId="77777777" w:rsidR="00B00885" w:rsidRPr="00B00885" w:rsidRDefault="00B00885" w:rsidP="00B00885">
            <w:pPr>
              <w:spacing w:after="0" w:line="240" w:lineRule="auto"/>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Expenditure on:</w:t>
            </w:r>
          </w:p>
        </w:tc>
        <w:tc>
          <w:tcPr>
            <w:tcW w:w="1220" w:type="dxa"/>
            <w:tcBorders>
              <w:top w:val="nil"/>
              <w:left w:val="single" w:sz="4" w:space="0" w:color="969696"/>
              <w:bottom w:val="nil"/>
              <w:right w:val="single" w:sz="4" w:space="0" w:color="969696"/>
            </w:tcBorders>
            <w:shd w:val="clear" w:color="auto" w:fill="auto"/>
            <w:noWrap/>
            <w:vAlign w:val="center"/>
            <w:hideMark/>
          </w:tcPr>
          <w:p w14:paraId="465B1574" w14:textId="77777777" w:rsidR="00B00885" w:rsidRPr="00B00885" w:rsidRDefault="00B00885" w:rsidP="00B00885">
            <w:pPr>
              <w:spacing w:after="0" w:line="240" w:lineRule="auto"/>
              <w:rPr>
                <w:rFonts w:ascii="Calibri" w:eastAsia="Times New Roman" w:hAnsi="Calibri" w:cs="Calibri"/>
                <w:color w:val="3A3838"/>
                <w:sz w:val="18"/>
                <w:szCs w:val="18"/>
              </w:rPr>
            </w:pPr>
            <w:r w:rsidRPr="00B00885">
              <w:rPr>
                <w:rFonts w:ascii="Calibri" w:eastAsia="Times New Roman" w:hAnsi="Calibri" w:cs="Calibri"/>
                <w:color w:val="3A3838"/>
                <w:sz w:val="18"/>
                <w:szCs w:val="18"/>
              </w:rPr>
              <w:t> </w:t>
            </w:r>
          </w:p>
        </w:tc>
        <w:tc>
          <w:tcPr>
            <w:tcW w:w="1220" w:type="dxa"/>
            <w:tcBorders>
              <w:top w:val="nil"/>
              <w:left w:val="nil"/>
              <w:bottom w:val="nil"/>
              <w:right w:val="single" w:sz="4" w:space="0" w:color="969696"/>
            </w:tcBorders>
            <w:shd w:val="clear" w:color="auto" w:fill="auto"/>
            <w:noWrap/>
            <w:vAlign w:val="center"/>
            <w:hideMark/>
          </w:tcPr>
          <w:p w14:paraId="2F52EE84" w14:textId="77777777" w:rsidR="00B00885" w:rsidRPr="00B00885" w:rsidRDefault="00B00885" w:rsidP="00B00885">
            <w:pPr>
              <w:spacing w:after="0" w:line="240" w:lineRule="auto"/>
              <w:rPr>
                <w:rFonts w:ascii="Calibri" w:eastAsia="Times New Roman" w:hAnsi="Calibri" w:cs="Calibri"/>
                <w:color w:val="3A3838"/>
                <w:sz w:val="18"/>
                <w:szCs w:val="18"/>
              </w:rPr>
            </w:pPr>
            <w:r w:rsidRPr="00B00885">
              <w:rPr>
                <w:rFonts w:ascii="Calibri" w:eastAsia="Times New Roman" w:hAnsi="Calibri" w:cs="Calibri"/>
                <w:color w:val="3A3838"/>
                <w:sz w:val="18"/>
                <w:szCs w:val="18"/>
              </w:rPr>
              <w:t> </w:t>
            </w:r>
          </w:p>
        </w:tc>
        <w:tc>
          <w:tcPr>
            <w:tcW w:w="1220" w:type="dxa"/>
            <w:tcBorders>
              <w:top w:val="nil"/>
              <w:left w:val="nil"/>
              <w:bottom w:val="nil"/>
              <w:right w:val="single" w:sz="4" w:space="0" w:color="969696"/>
            </w:tcBorders>
            <w:shd w:val="clear" w:color="auto" w:fill="auto"/>
            <w:noWrap/>
            <w:vAlign w:val="center"/>
            <w:hideMark/>
          </w:tcPr>
          <w:p w14:paraId="1B94FC99" w14:textId="77777777" w:rsidR="00B00885" w:rsidRPr="00B00885" w:rsidRDefault="00B00885" w:rsidP="00B00885">
            <w:pPr>
              <w:spacing w:after="0" w:line="240" w:lineRule="auto"/>
              <w:rPr>
                <w:rFonts w:ascii="Calibri" w:eastAsia="Times New Roman" w:hAnsi="Calibri" w:cs="Calibri"/>
                <w:color w:val="3A3838"/>
                <w:sz w:val="18"/>
                <w:szCs w:val="18"/>
              </w:rPr>
            </w:pPr>
            <w:r w:rsidRPr="00B00885">
              <w:rPr>
                <w:rFonts w:ascii="Calibri" w:eastAsia="Times New Roman" w:hAnsi="Calibri" w:cs="Calibri"/>
                <w:color w:val="3A3838"/>
                <w:sz w:val="18"/>
                <w:szCs w:val="18"/>
              </w:rPr>
              <w:t> </w:t>
            </w:r>
          </w:p>
        </w:tc>
        <w:tc>
          <w:tcPr>
            <w:tcW w:w="1220" w:type="dxa"/>
            <w:tcBorders>
              <w:top w:val="nil"/>
              <w:left w:val="nil"/>
              <w:bottom w:val="nil"/>
              <w:right w:val="single" w:sz="8" w:space="0" w:color="969696"/>
            </w:tcBorders>
            <w:shd w:val="clear" w:color="auto" w:fill="auto"/>
            <w:noWrap/>
            <w:vAlign w:val="center"/>
            <w:hideMark/>
          </w:tcPr>
          <w:p w14:paraId="3DAB275D"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xml:space="preserve">  - </w:t>
            </w:r>
          </w:p>
        </w:tc>
        <w:tc>
          <w:tcPr>
            <w:tcW w:w="1220" w:type="dxa"/>
            <w:tcBorders>
              <w:top w:val="nil"/>
              <w:left w:val="nil"/>
              <w:bottom w:val="nil"/>
              <w:right w:val="nil"/>
            </w:tcBorders>
            <w:shd w:val="clear" w:color="auto" w:fill="auto"/>
            <w:noWrap/>
            <w:vAlign w:val="center"/>
            <w:hideMark/>
          </w:tcPr>
          <w:p w14:paraId="6A11F3F3"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p>
        </w:tc>
        <w:tc>
          <w:tcPr>
            <w:tcW w:w="700" w:type="dxa"/>
            <w:tcBorders>
              <w:top w:val="nil"/>
              <w:left w:val="nil"/>
              <w:bottom w:val="nil"/>
              <w:right w:val="nil"/>
            </w:tcBorders>
            <w:shd w:val="clear" w:color="auto" w:fill="auto"/>
            <w:noWrap/>
            <w:vAlign w:val="center"/>
            <w:hideMark/>
          </w:tcPr>
          <w:p w14:paraId="4DC890F6" w14:textId="77777777" w:rsidR="00B00885" w:rsidRPr="00B00885" w:rsidRDefault="00B00885" w:rsidP="00B00885">
            <w:pPr>
              <w:spacing w:after="0" w:line="240" w:lineRule="auto"/>
              <w:rPr>
                <w:rFonts w:ascii="Times New Roman" w:eastAsia="Times New Roman" w:hAnsi="Times New Roman" w:cs="Times New Roman"/>
                <w:sz w:val="20"/>
                <w:szCs w:val="20"/>
              </w:rPr>
            </w:pPr>
          </w:p>
        </w:tc>
      </w:tr>
      <w:tr w:rsidR="00B00885" w:rsidRPr="00B00885" w14:paraId="3832E538" w14:textId="77777777" w:rsidTr="00B00885">
        <w:trPr>
          <w:trHeight w:val="300"/>
        </w:trPr>
        <w:tc>
          <w:tcPr>
            <w:tcW w:w="3220" w:type="dxa"/>
            <w:tcBorders>
              <w:top w:val="nil"/>
              <w:left w:val="nil"/>
              <w:bottom w:val="nil"/>
              <w:right w:val="nil"/>
            </w:tcBorders>
            <w:shd w:val="clear" w:color="auto" w:fill="auto"/>
            <w:noWrap/>
            <w:vAlign w:val="center"/>
            <w:hideMark/>
          </w:tcPr>
          <w:p w14:paraId="71D530E6" w14:textId="77777777" w:rsidR="00B00885" w:rsidRPr="00B00885" w:rsidRDefault="00B00885" w:rsidP="00B00885">
            <w:pPr>
              <w:spacing w:after="0" w:line="240" w:lineRule="auto"/>
              <w:rPr>
                <w:rFonts w:ascii="Calibri" w:eastAsia="Times New Roman" w:hAnsi="Calibri" w:cs="Calibri"/>
                <w:color w:val="3A3838"/>
                <w:sz w:val="18"/>
                <w:szCs w:val="18"/>
              </w:rPr>
            </w:pPr>
            <w:r w:rsidRPr="00B00885">
              <w:rPr>
                <w:rFonts w:ascii="Calibri" w:eastAsia="Times New Roman" w:hAnsi="Calibri" w:cs="Calibri"/>
                <w:color w:val="3A3838"/>
                <w:sz w:val="18"/>
                <w:szCs w:val="18"/>
              </w:rPr>
              <w:t>Raising funds</w:t>
            </w:r>
          </w:p>
        </w:tc>
        <w:tc>
          <w:tcPr>
            <w:tcW w:w="1220" w:type="dxa"/>
            <w:tcBorders>
              <w:top w:val="nil"/>
              <w:left w:val="single" w:sz="4" w:space="0" w:color="969696"/>
              <w:bottom w:val="nil"/>
              <w:right w:val="single" w:sz="4" w:space="0" w:color="969696"/>
            </w:tcBorders>
            <w:shd w:val="clear" w:color="auto" w:fill="auto"/>
            <w:noWrap/>
            <w:vAlign w:val="center"/>
            <w:hideMark/>
          </w:tcPr>
          <w:p w14:paraId="1AC1D301" w14:textId="77777777" w:rsidR="00B00885" w:rsidRPr="00B00885" w:rsidRDefault="00B00885" w:rsidP="00B00885">
            <w:pPr>
              <w:spacing w:after="0" w:line="240" w:lineRule="auto"/>
              <w:jc w:val="right"/>
              <w:rPr>
                <w:rFonts w:ascii="Calibri" w:eastAsia="Times New Roman" w:hAnsi="Calibri" w:cs="Calibri"/>
                <w:color w:val="3A3838"/>
                <w:sz w:val="18"/>
                <w:szCs w:val="18"/>
              </w:rPr>
            </w:pPr>
            <w:r w:rsidRPr="00B00885">
              <w:rPr>
                <w:rFonts w:ascii="Calibri" w:eastAsia="Times New Roman" w:hAnsi="Calibri" w:cs="Calibri"/>
                <w:color w:val="3A3838"/>
                <w:sz w:val="18"/>
                <w:szCs w:val="18"/>
              </w:rPr>
              <w:t xml:space="preserve">649 </w:t>
            </w:r>
          </w:p>
        </w:tc>
        <w:tc>
          <w:tcPr>
            <w:tcW w:w="1220" w:type="dxa"/>
            <w:tcBorders>
              <w:top w:val="nil"/>
              <w:left w:val="nil"/>
              <w:bottom w:val="nil"/>
              <w:right w:val="single" w:sz="4" w:space="0" w:color="969696"/>
            </w:tcBorders>
            <w:shd w:val="clear" w:color="auto" w:fill="auto"/>
            <w:noWrap/>
            <w:vAlign w:val="center"/>
            <w:hideMark/>
          </w:tcPr>
          <w:p w14:paraId="18C89320" w14:textId="77777777" w:rsidR="00B00885" w:rsidRPr="00B00885" w:rsidRDefault="00B00885" w:rsidP="00B00885">
            <w:pPr>
              <w:spacing w:after="0" w:line="240" w:lineRule="auto"/>
              <w:jc w:val="right"/>
              <w:rPr>
                <w:rFonts w:ascii="Calibri" w:eastAsia="Times New Roman" w:hAnsi="Calibri" w:cs="Calibri"/>
                <w:color w:val="3A3838"/>
                <w:sz w:val="18"/>
                <w:szCs w:val="18"/>
              </w:rPr>
            </w:pPr>
            <w:r w:rsidRPr="00B00885">
              <w:rPr>
                <w:rFonts w:ascii="Calibri" w:eastAsia="Times New Roman" w:hAnsi="Calibri" w:cs="Calibri"/>
                <w:color w:val="3A3838"/>
                <w:sz w:val="18"/>
                <w:szCs w:val="18"/>
              </w:rPr>
              <w:t xml:space="preserve">336 </w:t>
            </w:r>
          </w:p>
        </w:tc>
        <w:tc>
          <w:tcPr>
            <w:tcW w:w="1220" w:type="dxa"/>
            <w:tcBorders>
              <w:top w:val="nil"/>
              <w:left w:val="nil"/>
              <w:bottom w:val="nil"/>
              <w:right w:val="single" w:sz="4" w:space="0" w:color="969696"/>
            </w:tcBorders>
            <w:shd w:val="clear" w:color="auto" w:fill="auto"/>
            <w:noWrap/>
            <w:vAlign w:val="center"/>
            <w:hideMark/>
          </w:tcPr>
          <w:p w14:paraId="61C0EA38" w14:textId="77777777" w:rsidR="00B00885" w:rsidRPr="00B00885" w:rsidRDefault="00B00885" w:rsidP="00B00885">
            <w:pPr>
              <w:spacing w:after="0" w:line="240" w:lineRule="auto"/>
              <w:jc w:val="right"/>
              <w:rPr>
                <w:rFonts w:ascii="Calibri" w:eastAsia="Times New Roman" w:hAnsi="Calibri" w:cs="Calibri"/>
                <w:color w:val="3A3838"/>
                <w:sz w:val="18"/>
                <w:szCs w:val="18"/>
              </w:rPr>
            </w:pPr>
            <w:r w:rsidRPr="00B00885">
              <w:rPr>
                <w:rFonts w:ascii="Calibri" w:eastAsia="Times New Roman" w:hAnsi="Calibri" w:cs="Calibri"/>
                <w:color w:val="3A3838"/>
                <w:sz w:val="18"/>
                <w:szCs w:val="18"/>
              </w:rPr>
              <w:t xml:space="preserve">  - </w:t>
            </w:r>
          </w:p>
        </w:tc>
        <w:tc>
          <w:tcPr>
            <w:tcW w:w="1220" w:type="dxa"/>
            <w:tcBorders>
              <w:top w:val="nil"/>
              <w:left w:val="nil"/>
              <w:bottom w:val="nil"/>
              <w:right w:val="single" w:sz="8" w:space="0" w:color="969696"/>
            </w:tcBorders>
            <w:shd w:val="clear" w:color="auto" w:fill="auto"/>
            <w:noWrap/>
            <w:vAlign w:val="center"/>
            <w:hideMark/>
          </w:tcPr>
          <w:p w14:paraId="40E65E01"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xml:space="preserve">985 </w:t>
            </w:r>
          </w:p>
        </w:tc>
        <w:tc>
          <w:tcPr>
            <w:tcW w:w="1220" w:type="dxa"/>
            <w:tcBorders>
              <w:top w:val="nil"/>
              <w:left w:val="nil"/>
              <w:bottom w:val="nil"/>
              <w:right w:val="nil"/>
            </w:tcBorders>
            <w:shd w:val="clear" w:color="auto" w:fill="auto"/>
            <w:noWrap/>
            <w:vAlign w:val="center"/>
            <w:hideMark/>
          </w:tcPr>
          <w:p w14:paraId="60B12946" w14:textId="77777777" w:rsidR="00B00885" w:rsidRPr="00B00885" w:rsidRDefault="00B00885" w:rsidP="00B00885">
            <w:pPr>
              <w:spacing w:after="0" w:line="240" w:lineRule="auto"/>
              <w:jc w:val="right"/>
              <w:rPr>
                <w:rFonts w:ascii="Calibri" w:eastAsia="Times New Roman" w:hAnsi="Calibri" w:cs="Calibri"/>
                <w:i/>
                <w:iCs/>
                <w:color w:val="757171"/>
                <w:sz w:val="18"/>
                <w:szCs w:val="18"/>
              </w:rPr>
            </w:pPr>
            <w:r w:rsidRPr="00B00885">
              <w:rPr>
                <w:rFonts w:ascii="Calibri" w:eastAsia="Times New Roman" w:hAnsi="Calibri" w:cs="Calibri"/>
                <w:i/>
                <w:iCs/>
                <w:color w:val="757171"/>
                <w:sz w:val="18"/>
                <w:szCs w:val="18"/>
              </w:rPr>
              <w:t xml:space="preserve">500 </w:t>
            </w:r>
          </w:p>
        </w:tc>
        <w:tc>
          <w:tcPr>
            <w:tcW w:w="700" w:type="dxa"/>
            <w:tcBorders>
              <w:top w:val="nil"/>
              <w:left w:val="nil"/>
              <w:bottom w:val="nil"/>
              <w:right w:val="nil"/>
            </w:tcBorders>
            <w:shd w:val="clear" w:color="auto" w:fill="auto"/>
            <w:noWrap/>
            <w:vAlign w:val="center"/>
            <w:hideMark/>
          </w:tcPr>
          <w:p w14:paraId="07894544" w14:textId="77777777" w:rsidR="00B00885" w:rsidRPr="00B00885" w:rsidRDefault="00B00885" w:rsidP="00B00885">
            <w:pPr>
              <w:spacing w:after="0" w:line="240" w:lineRule="auto"/>
              <w:jc w:val="right"/>
              <w:rPr>
                <w:rFonts w:ascii="Calibri" w:eastAsia="Times New Roman" w:hAnsi="Calibri" w:cs="Calibri"/>
                <w:i/>
                <w:iCs/>
                <w:color w:val="757171"/>
                <w:sz w:val="18"/>
                <w:szCs w:val="18"/>
              </w:rPr>
            </w:pPr>
          </w:p>
        </w:tc>
      </w:tr>
      <w:tr w:rsidR="00B00885" w:rsidRPr="00B00885" w14:paraId="4EA8936A" w14:textId="77777777" w:rsidTr="00B00885">
        <w:trPr>
          <w:trHeight w:val="300"/>
        </w:trPr>
        <w:tc>
          <w:tcPr>
            <w:tcW w:w="3220" w:type="dxa"/>
            <w:tcBorders>
              <w:top w:val="nil"/>
              <w:left w:val="nil"/>
              <w:bottom w:val="nil"/>
              <w:right w:val="nil"/>
            </w:tcBorders>
            <w:shd w:val="clear" w:color="auto" w:fill="auto"/>
            <w:noWrap/>
            <w:vAlign w:val="center"/>
            <w:hideMark/>
          </w:tcPr>
          <w:p w14:paraId="139072EF" w14:textId="77777777" w:rsidR="00B00885" w:rsidRPr="00B00885" w:rsidRDefault="00B00885" w:rsidP="00B00885">
            <w:pPr>
              <w:spacing w:after="0" w:line="240" w:lineRule="auto"/>
              <w:rPr>
                <w:rFonts w:ascii="Calibri" w:eastAsia="Times New Roman" w:hAnsi="Calibri" w:cs="Calibri"/>
                <w:color w:val="3A3838"/>
                <w:sz w:val="18"/>
                <w:szCs w:val="18"/>
              </w:rPr>
            </w:pPr>
            <w:r w:rsidRPr="00B00885">
              <w:rPr>
                <w:rFonts w:ascii="Calibri" w:eastAsia="Times New Roman" w:hAnsi="Calibri" w:cs="Calibri"/>
                <w:color w:val="3A3838"/>
                <w:sz w:val="18"/>
                <w:szCs w:val="18"/>
              </w:rPr>
              <w:t>Charitable activities</w:t>
            </w:r>
          </w:p>
        </w:tc>
        <w:tc>
          <w:tcPr>
            <w:tcW w:w="1220" w:type="dxa"/>
            <w:tcBorders>
              <w:top w:val="nil"/>
              <w:left w:val="single" w:sz="4" w:space="0" w:color="969696"/>
              <w:bottom w:val="nil"/>
              <w:right w:val="single" w:sz="4" w:space="0" w:color="969696"/>
            </w:tcBorders>
            <w:shd w:val="clear" w:color="auto" w:fill="auto"/>
            <w:noWrap/>
            <w:vAlign w:val="center"/>
            <w:hideMark/>
          </w:tcPr>
          <w:p w14:paraId="2795E948" w14:textId="77777777" w:rsidR="00B00885" w:rsidRPr="00B00885" w:rsidRDefault="00B00885" w:rsidP="00B00885">
            <w:pPr>
              <w:spacing w:after="0" w:line="240" w:lineRule="auto"/>
              <w:jc w:val="right"/>
              <w:rPr>
                <w:rFonts w:ascii="Calibri" w:eastAsia="Times New Roman" w:hAnsi="Calibri" w:cs="Calibri"/>
                <w:color w:val="3A3838"/>
                <w:sz w:val="18"/>
                <w:szCs w:val="18"/>
              </w:rPr>
            </w:pPr>
            <w:r w:rsidRPr="00B00885">
              <w:rPr>
                <w:rFonts w:ascii="Calibri" w:eastAsia="Times New Roman" w:hAnsi="Calibri" w:cs="Calibri"/>
                <w:color w:val="3A3838"/>
                <w:sz w:val="18"/>
                <w:szCs w:val="18"/>
              </w:rPr>
              <w:t xml:space="preserve">135,589 </w:t>
            </w:r>
          </w:p>
        </w:tc>
        <w:tc>
          <w:tcPr>
            <w:tcW w:w="1220" w:type="dxa"/>
            <w:tcBorders>
              <w:top w:val="nil"/>
              <w:left w:val="nil"/>
              <w:bottom w:val="nil"/>
              <w:right w:val="single" w:sz="4" w:space="0" w:color="969696"/>
            </w:tcBorders>
            <w:shd w:val="clear" w:color="auto" w:fill="auto"/>
            <w:noWrap/>
            <w:vAlign w:val="center"/>
            <w:hideMark/>
          </w:tcPr>
          <w:p w14:paraId="3D233A4F" w14:textId="77777777" w:rsidR="00B00885" w:rsidRPr="00B00885" w:rsidRDefault="00B00885" w:rsidP="00B00885">
            <w:pPr>
              <w:spacing w:after="0" w:line="240" w:lineRule="auto"/>
              <w:jc w:val="right"/>
              <w:rPr>
                <w:rFonts w:ascii="Calibri" w:eastAsia="Times New Roman" w:hAnsi="Calibri" w:cs="Calibri"/>
                <w:color w:val="3A3838"/>
                <w:sz w:val="18"/>
                <w:szCs w:val="18"/>
              </w:rPr>
            </w:pPr>
            <w:r w:rsidRPr="00B00885">
              <w:rPr>
                <w:rFonts w:ascii="Calibri" w:eastAsia="Times New Roman" w:hAnsi="Calibri" w:cs="Calibri"/>
                <w:color w:val="3A3838"/>
                <w:sz w:val="18"/>
                <w:szCs w:val="18"/>
              </w:rPr>
              <w:t xml:space="preserve">56,707 </w:t>
            </w:r>
          </w:p>
        </w:tc>
        <w:tc>
          <w:tcPr>
            <w:tcW w:w="1220" w:type="dxa"/>
            <w:tcBorders>
              <w:top w:val="nil"/>
              <w:left w:val="nil"/>
              <w:bottom w:val="nil"/>
              <w:right w:val="single" w:sz="4" w:space="0" w:color="969696"/>
            </w:tcBorders>
            <w:shd w:val="clear" w:color="auto" w:fill="auto"/>
            <w:noWrap/>
            <w:vAlign w:val="center"/>
            <w:hideMark/>
          </w:tcPr>
          <w:p w14:paraId="0B80C9A9" w14:textId="77777777" w:rsidR="00B00885" w:rsidRPr="00B00885" w:rsidRDefault="00B00885" w:rsidP="00B00885">
            <w:pPr>
              <w:spacing w:after="0" w:line="240" w:lineRule="auto"/>
              <w:jc w:val="right"/>
              <w:rPr>
                <w:rFonts w:ascii="Calibri" w:eastAsia="Times New Roman" w:hAnsi="Calibri" w:cs="Calibri"/>
                <w:color w:val="3A3838"/>
                <w:sz w:val="18"/>
                <w:szCs w:val="18"/>
              </w:rPr>
            </w:pPr>
            <w:r w:rsidRPr="00B00885">
              <w:rPr>
                <w:rFonts w:ascii="Calibri" w:eastAsia="Times New Roman" w:hAnsi="Calibri" w:cs="Calibri"/>
                <w:color w:val="3A3838"/>
                <w:sz w:val="18"/>
                <w:szCs w:val="18"/>
              </w:rPr>
              <w:t xml:space="preserve">  - </w:t>
            </w:r>
          </w:p>
        </w:tc>
        <w:tc>
          <w:tcPr>
            <w:tcW w:w="1220" w:type="dxa"/>
            <w:tcBorders>
              <w:top w:val="nil"/>
              <w:left w:val="nil"/>
              <w:bottom w:val="nil"/>
              <w:right w:val="single" w:sz="8" w:space="0" w:color="969696"/>
            </w:tcBorders>
            <w:shd w:val="clear" w:color="auto" w:fill="auto"/>
            <w:noWrap/>
            <w:vAlign w:val="center"/>
            <w:hideMark/>
          </w:tcPr>
          <w:p w14:paraId="66C50D84"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xml:space="preserve">192,296 </w:t>
            </w:r>
          </w:p>
        </w:tc>
        <w:tc>
          <w:tcPr>
            <w:tcW w:w="1220" w:type="dxa"/>
            <w:tcBorders>
              <w:top w:val="nil"/>
              <w:left w:val="nil"/>
              <w:bottom w:val="nil"/>
              <w:right w:val="nil"/>
            </w:tcBorders>
            <w:shd w:val="clear" w:color="auto" w:fill="auto"/>
            <w:noWrap/>
            <w:vAlign w:val="center"/>
            <w:hideMark/>
          </w:tcPr>
          <w:p w14:paraId="30A478D7" w14:textId="77777777" w:rsidR="00B00885" w:rsidRPr="00B00885" w:rsidRDefault="00B00885" w:rsidP="00B00885">
            <w:pPr>
              <w:spacing w:after="0" w:line="240" w:lineRule="auto"/>
              <w:jc w:val="right"/>
              <w:rPr>
                <w:rFonts w:ascii="Calibri" w:eastAsia="Times New Roman" w:hAnsi="Calibri" w:cs="Calibri"/>
                <w:i/>
                <w:iCs/>
                <w:color w:val="757171"/>
                <w:sz w:val="18"/>
                <w:szCs w:val="18"/>
              </w:rPr>
            </w:pPr>
            <w:r w:rsidRPr="00B00885">
              <w:rPr>
                <w:rFonts w:ascii="Calibri" w:eastAsia="Times New Roman" w:hAnsi="Calibri" w:cs="Calibri"/>
                <w:i/>
                <w:iCs/>
                <w:color w:val="757171"/>
                <w:sz w:val="18"/>
                <w:szCs w:val="18"/>
              </w:rPr>
              <w:t xml:space="preserve">57,900 </w:t>
            </w:r>
          </w:p>
        </w:tc>
        <w:tc>
          <w:tcPr>
            <w:tcW w:w="700" w:type="dxa"/>
            <w:tcBorders>
              <w:top w:val="nil"/>
              <w:left w:val="nil"/>
              <w:bottom w:val="nil"/>
              <w:right w:val="nil"/>
            </w:tcBorders>
            <w:shd w:val="clear" w:color="auto" w:fill="auto"/>
            <w:noWrap/>
            <w:vAlign w:val="center"/>
            <w:hideMark/>
          </w:tcPr>
          <w:p w14:paraId="30BC9B8F" w14:textId="77777777" w:rsidR="00B00885" w:rsidRPr="00B00885" w:rsidRDefault="00B00885" w:rsidP="00B00885">
            <w:pPr>
              <w:spacing w:after="0" w:line="240" w:lineRule="auto"/>
              <w:jc w:val="right"/>
              <w:rPr>
                <w:rFonts w:ascii="Calibri" w:eastAsia="Times New Roman" w:hAnsi="Calibri" w:cs="Calibri"/>
                <w:i/>
                <w:iCs/>
                <w:color w:val="757171"/>
                <w:sz w:val="18"/>
                <w:szCs w:val="18"/>
              </w:rPr>
            </w:pPr>
          </w:p>
        </w:tc>
      </w:tr>
      <w:tr w:rsidR="00B00885" w:rsidRPr="00B00885" w14:paraId="3F31A490" w14:textId="77777777" w:rsidTr="00B00885">
        <w:trPr>
          <w:trHeight w:val="300"/>
        </w:trPr>
        <w:tc>
          <w:tcPr>
            <w:tcW w:w="3220" w:type="dxa"/>
            <w:tcBorders>
              <w:top w:val="nil"/>
              <w:left w:val="nil"/>
              <w:bottom w:val="nil"/>
              <w:right w:val="nil"/>
            </w:tcBorders>
            <w:shd w:val="clear" w:color="auto" w:fill="auto"/>
            <w:noWrap/>
            <w:vAlign w:val="center"/>
            <w:hideMark/>
          </w:tcPr>
          <w:p w14:paraId="342C3AE0" w14:textId="77777777" w:rsidR="00B00885" w:rsidRPr="00B00885" w:rsidRDefault="00B00885" w:rsidP="00B00885">
            <w:pPr>
              <w:spacing w:after="0" w:line="240" w:lineRule="auto"/>
              <w:rPr>
                <w:rFonts w:ascii="Calibri" w:eastAsia="Times New Roman" w:hAnsi="Calibri" w:cs="Calibri"/>
                <w:color w:val="3A3838"/>
                <w:sz w:val="18"/>
                <w:szCs w:val="18"/>
              </w:rPr>
            </w:pPr>
            <w:r w:rsidRPr="00B00885">
              <w:rPr>
                <w:rFonts w:ascii="Calibri" w:eastAsia="Times New Roman" w:hAnsi="Calibri" w:cs="Calibri"/>
                <w:color w:val="3A3838"/>
                <w:sz w:val="18"/>
                <w:szCs w:val="18"/>
              </w:rPr>
              <w:t>Other trading activities</w:t>
            </w:r>
          </w:p>
        </w:tc>
        <w:tc>
          <w:tcPr>
            <w:tcW w:w="1220" w:type="dxa"/>
            <w:tcBorders>
              <w:top w:val="nil"/>
              <w:left w:val="single" w:sz="4" w:space="0" w:color="969696"/>
              <w:bottom w:val="nil"/>
              <w:right w:val="single" w:sz="4" w:space="0" w:color="969696"/>
            </w:tcBorders>
            <w:shd w:val="clear" w:color="auto" w:fill="auto"/>
            <w:noWrap/>
            <w:vAlign w:val="center"/>
            <w:hideMark/>
          </w:tcPr>
          <w:p w14:paraId="1FDB7666" w14:textId="77777777" w:rsidR="00B00885" w:rsidRPr="00B00885" w:rsidRDefault="00B00885" w:rsidP="00B00885">
            <w:pPr>
              <w:spacing w:after="0" w:line="240" w:lineRule="auto"/>
              <w:jc w:val="right"/>
              <w:rPr>
                <w:rFonts w:ascii="Calibri" w:eastAsia="Times New Roman" w:hAnsi="Calibri" w:cs="Calibri"/>
                <w:color w:val="3A3838"/>
                <w:sz w:val="18"/>
                <w:szCs w:val="18"/>
              </w:rPr>
            </w:pPr>
            <w:r w:rsidRPr="00B00885">
              <w:rPr>
                <w:rFonts w:ascii="Calibri" w:eastAsia="Times New Roman" w:hAnsi="Calibri" w:cs="Calibri"/>
                <w:color w:val="3A3838"/>
                <w:sz w:val="18"/>
                <w:szCs w:val="18"/>
              </w:rPr>
              <w:t xml:space="preserve">25,905 </w:t>
            </w:r>
          </w:p>
        </w:tc>
        <w:tc>
          <w:tcPr>
            <w:tcW w:w="1220" w:type="dxa"/>
            <w:tcBorders>
              <w:top w:val="nil"/>
              <w:left w:val="nil"/>
              <w:bottom w:val="nil"/>
              <w:right w:val="single" w:sz="4" w:space="0" w:color="969696"/>
            </w:tcBorders>
            <w:shd w:val="clear" w:color="auto" w:fill="auto"/>
            <w:noWrap/>
            <w:vAlign w:val="center"/>
            <w:hideMark/>
          </w:tcPr>
          <w:p w14:paraId="4159E46C" w14:textId="77777777" w:rsidR="00B00885" w:rsidRPr="00B00885" w:rsidRDefault="00B00885" w:rsidP="00B00885">
            <w:pPr>
              <w:spacing w:after="0" w:line="240" w:lineRule="auto"/>
              <w:jc w:val="right"/>
              <w:rPr>
                <w:rFonts w:ascii="Calibri" w:eastAsia="Times New Roman" w:hAnsi="Calibri" w:cs="Calibri"/>
                <w:color w:val="3A3838"/>
                <w:sz w:val="18"/>
                <w:szCs w:val="18"/>
              </w:rPr>
            </w:pPr>
            <w:r w:rsidRPr="00B00885">
              <w:rPr>
                <w:rFonts w:ascii="Calibri" w:eastAsia="Times New Roman" w:hAnsi="Calibri" w:cs="Calibri"/>
                <w:color w:val="3A3838"/>
                <w:sz w:val="18"/>
                <w:szCs w:val="18"/>
              </w:rPr>
              <w:t xml:space="preserve">120 </w:t>
            </w:r>
          </w:p>
        </w:tc>
        <w:tc>
          <w:tcPr>
            <w:tcW w:w="1220" w:type="dxa"/>
            <w:tcBorders>
              <w:top w:val="nil"/>
              <w:left w:val="nil"/>
              <w:bottom w:val="nil"/>
              <w:right w:val="single" w:sz="4" w:space="0" w:color="969696"/>
            </w:tcBorders>
            <w:shd w:val="clear" w:color="auto" w:fill="auto"/>
            <w:noWrap/>
            <w:vAlign w:val="center"/>
            <w:hideMark/>
          </w:tcPr>
          <w:p w14:paraId="309CD402" w14:textId="77777777" w:rsidR="00B00885" w:rsidRPr="00B00885" w:rsidRDefault="00B00885" w:rsidP="00B00885">
            <w:pPr>
              <w:spacing w:after="0" w:line="240" w:lineRule="auto"/>
              <w:jc w:val="right"/>
              <w:rPr>
                <w:rFonts w:ascii="Calibri" w:eastAsia="Times New Roman" w:hAnsi="Calibri" w:cs="Calibri"/>
                <w:color w:val="3A3838"/>
                <w:sz w:val="18"/>
                <w:szCs w:val="18"/>
              </w:rPr>
            </w:pPr>
            <w:r w:rsidRPr="00B00885">
              <w:rPr>
                <w:rFonts w:ascii="Calibri" w:eastAsia="Times New Roman" w:hAnsi="Calibri" w:cs="Calibri"/>
                <w:color w:val="3A3838"/>
                <w:sz w:val="18"/>
                <w:szCs w:val="18"/>
              </w:rPr>
              <w:t xml:space="preserve">  - </w:t>
            </w:r>
          </w:p>
        </w:tc>
        <w:tc>
          <w:tcPr>
            <w:tcW w:w="1220" w:type="dxa"/>
            <w:tcBorders>
              <w:top w:val="nil"/>
              <w:left w:val="nil"/>
              <w:bottom w:val="nil"/>
              <w:right w:val="single" w:sz="8" w:space="0" w:color="969696"/>
            </w:tcBorders>
            <w:shd w:val="clear" w:color="auto" w:fill="auto"/>
            <w:noWrap/>
            <w:vAlign w:val="center"/>
            <w:hideMark/>
          </w:tcPr>
          <w:p w14:paraId="0B7E233A"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xml:space="preserve">26,025 </w:t>
            </w:r>
          </w:p>
        </w:tc>
        <w:tc>
          <w:tcPr>
            <w:tcW w:w="1220" w:type="dxa"/>
            <w:tcBorders>
              <w:top w:val="nil"/>
              <w:left w:val="nil"/>
              <w:bottom w:val="nil"/>
              <w:right w:val="nil"/>
            </w:tcBorders>
            <w:shd w:val="clear" w:color="auto" w:fill="auto"/>
            <w:noWrap/>
            <w:vAlign w:val="center"/>
            <w:hideMark/>
          </w:tcPr>
          <w:p w14:paraId="011A1B07" w14:textId="77777777" w:rsidR="00B00885" w:rsidRPr="00B00885" w:rsidRDefault="00B00885" w:rsidP="00B00885">
            <w:pPr>
              <w:spacing w:after="0" w:line="240" w:lineRule="auto"/>
              <w:jc w:val="right"/>
              <w:rPr>
                <w:rFonts w:ascii="Calibri" w:eastAsia="Times New Roman" w:hAnsi="Calibri" w:cs="Calibri"/>
                <w:i/>
                <w:iCs/>
                <w:color w:val="757171"/>
                <w:sz w:val="18"/>
                <w:szCs w:val="18"/>
              </w:rPr>
            </w:pPr>
            <w:r w:rsidRPr="00B00885">
              <w:rPr>
                <w:rFonts w:ascii="Calibri" w:eastAsia="Times New Roman" w:hAnsi="Calibri" w:cs="Calibri"/>
                <w:i/>
                <w:iCs/>
                <w:color w:val="757171"/>
                <w:sz w:val="18"/>
                <w:szCs w:val="18"/>
              </w:rPr>
              <w:t xml:space="preserve">100 </w:t>
            </w:r>
          </w:p>
        </w:tc>
        <w:tc>
          <w:tcPr>
            <w:tcW w:w="700" w:type="dxa"/>
            <w:tcBorders>
              <w:top w:val="nil"/>
              <w:left w:val="nil"/>
              <w:bottom w:val="nil"/>
              <w:right w:val="nil"/>
            </w:tcBorders>
            <w:shd w:val="clear" w:color="auto" w:fill="auto"/>
            <w:noWrap/>
            <w:vAlign w:val="center"/>
            <w:hideMark/>
          </w:tcPr>
          <w:p w14:paraId="618B7C6F" w14:textId="77777777" w:rsidR="00B00885" w:rsidRPr="00B00885" w:rsidRDefault="00B00885" w:rsidP="00B00885">
            <w:pPr>
              <w:spacing w:after="0" w:line="240" w:lineRule="auto"/>
              <w:jc w:val="right"/>
              <w:rPr>
                <w:rFonts w:ascii="Calibri" w:eastAsia="Times New Roman" w:hAnsi="Calibri" w:cs="Calibri"/>
                <w:i/>
                <w:iCs/>
                <w:color w:val="757171"/>
                <w:sz w:val="18"/>
                <w:szCs w:val="18"/>
              </w:rPr>
            </w:pPr>
          </w:p>
        </w:tc>
      </w:tr>
      <w:tr w:rsidR="00B00885" w:rsidRPr="00B00885" w14:paraId="08421240" w14:textId="77777777" w:rsidTr="00B00885">
        <w:trPr>
          <w:trHeight w:val="300"/>
        </w:trPr>
        <w:tc>
          <w:tcPr>
            <w:tcW w:w="3220" w:type="dxa"/>
            <w:tcBorders>
              <w:top w:val="nil"/>
              <w:left w:val="nil"/>
              <w:bottom w:val="nil"/>
              <w:right w:val="nil"/>
            </w:tcBorders>
            <w:shd w:val="clear" w:color="auto" w:fill="auto"/>
            <w:noWrap/>
            <w:vAlign w:val="center"/>
            <w:hideMark/>
          </w:tcPr>
          <w:p w14:paraId="6E82FF60" w14:textId="77777777" w:rsidR="00B00885" w:rsidRPr="00B00885" w:rsidRDefault="00B00885" w:rsidP="00B00885">
            <w:pPr>
              <w:spacing w:after="0" w:line="240" w:lineRule="auto"/>
              <w:rPr>
                <w:rFonts w:ascii="Calibri" w:eastAsia="Times New Roman" w:hAnsi="Calibri" w:cs="Calibri"/>
                <w:color w:val="3A3838"/>
                <w:sz w:val="18"/>
                <w:szCs w:val="18"/>
              </w:rPr>
            </w:pPr>
            <w:r w:rsidRPr="00B00885">
              <w:rPr>
                <w:rFonts w:ascii="Calibri" w:eastAsia="Times New Roman" w:hAnsi="Calibri" w:cs="Calibri"/>
                <w:color w:val="3A3838"/>
                <w:sz w:val="18"/>
                <w:szCs w:val="18"/>
              </w:rPr>
              <w:t>Other expenditure</w:t>
            </w:r>
          </w:p>
        </w:tc>
        <w:tc>
          <w:tcPr>
            <w:tcW w:w="1220" w:type="dxa"/>
            <w:tcBorders>
              <w:top w:val="nil"/>
              <w:left w:val="single" w:sz="4" w:space="0" w:color="969696"/>
              <w:bottom w:val="nil"/>
              <w:right w:val="single" w:sz="4" w:space="0" w:color="969696"/>
            </w:tcBorders>
            <w:shd w:val="clear" w:color="auto" w:fill="auto"/>
            <w:noWrap/>
            <w:vAlign w:val="center"/>
            <w:hideMark/>
          </w:tcPr>
          <w:p w14:paraId="328C08A0" w14:textId="77777777" w:rsidR="00B00885" w:rsidRPr="00B00885" w:rsidRDefault="00B00885" w:rsidP="00B00885">
            <w:pPr>
              <w:spacing w:after="0" w:line="240" w:lineRule="auto"/>
              <w:jc w:val="right"/>
              <w:rPr>
                <w:rFonts w:ascii="Calibri" w:eastAsia="Times New Roman" w:hAnsi="Calibri" w:cs="Calibri"/>
                <w:color w:val="3A3838"/>
                <w:sz w:val="18"/>
                <w:szCs w:val="18"/>
              </w:rPr>
            </w:pPr>
            <w:r w:rsidRPr="00B00885">
              <w:rPr>
                <w:rFonts w:ascii="Calibri" w:eastAsia="Times New Roman" w:hAnsi="Calibri" w:cs="Calibri"/>
                <w:color w:val="3A3838"/>
                <w:sz w:val="18"/>
                <w:szCs w:val="18"/>
              </w:rPr>
              <w:t xml:space="preserve">  - </w:t>
            </w:r>
          </w:p>
        </w:tc>
        <w:tc>
          <w:tcPr>
            <w:tcW w:w="1220" w:type="dxa"/>
            <w:tcBorders>
              <w:top w:val="nil"/>
              <w:left w:val="nil"/>
              <w:bottom w:val="nil"/>
              <w:right w:val="single" w:sz="4" w:space="0" w:color="969696"/>
            </w:tcBorders>
            <w:shd w:val="clear" w:color="auto" w:fill="auto"/>
            <w:noWrap/>
            <w:vAlign w:val="center"/>
            <w:hideMark/>
          </w:tcPr>
          <w:p w14:paraId="4133BA9E" w14:textId="77777777" w:rsidR="00B00885" w:rsidRPr="00B00885" w:rsidRDefault="00B00885" w:rsidP="00B00885">
            <w:pPr>
              <w:spacing w:after="0" w:line="240" w:lineRule="auto"/>
              <w:jc w:val="right"/>
              <w:rPr>
                <w:rFonts w:ascii="Calibri" w:eastAsia="Times New Roman" w:hAnsi="Calibri" w:cs="Calibri"/>
                <w:color w:val="3A3838"/>
                <w:sz w:val="18"/>
                <w:szCs w:val="18"/>
              </w:rPr>
            </w:pPr>
            <w:r w:rsidRPr="00B00885">
              <w:rPr>
                <w:rFonts w:ascii="Calibri" w:eastAsia="Times New Roman" w:hAnsi="Calibri" w:cs="Calibri"/>
                <w:color w:val="3A3838"/>
                <w:sz w:val="18"/>
                <w:szCs w:val="18"/>
              </w:rPr>
              <w:t xml:space="preserve">  - </w:t>
            </w:r>
          </w:p>
        </w:tc>
        <w:tc>
          <w:tcPr>
            <w:tcW w:w="1220" w:type="dxa"/>
            <w:tcBorders>
              <w:top w:val="nil"/>
              <w:left w:val="nil"/>
              <w:bottom w:val="nil"/>
              <w:right w:val="single" w:sz="4" w:space="0" w:color="969696"/>
            </w:tcBorders>
            <w:shd w:val="clear" w:color="auto" w:fill="auto"/>
            <w:noWrap/>
            <w:vAlign w:val="center"/>
            <w:hideMark/>
          </w:tcPr>
          <w:p w14:paraId="788B06BA" w14:textId="77777777" w:rsidR="00B00885" w:rsidRPr="00B00885" w:rsidRDefault="00B00885" w:rsidP="00B00885">
            <w:pPr>
              <w:spacing w:after="0" w:line="240" w:lineRule="auto"/>
              <w:jc w:val="right"/>
              <w:rPr>
                <w:rFonts w:ascii="Calibri" w:eastAsia="Times New Roman" w:hAnsi="Calibri" w:cs="Calibri"/>
                <w:color w:val="3A3838"/>
                <w:sz w:val="18"/>
                <w:szCs w:val="18"/>
              </w:rPr>
            </w:pPr>
            <w:r w:rsidRPr="00B00885">
              <w:rPr>
                <w:rFonts w:ascii="Calibri" w:eastAsia="Times New Roman" w:hAnsi="Calibri" w:cs="Calibri"/>
                <w:color w:val="3A3838"/>
                <w:sz w:val="18"/>
                <w:szCs w:val="18"/>
              </w:rPr>
              <w:t xml:space="preserve">  - </w:t>
            </w:r>
          </w:p>
        </w:tc>
        <w:tc>
          <w:tcPr>
            <w:tcW w:w="1220" w:type="dxa"/>
            <w:tcBorders>
              <w:top w:val="nil"/>
              <w:left w:val="nil"/>
              <w:bottom w:val="nil"/>
              <w:right w:val="single" w:sz="8" w:space="0" w:color="969696"/>
            </w:tcBorders>
            <w:shd w:val="clear" w:color="auto" w:fill="auto"/>
            <w:noWrap/>
            <w:vAlign w:val="center"/>
            <w:hideMark/>
          </w:tcPr>
          <w:p w14:paraId="088E0AC7"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xml:space="preserve">  - </w:t>
            </w:r>
          </w:p>
        </w:tc>
        <w:tc>
          <w:tcPr>
            <w:tcW w:w="1220" w:type="dxa"/>
            <w:tcBorders>
              <w:top w:val="nil"/>
              <w:left w:val="nil"/>
              <w:bottom w:val="nil"/>
              <w:right w:val="nil"/>
            </w:tcBorders>
            <w:shd w:val="clear" w:color="auto" w:fill="auto"/>
            <w:noWrap/>
            <w:vAlign w:val="center"/>
            <w:hideMark/>
          </w:tcPr>
          <w:p w14:paraId="4C403BD9" w14:textId="77777777" w:rsidR="00B00885" w:rsidRPr="00B00885" w:rsidRDefault="00B00885" w:rsidP="00B00885">
            <w:pPr>
              <w:spacing w:after="0" w:line="240" w:lineRule="auto"/>
              <w:jc w:val="right"/>
              <w:rPr>
                <w:rFonts w:ascii="Calibri" w:eastAsia="Times New Roman" w:hAnsi="Calibri" w:cs="Calibri"/>
                <w:i/>
                <w:iCs/>
                <w:color w:val="757171"/>
                <w:sz w:val="18"/>
                <w:szCs w:val="18"/>
              </w:rPr>
            </w:pPr>
            <w:r w:rsidRPr="00B00885">
              <w:rPr>
                <w:rFonts w:ascii="Calibri" w:eastAsia="Times New Roman" w:hAnsi="Calibri" w:cs="Calibri"/>
                <w:i/>
                <w:iCs/>
                <w:color w:val="757171"/>
                <w:sz w:val="18"/>
                <w:szCs w:val="18"/>
              </w:rPr>
              <w:t xml:space="preserve">  - </w:t>
            </w:r>
          </w:p>
        </w:tc>
        <w:tc>
          <w:tcPr>
            <w:tcW w:w="700" w:type="dxa"/>
            <w:tcBorders>
              <w:top w:val="nil"/>
              <w:left w:val="nil"/>
              <w:bottom w:val="nil"/>
              <w:right w:val="nil"/>
            </w:tcBorders>
            <w:shd w:val="clear" w:color="auto" w:fill="auto"/>
            <w:noWrap/>
            <w:vAlign w:val="center"/>
            <w:hideMark/>
          </w:tcPr>
          <w:p w14:paraId="5744DF94" w14:textId="77777777" w:rsidR="00B00885" w:rsidRPr="00B00885" w:rsidRDefault="00B00885" w:rsidP="00B00885">
            <w:pPr>
              <w:spacing w:after="0" w:line="240" w:lineRule="auto"/>
              <w:jc w:val="right"/>
              <w:rPr>
                <w:rFonts w:ascii="Calibri" w:eastAsia="Times New Roman" w:hAnsi="Calibri" w:cs="Calibri"/>
                <w:i/>
                <w:iCs/>
                <w:color w:val="757171"/>
                <w:sz w:val="18"/>
                <w:szCs w:val="18"/>
              </w:rPr>
            </w:pPr>
          </w:p>
        </w:tc>
      </w:tr>
      <w:tr w:rsidR="00B00885" w:rsidRPr="00B00885" w14:paraId="0FB155E5" w14:textId="77777777" w:rsidTr="00B00885">
        <w:trPr>
          <w:trHeight w:val="135"/>
        </w:trPr>
        <w:tc>
          <w:tcPr>
            <w:tcW w:w="3220" w:type="dxa"/>
            <w:tcBorders>
              <w:top w:val="nil"/>
              <w:left w:val="nil"/>
              <w:bottom w:val="nil"/>
              <w:right w:val="nil"/>
            </w:tcBorders>
            <w:shd w:val="clear" w:color="auto" w:fill="auto"/>
            <w:noWrap/>
            <w:vAlign w:val="center"/>
            <w:hideMark/>
          </w:tcPr>
          <w:p w14:paraId="69C2E0C9" w14:textId="77777777" w:rsidR="00B00885" w:rsidRPr="00B00885" w:rsidRDefault="00B00885" w:rsidP="00B00885">
            <w:pPr>
              <w:spacing w:after="0" w:line="240" w:lineRule="auto"/>
              <w:jc w:val="center"/>
              <w:rPr>
                <w:rFonts w:ascii="Times New Roman" w:eastAsia="Times New Roman" w:hAnsi="Times New Roman" w:cs="Times New Roman"/>
                <w:sz w:val="20"/>
                <w:szCs w:val="20"/>
              </w:rPr>
            </w:pPr>
          </w:p>
        </w:tc>
        <w:tc>
          <w:tcPr>
            <w:tcW w:w="1220" w:type="dxa"/>
            <w:tcBorders>
              <w:top w:val="nil"/>
              <w:left w:val="single" w:sz="4" w:space="0" w:color="969696"/>
              <w:bottom w:val="nil"/>
              <w:right w:val="single" w:sz="4" w:space="0" w:color="969696"/>
            </w:tcBorders>
            <w:shd w:val="clear" w:color="auto" w:fill="auto"/>
            <w:noWrap/>
            <w:vAlign w:val="center"/>
            <w:hideMark/>
          </w:tcPr>
          <w:p w14:paraId="7436806B" w14:textId="77777777" w:rsidR="00B00885" w:rsidRPr="00B00885" w:rsidRDefault="00B00885" w:rsidP="00B00885">
            <w:pPr>
              <w:spacing w:after="0" w:line="240" w:lineRule="auto"/>
              <w:rPr>
                <w:rFonts w:ascii="Calibri" w:eastAsia="Times New Roman" w:hAnsi="Calibri" w:cs="Calibri"/>
                <w:color w:val="3A3838"/>
                <w:sz w:val="18"/>
                <w:szCs w:val="18"/>
              </w:rPr>
            </w:pPr>
            <w:r w:rsidRPr="00B00885">
              <w:rPr>
                <w:rFonts w:ascii="Calibri" w:eastAsia="Times New Roman" w:hAnsi="Calibri" w:cs="Calibri"/>
                <w:color w:val="3A3838"/>
                <w:sz w:val="18"/>
                <w:szCs w:val="18"/>
              </w:rPr>
              <w:t> </w:t>
            </w:r>
          </w:p>
        </w:tc>
        <w:tc>
          <w:tcPr>
            <w:tcW w:w="1220" w:type="dxa"/>
            <w:tcBorders>
              <w:top w:val="nil"/>
              <w:left w:val="nil"/>
              <w:bottom w:val="nil"/>
              <w:right w:val="single" w:sz="4" w:space="0" w:color="969696"/>
            </w:tcBorders>
            <w:shd w:val="clear" w:color="auto" w:fill="auto"/>
            <w:noWrap/>
            <w:vAlign w:val="center"/>
            <w:hideMark/>
          </w:tcPr>
          <w:p w14:paraId="69E97D4F" w14:textId="77777777" w:rsidR="00B00885" w:rsidRPr="00B00885" w:rsidRDefault="00B00885" w:rsidP="00B00885">
            <w:pPr>
              <w:spacing w:after="0" w:line="240" w:lineRule="auto"/>
              <w:rPr>
                <w:rFonts w:ascii="Calibri" w:eastAsia="Times New Roman" w:hAnsi="Calibri" w:cs="Calibri"/>
                <w:color w:val="3A3838"/>
                <w:sz w:val="18"/>
                <w:szCs w:val="18"/>
              </w:rPr>
            </w:pPr>
            <w:r w:rsidRPr="00B00885">
              <w:rPr>
                <w:rFonts w:ascii="Calibri" w:eastAsia="Times New Roman" w:hAnsi="Calibri" w:cs="Calibri"/>
                <w:color w:val="3A3838"/>
                <w:sz w:val="18"/>
                <w:szCs w:val="18"/>
              </w:rPr>
              <w:t> </w:t>
            </w:r>
          </w:p>
        </w:tc>
        <w:tc>
          <w:tcPr>
            <w:tcW w:w="1220" w:type="dxa"/>
            <w:tcBorders>
              <w:top w:val="nil"/>
              <w:left w:val="nil"/>
              <w:bottom w:val="nil"/>
              <w:right w:val="single" w:sz="4" w:space="0" w:color="969696"/>
            </w:tcBorders>
            <w:shd w:val="clear" w:color="auto" w:fill="auto"/>
            <w:noWrap/>
            <w:vAlign w:val="center"/>
            <w:hideMark/>
          </w:tcPr>
          <w:p w14:paraId="3D792407" w14:textId="77777777" w:rsidR="00B00885" w:rsidRPr="00B00885" w:rsidRDefault="00B00885" w:rsidP="00B00885">
            <w:pPr>
              <w:spacing w:after="0" w:line="240" w:lineRule="auto"/>
              <w:rPr>
                <w:rFonts w:ascii="Calibri" w:eastAsia="Times New Roman" w:hAnsi="Calibri" w:cs="Calibri"/>
                <w:color w:val="3A3838"/>
                <w:sz w:val="18"/>
                <w:szCs w:val="18"/>
              </w:rPr>
            </w:pPr>
            <w:r w:rsidRPr="00B00885">
              <w:rPr>
                <w:rFonts w:ascii="Calibri" w:eastAsia="Times New Roman" w:hAnsi="Calibri" w:cs="Calibri"/>
                <w:color w:val="3A3838"/>
                <w:sz w:val="18"/>
                <w:szCs w:val="18"/>
              </w:rPr>
              <w:t> </w:t>
            </w:r>
          </w:p>
        </w:tc>
        <w:tc>
          <w:tcPr>
            <w:tcW w:w="1220" w:type="dxa"/>
            <w:tcBorders>
              <w:top w:val="nil"/>
              <w:left w:val="nil"/>
              <w:bottom w:val="nil"/>
              <w:right w:val="single" w:sz="8" w:space="0" w:color="969696"/>
            </w:tcBorders>
            <w:shd w:val="clear" w:color="auto" w:fill="auto"/>
            <w:noWrap/>
            <w:vAlign w:val="center"/>
            <w:hideMark/>
          </w:tcPr>
          <w:p w14:paraId="6B6802B2" w14:textId="77777777" w:rsidR="00B00885" w:rsidRPr="00B00885" w:rsidRDefault="00B00885" w:rsidP="00B00885">
            <w:pPr>
              <w:spacing w:after="0" w:line="240" w:lineRule="auto"/>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w:t>
            </w:r>
          </w:p>
        </w:tc>
        <w:tc>
          <w:tcPr>
            <w:tcW w:w="1220" w:type="dxa"/>
            <w:tcBorders>
              <w:top w:val="nil"/>
              <w:left w:val="nil"/>
              <w:bottom w:val="nil"/>
              <w:right w:val="nil"/>
            </w:tcBorders>
            <w:shd w:val="clear" w:color="auto" w:fill="auto"/>
            <w:noWrap/>
            <w:vAlign w:val="center"/>
            <w:hideMark/>
          </w:tcPr>
          <w:p w14:paraId="103C64EC" w14:textId="77777777" w:rsidR="00B00885" w:rsidRPr="00B00885" w:rsidRDefault="00B00885" w:rsidP="00B00885">
            <w:pPr>
              <w:spacing w:after="0" w:line="240" w:lineRule="auto"/>
              <w:rPr>
                <w:rFonts w:ascii="Calibri" w:eastAsia="Times New Roman" w:hAnsi="Calibri" w:cs="Calibri"/>
                <w:b/>
                <w:bCs/>
                <w:color w:val="3A3838"/>
                <w:sz w:val="18"/>
                <w:szCs w:val="18"/>
              </w:rPr>
            </w:pPr>
          </w:p>
        </w:tc>
        <w:tc>
          <w:tcPr>
            <w:tcW w:w="700" w:type="dxa"/>
            <w:tcBorders>
              <w:top w:val="nil"/>
              <w:left w:val="nil"/>
              <w:bottom w:val="nil"/>
              <w:right w:val="nil"/>
            </w:tcBorders>
            <w:shd w:val="clear" w:color="auto" w:fill="auto"/>
            <w:noWrap/>
            <w:vAlign w:val="center"/>
            <w:hideMark/>
          </w:tcPr>
          <w:p w14:paraId="77F867C1" w14:textId="77777777" w:rsidR="00B00885" w:rsidRPr="00B00885" w:rsidRDefault="00B00885" w:rsidP="00B00885">
            <w:pPr>
              <w:spacing w:after="0" w:line="240" w:lineRule="auto"/>
              <w:rPr>
                <w:rFonts w:ascii="Times New Roman" w:eastAsia="Times New Roman" w:hAnsi="Times New Roman" w:cs="Times New Roman"/>
                <w:sz w:val="20"/>
                <w:szCs w:val="20"/>
              </w:rPr>
            </w:pPr>
          </w:p>
        </w:tc>
      </w:tr>
      <w:tr w:rsidR="00B00885" w:rsidRPr="00B00885" w14:paraId="37C96219" w14:textId="77777777" w:rsidTr="00B00885">
        <w:trPr>
          <w:trHeight w:val="402"/>
        </w:trPr>
        <w:tc>
          <w:tcPr>
            <w:tcW w:w="3220" w:type="dxa"/>
            <w:tcBorders>
              <w:top w:val="single" w:sz="8" w:space="0" w:color="7B7B7B"/>
              <w:left w:val="nil"/>
              <w:bottom w:val="single" w:sz="8" w:space="0" w:color="7B7B7B"/>
              <w:right w:val="nil"/>
            </w:tcBorders>
            <w:shd w:val="clear" w:color="auto" w:fill="auto"/>
            <w:noWrap/>
            <w:vAlign w:val="center"/>
            <w:hideMark/>
          </w:tcPr>
          <w:p w14:paraId="2138F28F" w14:textId="77777777" w:rsidR="00B00885" w:rsidRPr="00B00885" w:rsidRDefault="00B00885" w:rsidP="00B00885">
            <w:pPr>
              <w:spacing w:after="0" w:line="240" w:lineRule="auto"/>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Total expenditure</w:t>
            </w:r>
          </w:p>
        </w:tc>
        <w:tc>
          <w:tcPr>
            <w:tcW w:w="1220" w:type="dxa"/>
            <w:tcBorders>
              <w:top w:val="single" w:sz="8" w:space="0" w:color="7B7B7B"/>
              <w:left w:val="single" w:sz="4" w:space="0" w:color="969696"/>
              <w:bottom w:val="single" w:sz="8" w:space="0" w:color="7B7B7B"/>
              <w:right w:val="single" w:sz="4" w:space="0" w:color="969696"/>
            </w:tcBorders>
            <w:shd w:val="clear" w:color="auto" w:fill="auto"/>
            <w:noWrap/>
            <w:vAlign w:val="center"/>
            <w:hideMark/>
          </w:tcPr>
          <w:p w14:paraId="20BE0C8D"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xml:space="preserve">162,143 </w:t>
            </w:r>
          </w:p>
        </w:tc>
        <w:tc>
          <w:tcPr>
            <w:tcW w:w="1220" w:type="dxa"/>
            <w:tcBorders>
              <w:top w:val="single" w:sz="8" w:space="0" w:color="7B7B7B"/>
              <w:left w:val="nil"/>
              <w:bottom w:val="single" w:sz="8" w:space="0" w:color="7B7B7B"/>
              <w:right w:val="single" w:sz="4" w:space="0" w:color="969696"/>
            </w:tcBorders>
            <w:shd w:val="clear" w:color="auto" w:fill="auto"/>
            <w:noWrap/>
            <w:vAlign w:val="center"/>
            <w:hideMark/>
          </w:tcPr>
          <w:p w14:paraId="35F44455"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xml:space="preserve">57,163 </w:t>
            </w:r>
          </w:p>
        </w:tc>
        <w:tc>
          <w:tcPr>
            <w:tcW w:w="1220" w:type="dxa"/>
            <w:tcBorders>
              <w:top w:val="single" w:sz="8" w:space="0" w:color="7B7B7B"/>
              <w:left w:val="nil"/>
              <w:bottom w:val="single" w:sz="8" w:space="0" w:color="7B7B7B"/>
              <w:right w:val="single" w:sz="4" w:space="0" w:color="969696"/>
            </w:tcBorders>
            <w:shd w:val="clear" w:color="auto" w:fill="auto"/>
            <w:noWrap/>
            <w:vAlign w:val="center"/>
            <w:hideMark/>
          </w:tcPr>
          <w:p w14:paraId="76EE32D0"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xml:space="preserve">  - </w:t>
            </w:r>
          </w:p>
        </w:tc>
        <w:tc>
          <w:tcPr>
            <w:tcW w:w="1220" w:type="dxa"/>
            <w:tcBorders>
              <w:top w:val="single" w:sz="8" w:space="0" w:color="7B7B7B"/>
              <w:left w:val="nil"/>
              <w:bottom w:val="single" w:sz="8" w:space="0" w:color="7B7B7B"/>
              <w:right w:val="single" w:sz="8" w:space="0" w:color="969696"/>
            </w:tcBorders>
            <w:shd w:val="clear" w:color="auto" w:fill="auto"/>
            <w:noWrap/>
            <w:vAlign w:val="center"/>
            <w:hideMark/>
          </w:tcPr>
          <w:p w14:paraId="2B204FC6"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xml:space="preserve">219,306 </w:t>
            </w:r>
          </w:p>
        </w:tc>
        <w:tc>
          <w:tcPr>
            <w:tcW w:w="1220" w:type="dxa"/>
            <w:tcBorders>
              <w:top w:val="single" w:sz="8" w:space="0" w:color="7B7B7B"/>
              <w:left w:val="nil"/>
              <w:bottom w:val="single" w:sz="8" w:space="0" w:color="7B7B7B"/>
              <w:right w:val="nil"/>
            </w:tcBorders>
            <w:shd w:val="clear" w:color="auto" w:fill="auto"/>
            <w:noWrap/>
            <w:vAlign w:val="center"/>
            <w:hideMark/>
          </w:tcPr>
          <w:p w14:paraId="11A11C4D" w14:textId="77777777" w:rsidR="00B00885" w:rsidRPr="00B00885" w:rsidRDefault="00B00885" w:rsidP="00B00885">
            <w:pPr>
              <w:spacing w:after="0" w:line="240" w:lineRule="auto"/>
              <w:jc w:val="right"/>
              <w:rPr>
                <w:rFonts w:ascii="Calibri" w:eastAsia="Times New Roman" w:hAnsi="Calibri" w:cs="Calibri"/>
                <w:i/>
                <w:iCs/>
                <w:color w:val="757171"/>
                <w:sz w:val="18"/>
                <w:szCs w:val="18"/>
              </w:rPr>
            </w:pPr>
            <w:r w:rsidRPr="00B00885">
              <w:rPr>
                <w:rFonts w:ascii="Calibri" w:eastAsia="Times New Roman" w:hAnsi="Calibri" w:cs="Calibri"/>
                <w:i/>
                <w:iCs/>
                <w:color w:val="757171"/>
                <w:sz w:val="18"/>
                <w:szCs w:val="18"/>
              </w:rPr>
              <w:t xml:space="preserve">58,500 </w:t>
            </w:r>
          </w:p>
        </w:tc>
        <w:tc>
          <w:tcPr>
            <w:tcW w:w="700" w:type="dxa"/>
            <w:tcBorders>
              <w:top w:val="single" w:sz="8" w:space="0" w:color="7B7B7B"/>
              <w:left w:val="nil"/>
              <w:bottom w:val="single" w:sz="8" w:space="0" w:color="7B7B7B"/>
              <w:right w:val="nil"/>
            </w:tcBorders>
            <w:shd w:val="clear" w:color="auto" w:fill="auto"/>
            <w:noWrap/>
            <w:vAlign w:val="center"/>
            <w:hideMark/>
          </w:tcPr>
          <w:p w14:paraId="6CC76061" w14:textId="77777777" w:rsidR="00B00885" w:rsidRPr="00B00885" w:rsidRDefault="00B00885" w:rsidP="00B00885">
            <w:pPr>
              <w:spacing w:after="0" w:line="240" w:lineRule="auto"/>
              <w:jc w:val="center"/>
              <w:rPr>
                <w:rFonts w:ascii="Calibri" w:eastAsia="Times New Roman" w:hAnsi="Calibri" w:cs="Calibri"/>
                <w:i/>
                <w:iCs/>
                <w:color w:val="757171"/>
                <w:sz w:val="18"/>
                <w:szCs w:val="18"/>
              </w:rPr>
            </w:pPr>
            <w:r w:rsidRPr="00B00885">
              <w:rPr>
                <w:rFonts w:ascii="Calibri" w:eastAsia="Times New Roman" w:hAnsi="Calibri" w:cs="Calibri"/>
                <w:i/>
                <w:iCs/>
                <w:color w:val="757171"/>
                <w:sz w:val="18"/>
                <w:szCs w:val="18"/>
              </w:rPr>
              <w:t xml:space="preserve">3 </w:t>
            </w:r>
          </w:p>
        </w:tc>
      </w:tr>
      <w:tr w:rsidR="00B00885" w:rsidRPr="00B00885" w14:paraId="4A16F898" w14:textId="77777777" w:rsidTr="00B00885">
        <w:trPr>
          <w:trHeight w:val="499"/>
        </w:trPr>
        <w:tc>
          <w:tcPr>
            <w:tcW w:w="3220" w:type="dxa"/>
            <w:tcBorders>
              <w:top w:val="nil"/>
              <w:left w:val="nil"/>
              <w:bottom w:val="nil"/>
              <w:right w:val="nil"/>
            </w:tcBorders>
            <w:shd w:val="clear" w:color="auto" w:fill="auto"/>
            <w:noWrap/>
            <w:vAlign w:val="center"/>
            <w:hideMark/>
          </w:tcPr>
          <w:p w14:paraId="43C53279" w14:textId="77777777" w:rsidR="00B00885" w:rsidRPr="00B00885" w:rsidRDefault="00B00885" w:rsidP="00B00885">
            <w:pPr>
              <w:spacing w:after="0" w:line="240" w:lineRule="auto"/>
              <w:rPr>
                <w:rFonts w:ascii="Calibri" w:eastAsia="Times New Roman" w:hAnsi="Calibri" w:cs="Calibri"/>
                <w:color w:val="3A3838"/>
                <w:sz w:val="18"/>
                <w:szCs w:val="18"/>
              </w:rPr>
            </w:pPr>
            <w:r w:rsidRPr="00B00885">
              <w:rPr>
                <w:rFonts w:ascii="Calibri" w:eastAsia="Times New Roman" w:hAnsi="Calibri" w:cs="Calibri"/>
                <w:color w:val="3A3838"/>
                <w:sz w:val="18"/>
                <w:szCs w:val="18"/>
              </w:rPr>
              <w:t>Net gains (or losses) on investments</w:t>
            </w:r>
          </w:p>
        </w:tc>
        <w:tc>
          <w:tcPr>
            <w:tcW w:w="1220" w:type="dxa"/>
            <w:tcBorders>
              <w:top w:val="nil"/>
              <w:left w:val="single" w:sz="4" w:space="0" w:color="969696"/>
              <w:bottom w:val="nil"/>
              <w:right w:val="single" w:sz="4" w:space="0" w:color="969696"/>
            </w:tcBorders>
            <w:shd w:val="clear" w:color="auto" w:fill="auto"/>
            <w:noWrap/>
            <w:vAlign w:val="center"/>
            <w:hideMark/>
          </w:tcPr>
          <w:p w14:paraId="7F2E1A2E"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xml:space="preserve">  - </w:t>
            </w:r>
          </w:p>
        </w:tc>
        <w:tc>
          <w:tcPr>
            <w:tcW w:w="1220" w:type="dxa"/>
            <w:tcBorders>
              <w:top w:val="nil"/>
              <w:left w:val="nil"/>
              <w:bottom w:val="nil"/>
              <w:right w:val="single" w:sz="4" w:space="0" w:color="969696"/>
            </w:tcBorders>
            <w:shd w:val="clear" w:color="auto" w:fill="auto"/>
            <w:noWrap/>
            <w:vAlign w:val="center"/>
            <w:hideMark/>
          </w:tcPr>
          <w:p w14:paraId="26AF48D4"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xml:space="preserve">  - </w:t>
            </w:r>
          </w:p>
        </w:tc>
        <w:tc>
          <w:tcPr>
            <w:tcW w:w="1220" w:type="dxa"/>
            <w:tcBorders>
              <w:top w:val="nil"/>
              <w:left w:val="nil"/>
              <w:bottom w:val="nil"/>
              <w:right w:val="single" w:sz="4" w:space="0" w:color="969696"/>
            </w:tcBorders>
            <w:shd w:val="clear" w:color="auto" w:fill="auto"/>
            <w:noWrap/>
            <w:vAlign w:val="center"/>
            <w:hideMark/>
          </w:tcPr>
          <w:p w14:paraId="2D89B912"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xml:space="preserve">  - </w:t>
            </w:r>
          </w:p>
        </w:tc>
        <w:tc>
          <w:tcPr>
            <w:tcW w:w="1220" w:type="dxa"/>
            <w:tcBorders>
              <w:top w:val="nil"/>
              <w:left w:val="nil"/>
              <w:bottom w:val="nil"/>
              <w:right w:val="single" w:sz="8" w:space="0" w:color="969696"/>
            </w:tcBorders>
            <w:shd w:val="clear" w:color="auto" w:fill="auto"/>
            <w:noWrap/>
            <w:vAlign w:val="center"/>
            <w:hideMark/>
          </w:tcPr>
          <w:p w14:paraId="178DA907"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xml:space="preserve">  - </w:t>
            </w:r>
          </w:p>
        </w:tc>
        <w:tc>
          <w:tcPr>
            <w:tcW w:w="1220" w:type="dxa"/>
            <w:tcBorders>
              <w:top w:val="nil"/>
              <w:left w:val="nil"/>
              <w:bottom w:val="nil"/>
              <w:right w:val="nil"/>
            </w:tcBorders>
            <w:shd w:val="clear" w:color="auto" w:fill="auto"/>
            <w:noWrap/>
            <w:vAlign w:val="center"/>
            <w:hideMark/>
          </w:tcPr>
          <w:p w14:paraId="309A41F1" w14:textId="77777777" w:rsidR="00B00885" w:rsidRPr="00B00885" w:rsidRDefault="00B00885" w:rsidP="00B00885">
            <w:pPr>
              <w:spacing w:after="0" w:line="240" w:lineRule="auto"/>
              <w:jc w:val="right"/>
              <w:rPr>
                <w:rFonts w:ascii="Calibri" w:eastAsia="Times New Roman" w:hAnsi="Calibri" w:cs="Calibri"/>
                <w:i/>
                <w:iCs/>
                <w:color w:val="757171"/>
                <w:sz w:val="18"/>
                <w:szCs w:val="18"/>
              </w:rPr>
            </w:pPr>
            <w:r w:rsidRPr="00B00885">
              <w:rPr>
                <w:rFonts w:ascii="Calibri" w:eastAsia="Times New Roman" w:hAnsi="Calibri" w:cs="Calibri"/>
                <w:i/>
                <w:iCs/>
                <w:color w:val="757171"/>
                <w:sz w:val="18"/>
                <w:szCs w:val="18"/>
              </w:rPr>
              <w:t xml:space="preserve">  - </w:t>
            </w:r>
          </w:p>
        </w:tc>
        <w:tc>
          <w:tcPr>
            <w:tcW w:w="700" w:type="dxa"/>
            <w:tcBorders>
              <w:top w:val="nil"/>
              <w:left w:val="nil"/>
              <w:bottom w:val="nil"/>
              <w:right w:val="nil"/>
            </w:tcBorders>
            <w:shd w:val="clear" w:color="auto" w:fill="auto"/>
            <w:noWrap/>
            <w:vAlign w:val="center"/>
            <w:hideMark/>
          </w:tcPr>
          <w:p w14:paraId="28E09092" w14:textId="77777777" w:rsidR="00B00885" w:rsidRPr="00B00885" w:rsidRDefault="00B00885" w:rsidP="00B00885">
            <w:pPr>
              <w:spacing w:after="0" w:line="240" w:lineRule="auto"/>
              <w:jc w:val="center"/>
              <w:rPr>
                <w:rFonts w:ascii="Calibri" w:eastAsia="Times New Roman" w:hAnsi="Calibri" w:cs="Calibri"/>
                <w:i/>
                <w:iCs/>
                <w:color w:val="3A3838"/>
                <w:sz w:val="18"/>
                <w:szCs w:val="18"/>
              </w:rPr>
            </w:pPr>
            <w:r w:rsidRPr="00B00885">
              <w:rPr>
                <w:rFonts w:ascii="Calibri" w:eastAsia="Times New Roman" w:hAnsi="Calibri" w:cs="Calibri"/>
                <w:i/>
                <w:iCs/>
                <w:color w:val="3A3838"/>
                <w:sz w:val="18"/>
                <w:szCs w:val="18"/>
              </w:rPr>
              <w:t>8</w:t>
            </w:r>
          </w:p>
        </w:tc>
      </w:tr>
      <w:tr w:rsidR="00B00885" w:rsidRPr="00B00885" w14:paraId="156B8789" w14:textId="77777777" w:rsidTr="00B00885">
        <w:trPr>
          <w:trHeight w:val="402"/>
        </w:trPr>
        <w:tc>
          <w:tcPr>
            <w:tcW w:w="3220" w:type="dxa"/>
            <w:tcBorders>
              <w:top w:val="single" w:sz="12" w:space="0" w:color="7B7B7B"/>
              <w:left w:val="nil"/>
              <w:bottom w:val="single" w:sz="12" w:space="0" w:color="7B7B7B"/>
              <w:right w:val="nil"/>
            </w:tcBorders>
            <w:shd w:val="clear" w:color="auto" w:fill="auto"/>
            <w:noWrap/>
            <w:vAlign w:val="center"/>
            <w:hideMark/>
          </w:tcPr>
          <w:p w14:paraId="6E4BCAF7" w14:textId="77777777" w:rsidR="00B00885" w:rsidRPr="00B00885" w:rsidRDefault="00B00885" w:rsidP="00B00885">
            <w:pPr>
              <w:spacing w:after="0" w:line="240" w:lineRule="auto"/>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Net income or (net expenditure)</w:t>
            </w:r>
          </w:p>
        </w:tc>
        <w:tc>
          <w:tcPr>
            <w:tcW w:w="1220" w:type="dxa"/>
            <w:tcBorders>
              <w:top w:val="single" w:sz="12" w:space="0" w:color="7B7B7B"/>
              <w:left w:val="single" w:sz="4" w:space="0" w:color="969696"/>
              <w:bottom w:val="single" w:sz="12" w:space="0" w:color="7B7B7B"/>
              <w:right w:val="single" w:sz="4" w:space="0" w:color="969696"/>
            </w:tcBorders>
            <w:shd w:val="clear" w:color="auto" w:fill="auto"/>
            <w:noWrap/>
            <w:vAlign w:val="center"/>
            <w:hideMark/>
          </w:tcPr>
          <w:p w14:paraId="6CB64736"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xml:space="preserve">113,442 </w:t>
            </w:r>
          </w:p>
        </w:tc>
        <w:tc>
          <w:tcPr>
            <w:tcW w:w="1220" w:type="dxa"/>
            <w:tcBorders>
              <w:top w:val="single" w:sz="12" w:space="0" w:color="7B7B7B"/>
              <w:left w:val="nil"/>
              <w:bottom w:val="single" w:sz="12" w:space="0" w:color="7B7B7B"/>
              <w:right w:val="single" w:sz="4" w:space="0" w:color="969696"/>
            </w:tcBorders>
            <w:shd w:val="clear" w:color="auto" w:fill="auto"/>
            <w:noWrap/>
            <w:vAlign w:val="center"/>
            <w:hideMark/>
          </w:tcPr>
          <w:p w14:paraId="27D6C899"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xml:space="preserve">3,837 </w:t>
            </w:r>
          </w:p>
        </w:tc>
        <w:tc>
          <w:tcPr>
            <w:tcW w:w="1220" w:type="dxa"/>
            <w:tcBorders>
              <w:top w:val="single" w:sz="12" w:space="0" w:color="7B7B7B"/>
              <w:left w:val="nil"/>
              <w:bottom w:val="single" w:sz="12" w:space="0" w:color="7B7B7B"/>
              <w:right w:val="single" w:sz="4" w:space="0" w:color="969696"/>
            </w:tcBorders>
            <w:shd w:val="clear" w:color="auto" w:fill="auto"/>
            <w:noWrap/>
            <w:vAlign w:val="center"/>
            <w:hideMark/>
          </w:tcPr>
          <w:p w14:paraId="75DA514C"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xml:space="preserve">  - </w:t>
            </w:r>
          </w:p>
        </w:tc>
        <w:tc>
          <w:tcPr>
            <w:tcW w:w="1220" w:type="dxa"/>
            <w:tcBorders>
              <w:top w:val="single" w:sz="12" w:space="0" w:color="7B7B7B"/>
              <w:left w:val="nil"/>
              <w:bottom w:val="single" w:sz="12" w:space="0" w:color="7B7B7B"/>
              <w:right w:val="single" w:sz="8" w:space="0" w:color="969696"/>
            </w:tcBorders>
            <w:shd w:val="clear" w:color="auto" w:fill="auto"/>
            <w:noWrap/>
            <w:vAlign w:val="center"/>
            <w:hideMark/>
          </w:tcPr>
          <w:p w14:paraId="536DC7E5"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xml:space="preserve">117,279 </w:t>
            </w:r>
          </w:p>
        </w:tc>
        <w:tc>
          <w:tcPr>
            <w:tcW w:w="1220" w:type="dxa"/>
            <w:tcBorders>
              <w:top w:val="single" w:sz="12" w:space="0" w:color="7B7B7B"/>
              <w:left w:val="nil"/>
              <w:bottom w:val="single" w:sz="12" w:space="0" w:color="7B7B7B"/>
              <w:right w:val="nil"/>
            </w:tcBorders>
            <w:shd w:val="clear" w:color="auto" w:fill="auto"/>
            <w:noWrap/>
            <w:vAlign w:val="center"/>
            <w:hideMark/>
          </w:tcPr>
          <w:p w14:paraId="359A7CA0" w14:textId="77777777" w:rsidR="00B00885" w:rsidRPr="00B00885" w:rsidRDefault="00B00885" w:rsidP="00B00885">
            <w:pPr>
              <w:spacing w:after="0" w:line="240" w:lineRule="auto"/>
              <w:jc w:val="right"/>
              <w:rPr>
                <w:rFonts w:ascii="Calibri" w:eastAsia="Times New Roman" w:hAnsi="Calibri" w:cs="Calibri"/>
                <w:i/>
                <w:iCs/>
                <w:color w:val="757171"/>
                <w:sz w:val="18"/>
                <w:szCs w:val="18"/>
              </w:rPr>
            </w:pPr>
            <w:r w:rsidRPr="00B00885">
              <w:rPr>
                <w:rFonts w:ascii="Calibri" w:eastAsia="Times New Roman" w:hAnsi="Calibri" w:cs="Calibri"/>
                <w:i/>
                <w:iCs/>
                <w:color w:val="757171"/>
                <w:sz w:val="18"/>
                <w:szCs w:val="18"/>
              </w:rPr>
              <w:t xml:space="preserve">16,630 </w:t>
            </w:r>
          </w:p>
        </w:tc>
        <w:tc>
          <w:tcPr>
            <w:tcW w:w="700" w:type="dxa"/>
            <w:tcBorders>
              <w:top w:val="single" w:sz="12" w:space="0" w:color="7B7B7B"/>
              <w:left w:val="nil"/>
              <w:bottom w:val="single" w:sz="12" w:space="0" w:color="7B7B7B"/>
              <w:right w:val="nil"/>
            </w:tcBorders>
            <w:shd w:val="clear" w:color="auto" w:fill="auto"/>
            <w:noWrap/>
            <w:vAlign w:val="center"/>
            <w:hideMark/>
          </w:tcPr>
          <w:p w14:paraId="02ABD734" w14:textId="77777777" w:rsidR="00B00885" w:rsidRPr="00B00885" w:rsidRDefault="00B00885" w:rsidP="00B00885">
            <w:pPr>
              <w:spacing w:after="0" w:line="240" w:lineRule="auto"/>
              <w:jc w:val="center"/>
              <w:rPr>
                <w:rFonts w:ascii="Calibri" w:eastAsia="Times New Roman" w:hAnsi="Calibri" w:cs="Calibri"/>
                <w:i/>
                <w:iCs/>
                <w:color w:val="757171"/>
                <w:sz w:val="18"/>
                <w:szCs w:val="18"/>
              </w:rPr>
            </w:pPr>
            <w:r w:rsidRPr="00B00885">
              <w:rPr>
                <w:rFonts w:ascii="Calibri" w:eastAsia="Times New Roman" w:hAnsi="Calibri" w:cs="Calibri"/>
                <w:i/>
                <w:iCs/>
                <w:color w:val="757171"/>
                <w:sz w:val="18"/>
                <w:szCs w:val="18"/>
              </w:rPr>
              <w:t> </w:t>
            </w:r>
          </w:p>
        </w:tc>
      </w:tr>
      <w:tr w:rsidR="00B00885" w:rsidRPr="00B00885" w14:paraId="575613D1" w14:textId="77777777" w:rsidTr="00B00885">
        <w:trPr>
          <w:trHeight w:val="600"/>
        </w:trPr>
        <w:tc>
          <w:tcPr>
            <w:tcW w:w="3220" w:type="dxa"/>
            <w:tcBorders>
              <w:top w:val="nil"/>
              <w:left w:val="nil"/>
              <w:bottom w:val="nil"/>
              <w:right w:val="nil"/>
            </w:tcBorders>
            <w:shd w:val="clear" w:color="auto" w:fill="auto"/>
            <w:noWrap/>
            <w:vAlign w:val="center"/>
            <w:hideMark/>
          </w:tcPr>
          <w:p w14:paraId="593B5B9A" w14:textId="77777777" w:rsidR="00B00885" w:rsidRPr="00B00885" w:rsidRDefault="00B00885" w:rsidP="00B00885">
            <w:pPr>
              <w:spacing w:after="0" w:line="240" w:lineRule="auto"/>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Transfers between funds</w:t>
            </w:r>
          </w:p>
        </w:tc>
        <w:tc>
          <w:tcPr>
            <w:tcW w:w="1220" w:type="dxa"/>
            <w:tcBorders>
              <w:top w:val="nil"/>
              <w:left w:val="single" w:sz="4" w:space="0" w:color="969696"/>
              <w:bottom w:val="nil"/>
              <w:right w:val="single" w:sz="4" w:space="0" w:color="969696"/>
            </w:tcBorders>
            <w:shd w:val="clear" w:color="auto" w:fill="auto"/>
            <w:noWrap/>
            <w:vAlign w:val="center"/>
            <w:hideMark/>
          </w:tcPr>
          <w:p w14:paraId="553602B4"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xml:space="preserve">  - </w:t>
            </w:r>
          </w:p>
        </w:tc>
        <w:tc>
          <w:tcPr>
            <w:tcW w:w="1220" w:type="dxa"/>
            <w:tcBorders>
              <w:top w:val="nil"/>
              <w:left w:val="nil"/>
              <w:bottom w:val="nil"/>
              <w:right w:val="single" w:sz="4" w:space="0" w:color="969696"/>
            </w:tcBorders>
            <w:shd w:val="clear" w:color="auto" w:fill="auto"/>
            <w:noWrap/>
            <w:vAlign w:val="center"/>
            <w:hideMark/>
          </w:tcPr>
          <w:p w14:paraId="1412927A"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xml:space="preserve">  - </w:t>
            </w:r>
          </w:p>
        </w:tc>
        <w:tc>
          <w:tcPr>
            <w:tcW w:w="1220" w:type="dxa"/>
            <w:tcBorders>
              <w:top w:val="nil"/>
              <w:left w:val="nil"/>
              <w:bottom w:val="nil"/>
              <w:right w:val="single" w:sz="4" w:space="0" w:color="969696"/>
            </w:tcBorders>
            <w:shd w:val="clear" w:color="auto" w:fill="auto"/>
            <w:noWrap/>
            <w:vAlign w:val="center"/>
            <w:hideMark/>
          </w:tcPr>
          <w:p w14:paraId="278A190E"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xml:space="preserve">  - </w:t>
            </w:r>
          </w:p>
        </w:tc>
        <w:tc>
          <w:tcPr>
            <w:tcW w:w="1220" w:type="dxa"/>
            <w:tcBorders>
              <w:top w:val="nil"/>
              <w:left w:val="nil"/>
              <w:bottom w:val="nil"/>
              <w:right w:val="single" w:sz="8" w:space="0" w:color="969696"/>
            </w:tcBorders>
            <w:shd w:val="clear" w:color="auto" w:fill="auto"/>
            <w:noWrap/>
            <w:vAlign w:val="center"/>
            <w:hideMark/>
          </w:tcPr>
          <w:p w14:paraId="77EFF38B"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xml:space="preserve">  - </w:t>
            </w:r>
          </w:p>
        </w:tc>
        <w:tc>
          <w:tcPr>
            <w:tcW w:w="1220" w:type="dxa"/>
            <w:tcBorders>
              <w:top w:val="nil"/>
              <w:left w:val="nil"/>
              <w:bottom w:val="nil"/>
              <w:right w:val="nil"/>
            </w:tcBorders>
            <w:shd w:val="clear" w:color="auto" w:fill="auto"/>
            <w:noWrap/>
            <w:vAlign w:val="center"/>
            <w:hideMark/>
          </w:tcPr>
          <w:p w14:paraId="4B5F03F2" w14:textId="77777777" w:rsidR="00B00885" w:rsidRPr="00B00885" w:rsidRDefault="00B00885" w:rsidP="00B00885">
            <w:pPr>
              <w:spacing w:after="0" w:line="240" w:lineRule="auto"/>
              <w:jc w:val="right"/>
              <w:rPr>
                <w:rFonts w:ascii="Calibri" w:eastAsia="Times New Roman" w:hAnsi="Calibri" w:cs="Calibri"/>
                <w:i/>
                <w:iCs/>
                <w:color w:val="757171"/>
                <w:sz w:val="18"/>
                <w:szCs w:val="18"/>
              </w:rPr>
            </w:pPr>
            <w:r w:rsidRPr="00B00885">
              <w:rPr>
                <w:rFonts w:ascii="Calibri" w:eastAsia="Times New Roman" w:hAnsi="Calibri" w:cs="Calibri"/>
                <w:i/>
                <w:iCs/>
                <w:color w:val="757171"/>
                <w:sz w:val="18"/>
                <w:szCs w:val="18"/>
              </w:rPr>
              <w:t xml:space="preserve">  - </w:t>
            </w:r>
          </w:p>
        </w:tc>
        <w:tc>
          <w:tcPr>
            <w:tcW w:w="700" w:type="dxa"/>
            <w:tcBorders>
              <w:top w:val="nil"/>
              <w:left w:val="nil"/>
              <w:bottom w:val="nil"/>
              <w:right w:val="nil"/>
            </w:tcBorders>
            <w:shd w:val="clear" w:color="auto" w:fill="auto"/>
            <w:noWrap/>
            <w:vAlign w:val="center"/>
            <w:hideMark/>
          </w:tcPr>
          <w:p w14:paraId="17273CD9" w14:textId="77777777" w:rsidR="00B00885" w:rsidRPr="00B00885" w:rsidRDefault="00B00885" w:rsidP="00B00885">
            <w:pPr>
              <w:spacing w:after="0" w:line="240" w:lineRule="auto"/>
              <w:jc w:val="center"/>
              <w:rPr>
                <w:rFonts w:ascii="Calibri" w:eastAsia="Times New Roman" w:hAnsi="Calibri" w:cs="Calibri"/>
                <w:i/>
                <w:iCs/>
                <w:color w:val="757171"/>
                <w:sz w:val="18"/>
                <w:szCs w:val="18"/>
              </w:rPr>
            </w:pPr>
            <w:r w:rsidRPr="00B00885">
              <w:rPr>
                <w:rFonts w:ascii="Calibri" w:eastAsia="Times New Roman" w:hAnsi="Calibri" w:cs="Calibri"/>
                <w:i/>
                <w:iCs/>
                <w:color w:val="757171"/>
                <w:sz w:val="18"/>
                <w:szCs w:val="18"/>
              </w:rPr>
              <w:t xml:space="preserve">10 </w:t>
            </w:r>
          </w:p>
        </w:tc>
      </w:tr>
      <w:tr w:rsidR="00B00885" w:rsidRPr="00B00885" w14:paraId="20A15C27" w14:textId="77777777" w:rsidTr="00B00885">
        <w:trPr>
          <w:trHeight w:val="300"/>
        </w:trPr>
        <w:tc>
          <w:tcPr>
            <w:tcW w:w="3220" w:type="dxa"/>
            <w:tcBorders>
              <w:top w:val="nil"/>
              <w:left w:val="nil"/>
              <w:bottom w:val="nil"/>
              <w:right w:val="nil"/>
            </w:tcBorders>
            <w:shd w:val="clear" w:color="auto" w:fill="auto"/>
            <w:noWrap/>
            <w:vAlign w:val="center"/>
            <w:hideMark/>
          </w:tcPr>
          <w:p w14:paraId="1C43219A" w14:textId="77777777" w:rsidR="00B00885" w:rsidRPr="00B00885" w:rsidRDefault="00B00885" w:rsidP="00B00885">
            <w:pPr>
              <w:spacing w:after="0" w:line="240" w:lineRule="auto"/>
              <w:jc w:val="center"/>
              <w:rPr>
                <w:rFonts w:ascii="Calibri" w:eastAsia="Times New Roman" w:hAnsi="Calibri" w:cs="Calibri"/>
                <w:i/>
                <w:iCs/>
                <w:color w:val="757171"/>
                <w:sz w:val="18"/>
                <w:szCs w:val="18"/>
              </w:rPr>
            </w:pPr>
          </w:p>
        </w:tc>
        <w:tc>
          <w:tcPr>
            <w:tcW w:w="1220" w:type="dxa"/>
            <w:tcBorders>
              <w:top w:val="single" w:sz="4" w:space="0" w:color="969696"/>
              <w:left w:val="single" w:sz="4" w:space="0" w:color="969696"/>
              <w:bottom w:val="nil"/>
              <w:right w:val="single" w:sz="4" w:space="0" w:color="969696"/>
            </w:tcBorders>
            <w:shd w:val="clear" w:color="auto" w:fill="auto"/>
            <w:noWrap/>
            <w:vAlign w:val="center"/>
            <w:hideMark/>
          </w:tcPr>
          <w:p w14:paraId="566CE144" w14:textId="77777777" w:rsidR="00B00885" w:rsidRPr="00B00885" w:rsidRDefault="00B00885" w:rsidP="00B00885">
            <w:pPr>
              <w:spacing w:after="0" w:line="240" w:lineRule="auto"/>
              <w:jc w:val="right"/>
              <w:rPr>
                <w:rFonts w:ascii="Calibri" w:eastAsia="Times New Roman" w:hAnsi="Calibri" w:cs="Calibri"/>
                <w:color w:val="3A3838"/>
                <w:sz w:val="18"/>
                <w:szCs w:val="18"/>
              </w:rPr>
            </w:pPr>
            <w:r w:rsidRPr="00B00885">
              <w:rPr>
                <w:rFonts w:ascii="Calibri" w:eastAsia="Times New Roman" w:hAnsi="Calibri" w:cs="Calibri"/>
                <w:color w:val="3A3838"/>
                <w:sz w:val="18"/>
                <w:szCs w:val="18"/>
              </w:rPr>
              <w:t xml:space="preserve">113,442 </w:t>
            </w:r>
          </w:p>
        </w:tc>
        <w:tc>
          <w:tcPr>
            <w:tcW w:w="1220" w:type="dxa"/>
            <w:tcBorders>
              <w:top w:val="single" w:sz="4" w:space="0" w:color="969696"/>
              <w:left w:val="nil"/>
              <w:bottom w:val="nil"/>
              <w:right w:val="single" w:sz="4" w:space="0" w:color="969696"/>
            </w:tcBorders>
            <w:shd w:val="clear" w:color="auto" w:fill="auto"/>
            <w:noWrap/>
            <w:vAlign w:val="center"/>
            <w:hideMark/>
          </w:tcPr>
          <w:p w14:paraId="2A0AE31E" w14:textId="77777777" w:rsidR="00B00885" w:rsidRPr="00B00885" w:rsidRDefault="00B00885" w:rsidP="00B00885">
            <w:pPr>
              <w:spacing w:after="0" w:line="240" w:lineRule="auto"/>
              <w:jc w:val="right"/>
              <w:rPr>
                <w:rFonts w:ascii="Calibri" w:eastAsia="Times New Roman" w:hAnsi="Calibri" w:cs="Calibri"/>
                <w:color w:val="3A3838"/>
                <w:sz w:val="18"/>
                <w:szCs w:val="18"/>
              </w:rPr>
            </w:pPr>
            <w:r w:rsidRPr="00B00885">
              <w:rPr>
                <w:rFonts w:ascii="Calibri" w:eastAsia="Times New Roman" w:hAnsi="Calibri" w:cs="Calibri"/>
                <w:color w:val="3A3838"/>
                <w:sz w:val="18"/>
                <w:szCs w:val="18"/>
              </w:rPr>
              <w:t xml:space="preserve">3,837 </w:t>
            </w:r>
          </w:p>
        </w:tc>
        <w:tc>
          <w:tcPr>
            <w:tcW w:w="1220" w:type="dxa"/>
            <w:tcBorders>
              <w:top w:val="single" w:sz="4" w:space="0" w:color="969696"/>
              <w:left w:val="nil"/>
              <w:bottom w:val="nil"/>
              <w:right w:val="single" w:sz="4" w:space="0" w:color="969696"/>
            </w:tcBorders>
            <w:shd w:val="clear" w:color="auto" w:fill="auto"/>
            <w:noWrap/>
            <w:vAlign w:val="center"/>
            <w:hideMark/>
          </w:tcPr>
          <w:p w14:paraId="7EB7C193" w14:textId="77777777" w:rsidR="00B00885" w:rsidRPr="00B00885" w:rsidRDefault="00B00885" w:rsidP="00B00885">
            <w:pPr>
              <w:spacing w:after="0" w:line="240" w:lineRule="auto"/>
              <w:jc w:val="right"/>
              <w:rPr>
                <w:rFonts w:ascii="Calibri" w:eastAsia="Times New Roman" w:hAnsi="Calibri" w:cs="Calibri"/>
                <w:color w:val="3A3838"/>
                <w:sz w:val="18"/>
                <w:szCs w:val="18"/>
              </w:rPr>
            </w:pPr>
            <w:r w:rsidRPr="00B00885">
              <w:rPr>
                <w:rFonts w:ascii="Calibri" w:eastAsia="Times New Roman" w:hAnsi="Calibri" w:cs="Calibri"/>
                <w:color w:val="3A3838"/>
                <w:sz w:val="18"/>
                <w:szCs w:val="18"/>
              </w:rPr>
              <w:t xml:space="preserve">  - </w:t>
            </w:r>
          </w:p>
        </w:tc>
        <w:tc>
          <w:tcPr>
            <w:tcW w:w="1220" w:type="dxa"/>
            <w:tcBorders>
              <w:top w:val="single" w:sz="4" w:space="0" w:color="969696"/>
              <w:left w:val="nil"/>
              <w:bottom w:val="nil"/>
              <w:right w:val="single" w:sz="8" w:space="0" w:color="969696"/>
            </w:tcBorders>
            <w:shd w:val="clear" w:color="auto" w:fill="auto"/>
            <w:noWrap/>
            <w:vAlign w:val="center"/>
            <w:hideMark/>
          </w:tcPr>
          <w:p w14:paraId="6A8A0FC6" w14:textId="77777777" w:rsidR="00B00885" w:rsidRPr="00B00885" w:rsidRDefault="00B00885" w:rsidP="00B00885">
            <w:pPr>
              <w:spacing w:after="0" w:line="240" w:lineRule="auto"/>
              <w:jc w:val="right"/>
              <w:rPr>
                <w:rFonts w:ascii="Calibri" w:eastAsia="Times New Roman" w:hAnsi="Calibri" w:cs="Calibri"/>
                <w:color w:val="3A3838"/>
                <w:sz w:val="18"/>
                <w:szCs w:val="18"/>
              </w:rPr>
            </w:pPr>
            <w:r w:rsidRPr="00B00885">
              <w:rPr>
                <w:rFonts w:ascii="Calibri" w:eastAsia="Times New Roman" w:hAnsi="Calibri" w:cs="Calibri"/>
                <w:color w:val="3A3838"/>
                <w:sz w:val="18"/>
                <w:szCs w:val="18"/>
              </w:rPr>
              <w:t xml:space="preserve">117,279 </w:t>
            </w:r>
          </w:p>
        </w:tc>
        <w:tc>
          <w:tcPr>
            <w:tcW w:w="1220" w:type="dxa"/>
            <w:tcBorders>
              <w:top w:val="single" w:sz="4" w:space="0" w:color="969696"/>
              <w:left w:val="nil"/>
              <w:bottom w:val="nil"/>
              <w:right w:val="nil"/>
            </w:tcBorders>
            <w:shd w:val="clear" w:color="auto" w:fill="auto"/>
            <w:noWrap/>
            <w:vAlign w:val="center"/>
            <w:hideMark/>
          </w:tcPr>
          <w:p w14:paraId="4D8C0402" w14:textId="77777777" w:rsidR="00B00885" w:rsidRPr="00B00885" w:rsidRDefault="00B00885" w:rsidP="00B00885">
            <w:pPr>
              <w:spacing w:after="0" w:line="240" w:lineRule="auto"/>
              <w:jc w:val="right"/>
              <w:rPr>
                <w:rFonts w:ascii="Calibri" w:eastAsia="Times New Roman" w:hAnsi="Calibri" w:cs="Calibri"/>
                <w:i/>
                <w:iCs/>
                <w:color w:val="757171"/>
                <w:sz w:val="18"/>
                <w:szCs w:val="18"/>
              </w:rPr>
            </w:pPr>
            <w:r w:rsidRPr="00B00885">
              <w:rPr>
                <w:rFonts w:ascii="Calibri" w:eastAsia="Times New Roman" w:hAnsi="Calibri" w:cs="Calibri"/>
                <w:i/>
                <w:iCs/>
                <w:color w:val="757171"/>
                <w:sz w:val="18"/>
                <w:szCs w:val="18"/>
              </w:rPr>
              <w:t xml:space="preserve">16,630 </w:t>
            </w:r>
          </w:p>
        </w:tc>
        <w:tc>
          <w:tcPr>
            <w:tcW w:w="700" w:type="dxa"/>
            <w:tcBorders>
              <w:top w:val="single" w:sz="4" w:space="0" w:color="969696"/>
              <w:left w:val="nil"/>
              <w:bottom w:val="nil"/>
              <w:right w:val="nil"/>
            </w:tcBorders>
            <w:shd w:val="clear" w:color="auto" w:fill="auto"/>
            <w:noWrap/>
            <w:vAlign w:val="center"/>
            <w:hideMark/>
          </w:tcPr>
          <w:p w14:paraId="0F829BD8" w14:textId="77777777" w:rsidR="00B00885" w:rsidRPr="00B00885" w:rsidRDefault="00B00885" w:rsidP="00B00885">
            <w:pPr>
              <w:spacing w:after="0" w:line="240" w:lineRule="auto"/>
              <w:jc w:val="center"/>
              <w:rPr>
                <w:rFonts w:ascii="Calibri" w:eastAsia="Times New Roman" w:hAnsi="Calibri" w:cs="Calibri"/>
                <w:i/>
                <w:iCs/>
                <w:color w:val="757171"/>
                <w:sz w:val="18"/>
                <w:szCs w:val="18"/>
              </w:rPr>
            </w:pPr>
            <w:r w:rsidRPr="00B00885">
              <w:rPr>
                <w:rFonts w:ascii="Calibri" w:eastAsia="Times New Roman" w:hAnsi="Calibri" w:cs="Calibri"/>
                <w:i/>
                <w:iCs/>
                <w:color w:val="757171"/>
                <w:sz w:val="18"/>
                <w:szCs w:val="18"/>
              </w:rPr>
              <w:t> </w:t>
            </w:r>
          </w:p>
        </w:tc>
      </w:tr>
      <w:tr w:rsidR="00B00885" w:rsidRPr="00B00885" w14:paraId="0B89C9D7" w14:textId="77777777" w:rsidTr="00B00885">
        <w:trPr>
          <w:trHeight w:val="402"/>
        </w:trPr>
        <w:tc>
          <w:tcPr>
            <w:tcW w:w="3220" w:type="dxa"/>
            <w:tcBorders>
              <w:top w:val="nil"/>
              <w:left w:val="nil"/>
              <w:bottom w:val="nil"/>
              <w:right w:val="nil"/>
            </w:tcBorders>
            <w:shd w:val="clear" w:color="auto" w:fill="auto"/>
            <w:noWrap/>
            <w:vAlign w:val="center"/>
            <w:hideMark/>
          </w:tcPr>
          <w:p w14:paraId="6958FDDC" w14:textId="77777777" w:rsidR="00B00885" w:rsidRPr="00B00885" w:rsidRDefault="00B00885" w:rsidP="00B00885">
            <w:pPr>
              <w:spacing w:after="0" w:line="240" w:lineRule="auto"/>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Other recognised gains/(losses):</w:t>
            </w:r>
          </w:p>
        </w:tc>
        <w:tc>
          <w:tcPr>
            <w:tcW w:w="1220" w:type="dxa"/>
            <w:tcBorders>
              <w:top w:val="nil"/>
              <w:left w:val="single" w:sz="4" w:space="0" w:color="969696"/>
              <w:bottom w:val="nil"/>
              <w:right w:val="single" w:sz="4" w:space="0" w:color="969696"/>
            </w:tcBorders>
            <w:shd w:val="clear" w:color="auto" w:fill="auto"/>
            <w:noWrap/>
            <w:vAlign w:val="center"/>
            <w:hideMark/>
          </w:tcPr>
          <w:p w14:paraId="160FDBE2" w14:textId="77777777" w:rsidR="00B00885" w:rsidRPr="00B00885" w:rsidRDefault="00B00885" w:rsidP="00B00885">
            <w:pPr>
              <w:spacing w:after="0" w:line="240" w:lineRule="auto"/>
              <w:rPr>
                <w:rFonts w:ascii="Calibri" w:eastAsia="Times New Roman" w:hAnsi="Calibri" w:cs="Calibri"/>
                <w:color w:val="3A3838"/>
                <w:sz w:val="18"/>
                <w:szCs w:val="18"/>
              </w:rPr>
            </w:pPr>
            <w:r w:rsidRPr="00B00885">
              <w:rPr>
                <w:rFonts w:ascii="Calibri" w:eastAsia="Times New Roman" w:hAnsi="Calibri" w:cs="Calibri"/>
                <w:color w:val="3A3838"/>
                <w:sz w:val="18"/>
                <w:szCs w:val="18"/>
              </w:rPr>
              <w:t> </w:t>
            </w:r>
          </w:p>
        </w:tc>
        <w:tc>
          <w:tcPr>
            <w:tcW w:w="1220" w:type="dxa"/>
            <w:tcBorders>
              <w:top w:val="nil"/>
              <w:left w:val="nil"/>
              <w:bottom w:val="nil"/>
              <w:right w:val="single" w:sz="4" w:space="0" w:color="969696"/>
            </w:tcBorders>
            <w:shd w:val="clear" w:color="auto" w:fill="auto"/>
            <w:noWrap/>
            <w:vAlign w:val="center"/>
            <w:hideMark/>
          </w:tcPr>
          <w:p w14:paraId="79732359" w14:textId="77777777" w:rsidR="00B00885" w:rsidRPr="00B00885" w:rsidRDefault="00B00885" w:rsidP="00B00885">
            <w:pPr>
              <w:spacing w:after="0" w:line="240" w:lineRule="auto"/>
              <w:rPr>
                <w:rFonts w:ascii="Calibri" w:eastAsia="Times New Roman" w:hAnsi="Calibri" w:cs="Calibri"/>
                <w:color w:val="3A3838"/>
                <w:sz w:val="18"/>
                <w:szCs w:val="18"/>
              </w:rPr>
            </w:pPr>
            <w:r w:rsidRPr="00B00885">
              <w:rPr>
                <w:rFonts w:ascii="Calibri" w:eastAsia="Times New Roman" w:hAnsi="Calibri" w:cs="Calibri"/>
                <w:color w:val="3A3838"/>
                <w:sz w:val="18"/>
                <w:szCs w:val="18"/>
              </w:rPr>
              <w:t> </w:t>
            </w:r>
          </w:p>
        </w:tc>
        <w:tc>
          <w:tcPr>
            <w:tcW w:w="1220" w:type="dxa"/>
            <w:tcBorders>
              <w:top w:val="nil"/>
              <w:left w:val="nil"/>
              <w:bottom w:val="nil"/>
              <w:right w:val="single" w:sz="4" w:space="0" w:color="969696"/>
            </w:tcBorders>
            <w:shd w:val="clear" w:color="auto" w:fill="auto"/>
            <w:noWrap/>
            <w:vAlign w:val="center"/>
            <w:hideMark/>
          </w:tcPr>
          <w:p w14:paraId="511FFAA7" w14:textId="77777777" w:rsidR="00B00885" w:rsidRPr="00B00885" w:rsidRDefault="00B00885" w:rsidP="00B00885">
            <w:pPr>
              <w:spacing w:after="0" w:line="240" w:lineRule="auto"/>
              <w:rPr>
                <w:rFonts w:ascii="Calibri" w:eastAsia="Times New Roman" w:hAnsi="Calibri" w:cs="Calibri"/>
                <w:color w:val="3A3838"/>
                <w:sz w:val="18"/>
                <w:szCs w:val="18"/>
              </w:rPr>
            </w:pPr>
            <w:r w:rsidRPr="00B00885">
              <w:rPr>
                <w:rFonts w:ascii="Calibri" w:eastAsia="Times New Roman" w:hAnsi="Calibri" w:cs="Calibri"/>
                <w:color w:val="3A3838"/>
                <w:sz w:val="18"/>
                <w:szCs w:val="18"/>
              </w:rPr>
              <w:t> </w:t>
            </w:r>
          </w:p>
        </w:tc>
        <w:tc>
          <w:tcPr>
            <w:tcW w:w="1220" w:type="dxa"/>
            <w:tcBorders>
              <w:top w:val="nil"/>
              <w:left w:val="nil"/>
              <w:bottom w:val="nil"/>
              <w:right w:val="single" w:sz="8" w:space="0" w:color="969696"/>
            </w:tcBorders>
            <w:shd w:val="clear" w:color="auto" w:fill="auto"/>
            <w:noWrap/>
            <w:vAlign w:val="center"/>
            <w:hideMark/>
          </w:tcPr>
          <w:p w14:paraId="52DFB31B" w14:textId="77777777" w:rsidR="00B00885" w:rsidRPr="00B00885" w:rsidRDefault="00B00885" w:rsidP="00B00885">
            <w:pPr>
              <w:spacing w:after="0" w:line="240" w:lineRule="auto"/>
              <w:rPr>
                <w:rFonts w:ascii="Calibri" w:eastAsia="Times New Roman" w:hAnsi="Calibri" w:cs="Calibri"/>
                <w:color w:val="3A3838"/>
                <w:sz w:val="18"/>
                <w:szCs w:val="18"/>
              </w:rPr>
            </w:pPr>
            <w:r w:rsidRPr="00B00885">
              <w:rPr>
                <w:rFonts w:ascii="Calibri" w:eastAsia="Times New Roman" w:hAnsi="Calibri" w:cs="Calibri"/>
                <w:color w:val="3A3838"/>
                <w:sz w:val="18"/>
                <w:szCs w:val="18"/>
              </w:rPr>
              <w:t> </w:t>
            </w:r>
          </w:p>
        </w:tc>
        <w:tc>
          <w:tcPr>
            <w:tcW w:w="1220" w:type="dxa"/>
            <w:tcBorders>
              <w:top w:val="nil"/>
              <w:left w:val="nil"/>
              <w:bottom w:val="nil"/>
              <w:right w:val="nil"/>
            </w:tcBorders>
            <w:shd w:val="clear" w:color="auto" w:fill="auto"/>
            <w:noWrap/>
            <w:vAlign w:val="center"/>
            <w:hideMark/>
          </w:tcPr>
          <w:p w14:paraId="6AE6F5DD" w14:textId="77777777" w:rsidR="00B00885" w:rsidRPr="00B00885" w:rsidRDefault="00B00885" w:rsidP="00B00885">
            <w:pPr>
              <w:spacing w:after="0" w:line="240" w:lineRule="auto"/>
              <w:rPr>
                <w:rFonts w:ascii="Calibri" w:eastAsia="Times New Roman" w:hAnsi="Calibri" w:cs="Calibri"/>
                <w:color w:val="3A3838"/>
                <w:sz w:val="18"/>
                <w:szCs w:val="18"/>
              </w:rPr>
            </w:pPr>
          </w:p>
        </w:tc>
        <w:tc>
          <w:tcPr>
            <w:tcW w:w="700" w:type="dxa"/>
            <w:tcBorders>
              <w:top w:val="nil"/>
              <w:left w:val="nil"/>
              <w:bottom w:val="nil"/>
              <w:right w:val="nil"/>
            </w:tcBorders>
            <w:shd w:val="clear" w:color="auto" w:fill="auto"/>
            <w:noWrap/>
            <w:vAlign w:val="center"/>
            <w:hideMark/>
          </w:tcPr>
          <w:p w14:paraId="3972FE12" w14:textId="77777777" w:rsidR="00B00885" w:rsidRPr="00B00885" w:rsidRDefault="00B00885" w:rsidP="00B00885">
            <w:pPr>
              <w:spacing w:after="0" w:line="240" w:lineRule="auto"/>
              <w:rPr>
                <w:rFonts w:ascii="Times New Roman" w:eastAsia="Times New Roman" w:hAnsi="Times New Roman" w:cs="Times New Roman"/>
                <w:sz w:val="20"/>
                <w:szCs w:val="20"/>
              </w:rPr>
            </w:pPr>
          </w:p>
        </w:tc>
      </w:tr>
      <w:tr w:rsidR="00B00885" w:rsidRPr="00B00885" w14:paraId="0294967B" w14:textId="77777777" w:rsidTr="00B00885">
        <w:trPr>
          <w:trHeight w:val="510"/>
        </w:trPr>
        <w:tc>
          <w:tcPr>
            <w:tcW w:w="3220" w:type="dxa"/>
            <w:tcBorders>
              <w:top w:val="nil"/>
              <w:left w:val="nil"/>
              <w:bottom w:val="nil"/>
              <w:right w:val="nil"/>
            </w:tcBorders>
            <w:shd w:val="clear" w:color="auto" w:fill="auto"/>
            <w:vAlign w:val="center"/>
            <w:hideMark/>
          </w:tcPr>
          <w:p w14:paraId="4010F3A7" w14:textId="77777777" w:rsidR="00B00885" w:rsidRPr="00B00885" w:rsidRDefault="00B00885" w:rsidP="00B00885">
            <w:pPr>
              <w:spacing w:after="0" w:line="240" w:lineRule="auto"/>
              <w:rPr>
                <w:rFonts w:ascii="Calibri" w:eastAsia="Times New Roman" w:hAnsi="Calibri" w:cs="Calibri"/>
                <w:color w:val="3A3838"/>
                <w:sz w:val="18"/>
                <w:szCs w:val="18"/>
              </w:rPr>
            </w:pPr>
            <w:r w:rsidRPr="00B00885">
              <w:rPr>
                <w:rFonts w:ascii="Calibri" w:eastAsia="Times New Roman" w:hAnsi="Calibri" w:cs="Calibri"/>
                <w:color w:val="3A3838"/>
                <w:sz w:val="18"/>
                <w:szCs w:val="18"/>
              </w:rPr>
              <w:t>Gains/(losses) on revaluation of fixed assets</w:t>
            </w:r>
          </w:p>
        </w:tc>
        <w:tc>
          <w:tcPr>
            <w:tcW w:w="1220" w:type="dxa"/>
            <w:tcBorders>
              <w:top w:val="nil"/>
              <w:left w:val="single" w:sz="4" w:space="0" w:color="969696"/>
              <w:bottom w:val="nil"/>
              <w:right w:val="single" w:sz="4" w:space="0" w:color="969696"/>
            </w:tcBorders>
            <w:shd w:val="clear" w:color="auto" w:fill="auto"/>
            <w:vAlign w:val="center"/>
            <w:hideMark/>
          </w:tcPr>
          <w:p w14:paraId="6560307F" w14:textId="77777777" w:rsidR="00B00885" w:rsidRPr="00B00885" w:rsidRDefault="00B00885" w:rsidP="00B00885">
            <w:pPr>
              <w:spacing w:after="0" w:line="240" w:lineRule="auto"/>
              <w:jc w:val="right"/>
              <w:rPr>
                <w:rFonts w:ascii="Calibri" w:eastAsia="Times New Roman" w:hAnsi="Calibri" w:cs="Calibri"/>
                <w:color w:val="3A3838"/>
                <w:sz w:val="18"/>
                <w:szCs w:val="18"/>
              </w:rPr>
            </w:pPr>
            <w:r w:rsidRPr="00B00885">
              <w:rPr>
                <w:rFonts w:ascii="Calibri" w:eastAsia="Times New Roman" w:hAnsi="Calibri" w:cs="Calibri"/>
                <w:color w:val="3A3838"/>
                <w:sz w:val="18"/>
                <w:szCs w:val="18"/>
              </w:rPr>
              <w:t xml:space="preserve">  - </w:t>
            </w:r>
          </w:p>
        </w:tc>
        <w:tc>
          <w:tcPr>
            <w:tcW w:w="1220" w:type="dxa"/>
            <w:tcBorders>
              <w:top w:val="nil"/>
              <w:left w:val="nil"/>
              <w:bottom w:val="nil"/>
              <w:right w:val="single" w:sz="4" w:space="0" w:color="969696"/>
            </w:tcBorders>
            <w:shd w:val="clear" w:color="auto" w:fill="auto"/>
            <w:vAlign w:val="center"/>
            <w:hideMark/>
          </w:tcPr>
          <w:p w14:paraId="36316861" w14:textId="77777777" w:rsidR="00B00885" w:rsidRPr="00B00885" w:rsidRDefault="00B00885" w:rsidP="00B00885">
            <w:pPr>
              <w:spacing w:after="0" w:line="240" w:lineRule="auto"/>
              <w:jc w:val="right"/>
              <w:rPr>
                <w:rFonts w:ascii="Calibri" w:eastAsia="Times New Roman" w:hAnsi="Calibri" w:cs="Calibri"/>
                <w:color w:val="3A3838"/>
                <w:sz w:val="18"/>
                <w:szCs w:val="18"/>
              </w:rPr>
            </w:pPr>
            <w:r w:rsidRPr="00B00885">
              <w:rPr>
                <w:rFonts w:ascii="Calibri" w:eastAsia="Times New Roman" w:hAnsi="Calibri" w:cs="Calibri"/>
                <w:color w:val="3A3838"/>
                <w:sz w:val="18"/>
                <w:szCs w:val="18"/>
              </w:rPr>
              <w:t xml:space="preserve">  - </w:t>
            </w:r>
          </w:p>
        </w:tc>
        <w:tc>
          <w:tcPr>
            <w:tcW w:w="1220" w:type="dxa"/>
            <w:tcBorders>
              <w:top w:val="nil"/>
              <w:left w:val="nil"/>
              <w:bottom w:val="nil"/>
              <w:right w:val="single" w:sz="4" w:space="0" w:color="969696"/>
            </w:tcBorders>
            <w:shd w:val="clear" w:color="auto" w:fill="auto"/>
            <w:vAlign w:val="center"/>
            <w:hideMark/>
          </w:tcPr>
          <w:p w14:paraId="207E2ED3" w14:textId="77777777" w:rsidR="00B00885" w:rsidRPr="00B00885" w:rsidRDefault="00B00885" w:rsidP="00B00885">
            <w:pPr>
              <w:spacing w:after="0" w:line="240" w:lineRule="auto"/>
              <w:jc w:val="right"/>
              <w:rPr>
                <w:rFonts w:ascii="Calibri" w:eastAsia="Times New Roman" w:hAnsi="Calibri" w:cs="Calibri"/>
                <w:color w:val="3A3838"/>
                <w:sz w:val="18"/>
                <w:szCs w:val="18"/>
              </w:rPr>
            </w:pPr>
            <w:r w:rsidRPr="00B00885">
              <w:rPr>
                <w:rFonts w:ascii="Calibri" w:eastAsia="Times New Roman" w:hAnsi="Calibri" w:cs="Calibri"/>
                <w:color w:val="3A3838"/>
                <w:sz w:val="18"/>
                <w:szCs w:val="18"/>
              </w:rPr>
              <w:t xml:space="preserve">  - </w:t>
            </w:r>
          </w:p>
        </w:tc>
        <w:tc>
          <w:tcPr>
            <w:tcW w:w="1220" w:type="dxa"/>
            <w:tcBorders>
              <w:top w:val="nil"/>
              <w:left w:val="nil"/>
              <w:bottom w:val="nil"/>
              <w:right w:val="single" w:sz="8" w:space="0" w:color="969696"/>
            </w:tcBorders>
            <w:shd w:val="clear" w:color="auto" w:fill="auto"/>
            <w:vAlign w:val="center"/>
            <w:hideMark/>
          </w:tcPr>
          <w:p w14:paraId="23D72979"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xml:space="preserve">  - </w:t>
            </w:r>
          </w:p>
        </w:tc>
        <w:tc>
          <w:tcPr>
            <w:tcW w:w="1220" w:type="dxa"/>
            <w:tcBorders>
              <w:top w:val="nil"/>
              <w:left w:val="nil"/>
              <w:bottom w:val="nil"/>
              <w:right w:val="nil"/>
            </w:tcBorders>
            <w:shd w:val="clear" w:color="auto" w:fill="auto"/>
            <w:vAlign w:val="center"/>
            <w:hideMark/>
          </w:tcPr>
          <w:p w14:paraId="105ED21D" w14:textId="77777777" w:rsidR="00B00885" w:rsidRPr="00B00885" w:rsidRDefault="00B00885" w:rsidP="00B00885">
            <w:pPr>
              <w:spacing w:after="0" w:line="240" w:lineRule="auto"/>
              <w:jc w:val="right"/>
              <w:rPr>
                <w:rFonts w:ascii="Calibri" w:eastAsia="Times New Roman" w:hAnsi="Calibri" w:cs="Calibri"/>
                <w:i/>
                <w:iCs/>
                <w:color w:val="757171"/>
                <w:sz w:val="18"/>
                <w:szCs w:val="18"/>
              </w:rPr>
            </w:pPr>
            <w:r w:rsidRPr="00B00885">
              <w:rPr>
                <w:rFonts w:ascii="Calibri" w:eastAsia="Times New Roman" w:hAnsi="Calibri" w:cs="Calibri"/>
                <w:i/>
                <w:iCs/>
                <w:color w:val="757171"/>
                <w:sz w:val="18"/>
                <w:szCs w:val="18"/>
              </w:rPr>
              <w:t xml:space="preserve">  - </w:t>
            </w:r>
          </w:p>
        </w:tc>
        <w:tc>
          <w:tcPr>
            <w:tcW w:w="700" w:type="dxa"/>
            <w:tcBorders>
              <w:top w:val="nil"/>
              <w:left w:val="nil"/>
              <w:bottom w:val="nil"/>
              <w:right w:val="nil"/>
            </w:tcBorders>
            <w:shd w:val="clear" w:color="auto" w:fill="auto"/>
            <w:vAlign w:val="center"/>
            <w:hideMark/>
          </w:tcPr>
          <w:p w14:paraId="20AF5D22" w14:textId="77777777" w:rsidR="00B00885" w:rsidRPr="00B00885" w:rsidRDefault="00B00885" w:rsidP="00B00885">
            <w:pPr>
              <w:spacing w:after="0" w:line="240" w:lineRule="auto"/>
              <w:jc w:val="center"/>
              <w:rPr>
                <w:rFonts w:ascii="Calibri" w:eastAsia="Times New Roman" w:hAnsi="Calibri" w:cs="Calibri"/>
                <w:i/>
                <w:iCs/>
                <w:color w:val="3A3838"/>
                <w:sz w:val="18"/>
                <w:szCs w:val="18"/>
              </w:rPr>
            </w:pPr>
            <w:r w:rsidRPr="00B00885">
              <w:rPr>
                <w:rFonts w:ascii="Calibri" w:eastAsia="Times New Roman" w:hAnsi="Calibri" w:cs="Calibri"/>
                <w:i/>
                <w:iCs/>
                <w:color w:val="3A3838"/>
                <w:sz w:val="18"/>
                <w:szCs w:val="18"/>
              </w:rPr>
              <w:t>11</w:t>
            </w:r>
          </w:p>
        </w:tc>
      </w:tr>
      <w:tr w:rsidR="00B00885" w:rsidRPr="00B00885" w14:paraId="2DA7A3A0" w14:textId="77777777" w:rsidTr="00B00885">
        <w:trPr>
          <w:trHeight w:val="300"/>
        </w:trPr>
        <w:tc>
          <w:tcPr>
            <w:tcW w:w="3220" w:type="dxa"/>
            <w:tcBorders>
              <w:top w:val="nil"/>
              <w:left w:val="nil"/>
              <w:bottom w:val="nil"/>
              <w:right w:val="nil"/>
            </w:tcBorders>
            <w:shd w:val="clear" w:color="auto" w:fill="auto"/>
            <w:noWrap/>
            <w:hideMark/>
          </w:tcPr>
          <w:p w14:paraId="195D97D8" w14:textId="77777777" w:rsidR="00B00885" w:rsidRPr="00B00885" w:rsidRDefault="00B00885" w:rsidP="00B00885">
            <w:pPr>
              <w:spacing w:after="0" w:line="240" w:lineRule="auto"/>
              <w:rPr>
                <w:rFonts w:ascii="Calibri" w:eastAsia="Times New Roman" w:hAnsi="Calibri" w:cs="Calibri"/>
                <w:color w:val="3A3838"/>
                <w:sz w:val="18"/>
                <w:szCs w:val="18"/>
              </w:rPr>
            </w:pPr>
            <w:r w:rsidRPr="00B00885">
              <w:rPr>
                <w:rFonts w:ascii="Calibri" w:eastAsia="Times New Roman" w:hAnsi="Calibri" w:cs="Calibri"/>
                <w:color w:val="3A3838"/>
                <w:sz w:val="18"/>
                <w:szCs w:val="18"/>
              </w:rPr>
              <w:t>Other gains/(losses)</w:t>
            </w:r>
          </w:p>
        </w:tc>
        <w:tc>
          <w:tcPr>
            <w:tcW w:w="1220" w:type="dxa"/>
            <w:tcBorders>
              <w:top w:val="nil"/>
              <w:left w:val="single" w:sz="4" w:space="0" w:color="969696"/>
              <w:bottom w:val="nil"/>
              <w:right w:val="single" w:sz="4" w:space="0" w:color="969696"/>
            </w:tcBorders>
            <w:shd w:val="clear" w:color="auto" w:fill="auto"/>
            <w:noWrap/>
            <w:hideMark/>
          </w:tcPr>
          <w:p w14:paraId="369704ED" w14:textId="77777777" w:rsidR="00B00885" w:rsidRPr="00B00885" w:rsidRDefault="00B00885" w:rsidP="00B00885">
            <w:pPr>
              <w:spacing w:after="0" w:line="240" w:lineRule="auto"/>
              <w:jc w:val="right"/>
              <w:rPr>
                <w:rFonts w:ascii="Calibri" w:eastAsia="Times New Roman" w:hAnsi="Calibri" w:cs="Calibri"/>
                <w:color w:val="3A3838"/>
                <w:sz w:val="18"/>
                <w:szCs w:val="18"/>
              </w:rPr>
            </w:pPr>
            <w:r w:rsidRPr="00B00885">
              <w:rPr>
                <w:rFonts w:ascii="Calibri" w:eastAsia="Times New Roman" w:hAnsi="Calibri" w:cs="Calibri"/>
                <w:color w:val="3A3838"/>
                <w:sz w:val="18"/>
                <w:szCs w:val="18"/>
              </w:rPr>
              <w:t xml:space="preserve">  - </w:t>
            </w:r>
          </w:p>
        </w:tc>
        <w:tc>
          <w:tcPr>
            <w:tcW w:w="1220" w:type="dxa"/>
            <w:tcBorders>
              <w:top w:val="nil"/>
              <w:left w:val="nil"/>
              <w:bottom w:val="nil"/>
              <w:right w:val="single" w:sz="4" w:space="0" w:color="969696"/>
            </w:tcBorders>
            <w:shd w:val="clear" w:color="auto" w:fill="auto"/>
            <w:noWrap/>
            <w:hideMark/>
          </w:tcPr>
          <w:p w14:paraId="5AA4BF34" w14:textId="77777777" w:rsidR="00B00885" w:rsidRPr="00B00885" w:rsidRDefault="00B00885" w:rsidP="00B00885">
            <w:pPr>
              <w:spacing w:after="0" w:line="240" w:lineRule="auto"/>
              <w:jc w:val="right"/>
              <w:rPr>
                <w:rFonts w:ascii="Calibri" w:eastAsia="Times New Roman" w:hAnsi="Calibri" w:cs="Calibri"/>
                <w:color w:val="3A3838"/>
                <w:sz w:val="18"/>
                <w:szCs w:val="18"/>
              </w:rPr>
            </w:pPr>
            <w:r w:rsidRPr="00B00885">
              <w:rPr>
                <w:rFonts w:ascii="Calibri" w:eastAsia="Times New Roman" w:hAnsi="Calibri" w:cs="Calibri"/>
                <w:color w:val="3A3838"/>
                <w:sz w:val="18"/>
                <w:szCs w:val="18"/>
              </w:rPr>
              <w:t xml:space="preserve">  - </w:t>
            </w:r>
          </w:p>
        </w:tc>
        <w:tc>
          <w:tcPr>
            <w:tcW w:w="1220" w:type="dxa"/>
            <w:tcBorders>
              <w:top w:val="nil"/>
              <w:left w:val="nil"/>
              <w:bottom w:val="nil"/>
              <w:right w:val="single" w:sz="4" w:space="0" w:color="969696"/>
            </w:tcBorders>
            <w:shd w:val="clear" w:color="auto" w:fill="auto"/>
            <w:noWrap/>
            <w:hideMark/>
          </w:tcPr>
          <w:p w14:paraId="7D481630" w14:textId="77777777" w:rsidR="00B00885" w:rsidRPr="00B00885" w:rsidRDefault="00B00885" w:rsidP="00B00885">
            <w:pPr>
              <w:spacing w:after="0" w:line="240" w:lineRule="auto"/>
              <w:jc w:val="right"/>
              <w:rPr>
                <w:rFonts w:ascii="Calibri" w:eastAsia="Times New Roman" w:hAnsi="Calibri" w:cs="Calibri"/>
                <w:color w:val="3A3838"/>
                <w:sz w:val="18"/>
                <w:szCs w:val="18"/>
              </w:rPr>
            </w:pPr>
            <w:r w:rsidRPr="00B00885">
              <w:rPr>
                <w:rFonts w:ascii="Calibri" w:eastAsia="Times New Roman" w:hAnsi="Calibri" w:cs="Calibri"/>
                <w:color w:val="3A3838"/>
                <w:sz w:val="18"/>
                <w:szCs w:val="18"/>
              </w:rPr>
              <w:t xml:space="preserve">  - </w:t>
            </w:r>
          </w:p>
        </w:tc>
        <w:tc>
          <w:tcPr>
            <w:tcW w:w="1220" w:type="dxa"/>
            <w:tcBorders>
              <w:top w:val="nil"/>
              <w:left w:val="nil"/>
              <w:bottom w:val="nil"/>
              <w:right w:val="single" w:sz="8" w:space="0" w:color="969696"/>
            </w:tcBorders>
            <w:shd w:val="clear" w:color="auto" w:fill="auto"/>
            <w:noWrap/>
            <w:hideMark/>
          </w:tcPr>
          <w:p w14:paraId="518829A5"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xml:space="preserve">  - </w:t>
            </w:r>
          </w:p>
        </w:tc>
        <w:tc>
          <w:tcPr>
            <w:tcW w:w="1220" w:type="dxa"/>
            <w:tcBorders>
              <w:top w:val="nil"/>
              <w:left w:val="nil"/>
              <w:bottom w:val="nil"/>
              <w:right w:val="nil"/>
            </w:tcBorders>
            <w:shd w:val="clear" w:color="auto" w:fill="auto"/>
            <w:noWrap/>
            <w:hideMark/>
          </w:tcPr>
          <w:p w14:paraId="6FB282AB" w14:textId="77777777" w:rsidR="00B00885" w:rsidRPr="00B00885" w:rsidRDefault="00B00885" w:rsidP="00B00885">
            <w:pPr>
              <w:spacing w:after="0" w:line="240" w:lineRule="auto"/>
              <w:jc w:val="right"/>
              <w:rPr>
                <w:rFonts w:ascii="Calibri" w:eastAsia="Times New Roman" w:hAnsi="Calibri" w:cs="Calibri"/>
                <w:i/>
                <w:iCs/>
                <w:color w:val="757171"/>
                <w:sz w:val="18"/>
                <w:szCs w:val="18"/>
              </w:rPr>
            </w:pPr>
            <w:r w:rsidRPr="00B00885">
              <w:rPr>
                <w:rFonts w:ascii="Calibri" w:eastAsia="Times New Roman" w:hAnsi="Calibri" w:cs="Calibri"/>
                <w:i/>
                <w:iCs/>
                <w:color w:val="757171"/>
                <w:sz w:val="18"/>
                <w:szCs w:val="18"/>
              </w:rPr>
              <w:t xml:space="preserve">  - </w:t>
            </w:r>
          </w:p>
        </w:tc>
        <w:tc>
          <w:tcPr>
            <w:tcW w:w="700" w:type="dxa"/>
            <w:tcBorders>
              <w:top w:val="nil"/>
              <w:left w:val="nil"/>
              <w:bottom w:val="nil"/>
              <w:right w:val="nil"/>
            </w:tcBorders>
            <w:shd w:val="clear" w:color="auto" w:fill="auto"/>
            <w:noWrap/>
            <w:hideMark/>
          </w:tcPr>
          <w:p w14:paraId="2E4BD142" w14:textId="77777777" w:rsidR="00B00885" w:rsidRPr="00B00885" w:rsidRDefault="00B00885" w:rsidP="00B00885">
            <w:pPr>
              <w:spacing w:after="0" w:line="240" w:lineRule="auto"/>
              <w:jc w:val="right"/>
              <w:rPr>
                <w:rFonts w:ascii="Calibri" w:eastAsia="Times New Roman" w:hAnsi="Calibri" w:cs="Calibri"/>
                <w:i/>
                <w:iCs/>
                <w:color w:val="757171"/>
                <w:sz w:val="18"/>
                <w:szCs w:val="18"/>
              </w:rPr>
            </w:pPr>
          </w:p>
        </w:tc>
      </w:tr>
      <w:tr w:rsidR="00B00885" w:rsidRPr="00B00885" w14:paraId="2B705D47" w14:textId="77777777" w:rsidTr="00B00885">
        <w:trPr>
          <w:trHeight w:val="402"/>
        </w:trPr>
        <w:tc>
          <w:tcPr>
            <w:tcW w:w="3220" w:type="dxa"/>
            <w:tcBorders>
              <w:top w:val="nil"/>
              <w:left w:val="nil"/>
              <w:bottom w:val="nil"/>
              <w:right w:val="nil"/>
            </w:tcBorders>
            <w:shd w:val="clear" w:color="auto" w:fill="auto"/>
            <w:noWrap/>
            <w:vAlign w:val="bottom"/>
            <w:hideMark/>
          </w:tcPr>
          <w:p w14:paraId="133CF204" w14:textId="77777777" w:rsidR="00B00885" w:rsidRPr="00B00885" w:rsidRDefault="00B00885" w:rsidP="00B00885">
            <w:pPr>
              <w:spacing w:after="0" w:line="240" w:lineRule="auto"/>
              <w:rPr>
                <w:rFonts w:ascii="Calibri" w:eastAsia="Times New Roman" w:hAnsi="Calibri" w:cs="Calibri"/>
                <w:i/>
                <w:iCs/>
                <w:color w:val="3A3838"/>
                <w:sz w:val="18"/>
                <w:szCs w:val="18"/>
              </w:rPr>
            </w:pPr>
            <w:r w:rsidRPr="00B00885">
              <w:rPr>
                <w:rFonts w:ascii="Calibri" w:eastAsia="Times New Roman" w:hAnsi="Calibri" w:cs="Calibri"/>
                <w:i/>
                <w:iCs/>
                <w:color w:val="3A3838"/>
                <w:sz w:val="18"/>
                <w:szCs w:val="18"/>
              </w:rPr>
              <w:t>Reconciliation of funds:</w:t>
            </w:r>
          </w:p>
        </w:tc>
        <w:tc>
          <w:tcPr>
            <w:tcW w:w="1220" w:type="dxa"/>
            <w:tcBorders>
              <w:top w:val="nil"/>
              <w:left w:val="single" w:sz="4" w:space="0" w:color="969696"/>
              <w:bottom w:val="nil"/>
              <w:right w:val="single" w:sz="4" w:space="0" w:color="969696"/>
            </w:tcBorders>
            <w:shd w:val="clear" w:color="auto" w:fill="auto"/>
            <w:noWrap/>
            <w:hideMark/>
          </w:tcPr>
          <w:p w14:paraId="241D4278" w14:textId="77777777" w:rsidR="00B00885" w:rsidRPr="00B00885" w:rsidRDefault="00B00885" w:rsidP="00B00885">
            <w:pPr>
              <w:spacing w:after="0" w:line="240" w:lineRule="auto"/>
              <w:rPr>
                <w:rFonts w:ascii="Calibri" w:eastAsia="Times New Roman" w:hAnsi="Calibri" w:cs="Calibri"/>
                <w:color w:val="3A3838"/>
                <w:sz w:val="18"/>
                <w:szCs w:val="18"/>
              </w:rPr>
            </w:pPr>
            <w:r w:rsidRPr="00B00885">
              <w:rPr>
                <w:rFonts w:ascii="Calibri" w:eastAsia="Times New Roman" w:hAnsi="Calibri" w:cs="Calibri"/>
                <w:color w:val="3A3838"/>
                <w:sz w:val="18"/>
                <w:szCs w:val="18"/>
              </w:rPr>
              <w:t> </w:t>
            </w:r>
          </w:p>
        </w:tc>
        <w:tc>
          <w:tcPr>
            <w:tcW w:w="1220" w:type="dxa"/>
            <w:tcBorders>
              <w:top w:val="nil"/>
              <w:left w:val="nil"/>
              <w:bottom w:val="nil"/>
              <w:right w:val="single" w:sz="4" w:space="0" w:color="969696"/>
            </w:tcBorders>
            <w:shd w:val="clear" w:color="auto" w:fill="auto"/>
            <w:noWrap/>
            <w:hideMark/>
          </w:tcPr>
          <w:p w14:paraId="118BC638" w14:textId="77777777" w:rsidR="00B00885" w:rsidRPr="00B00885" w:rsidRDefault="00B00885" w:rsidP="00B00885">
            <w:pPr>
              <w:spacing w:after="0" w:line="240" w:lineRule="auto"/>
              <w:rPr>
                <w:rFonts w:ascii="Calibri" w:eastAsia="Times New Roman" w:hAnsi="Calibri" w:cs="Calibri"/>
                <w:color w:val="3A3838"/>
                <w:sz w:val="18"/>
                <w:szCs w:val="18"/>
              </w:rPr>
            </w:pPr>
            <w:r w:rsidRPr="00B00885">
              <w:rPr>
                <w:rFonts w:ascii="Calibri" w:eastAsia="Times New Roman" w:hAnsi="Calibri" w:cs="Calibri"/>
                <w:color w:val="3A3838"/>
                <w:sz w:val="18"/>
                <w:szCs w:val="18"/>
              </w:rPr>
              <w:t> </w:t>
            </w:r>
          </w:p>
        </w:tc>
        <w:tc>
          <w:tcPr>
            <w:tcW w:w="1220" w:type="dxa"/>
            <w:tcBorders>
              <w:top w:val="nil"/>
              <w:left w:val="nil"/>
              <w:bottom w:val="nil"/>
              <w:right w:val="single" w:sz="4" w:space="0" w:color="969696"/>
            </w:tcBorders>
            <w:shd w:val="clear" w:color="auto" w:fill="auto"/>
            <w:noWrap/>
            <w:hideMark/>
          </w:tcPr>
          <w:p w14:paraId="3A4016E7" w14:textId="77777777" w:rsidR="00B00885" w:rsidRPr="00B00885" w:rsidRDefault="00B00885" w:rsidP="00B00885">
            <w:pPr>
              <w:spacing w:after="0" w:line="240" w:lineRule="auto"/>
              <w:rPr>
                <w:rFonts w:ascii="Calibri" w:eastAsia="Times New Roman" w:hAnsi="Calibri" w:cs="Calibri"/>
                <w:color w:val="3A3838"/>
                <w:sz w:val="18"/>
                <w:szCs w:val="18"/>
              </w:rPr>
            </w:pPr>
            <w:r w:rsidRPr="00B00885">
              <w:rPr>
                <w:rFonts w:ascii="Calibri" w:eastAsia="Times New Roman" w:hAnsi="Calibri" w:cs="Calibri"/>
                <w:color w:val="3A3838"/>
                <w:sz w:val="18"/>
                <w:szCs w:val="18"/>
              </w:rPr>
              <w:t> </w:t>
            </w:r>
          </w:p>
        </w:tc>
        <w:tc>
          <w:tcPr>
            <w:tcW w:w="1220" w:type="dxa"/>
            <w:tcBorders>
              <w:top w:val="nil"/>
              <w:left w:val="nil"/>
              <w:bottom w:val="nil"/>
              <w:right w:val="single" w:sz="8" w:space="0" w:color="969696"/>
            </w:tcBorders>
            <w:shd w:val="clear" w:color="auto" w:fill="auto"/>
            <w:noWrap/>
            <w:hideMark/>
          </w:tcPr>
          <w:p w14:paraId="47BB7D79" w14:textId="77777777" w:rsidR="00B00885" w:rsidRPr="00B00885" w:rsidRDefault="00B00885" w:rsidP="00B00885">
            <w:pPr>
              <w:spacing w:after="0" w:line="240" w:lineRule="auto"/>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w:t>
            </w:r>
          </w:p>
        </w:tc>
        <w:tc>
          <w:tcPr>
            <w:tcW w:w="1220" w:type="dxa"/>
            <w:tcBorders>
              <w:top w:val="nil"/>
              <w:left w:val="nil"/>
              <w:bottom w:val="nil"/>
              <w:right w:val="nil"/>
            </w:tcBorders>
            <w:shd w:val="clear" w:color="auto" w:fill="auto"/>
            <w:noWrap/>
            <w:hideMark/>
          </w:tcPr>
          <w:p w14:paraId="7EC977D3" w14:textId="77777777" w:rsidR="00B00885" w:rsidRPr="00B00885" w:rsidRDefault="00B00885" w:rsidP="00B00885">
            <w:pPr>
              <w:spacing w:after="0" w:line="240" w:lineRule="auto"/>
              <w:rPr>
                <w:rFonts w:ascii="Calibri" w:eastAsia="Times New Roman" w:hAnsi="Calibri" w:cs="Calibri"/>
                <w:b/>
                <w:bCs/>
                <w:color w:val="3A3838"/>
                <w:sz w:val="18"/>
                <w:szCs w:val="18"/>
              </w:rPr>
            </w:pPr>
          </w:p>
        </w:tc>
        <w:tc>
          <w:tcPr>
            <w:tcW w:w="700" w:type="dxa"/>
            <w:tcBorders>
              <w:top w:val="nil"/>
              <w:left w:val="nil"/>
              <w:bottom w:val="nil"/>
              <w:right w:val="nil"/>
            </w:tcBorders>
            <w:shd w:val="clear" w:color="auto" w:fill="auto"/>
            <w:noWrap/>
            <w:hideMark/>
          </w:tcPr>
          <w:p w14:paraId="1206D6F0" w14:textId="77777777" w:rsidR="00B00885" w:rsidRPr="00B00885" w:rsidRDefault="00B00885" w:rsidP="00B00885">
            <w:pPr>
              <w:spacing w:after="0" w:line="240" w:lineRule="auto"/>
              <w:rPr>
                <w:rFonts w:ascii="Times New Roman" w:eastAsia="Times New Roman" w:hAnsi="Times New Roman" w:cs="Times New Roman"/>
                <w:sz w:val="20"/>
                <w:szCs w:val="20"/>
              </w:rPr>
            </w:pPr>
          </w:p>
        </w:tc>
      </w:tr>
      <w:tr w:rsidR="00B00885" w:rsidRPr="00B00885" w14:paraId="1A0075F2" w14:textId="77777777" w:rsidTr="00B00885">
        <w:trPr>
          <w:trHeight w:val="402"/>
        </w:trPr>
        <w:tc>
          <w:tcPr>
            <w:tcW w:w="3220" w:type="dxa"/>
            <w:tcBorders>
              <w:top w:val="single" w:sz="8" w:space="0" w:color="7B7B7B"/>
              <w:left w:val="nil"/>
              <w:bottom w:val="single" w:sz="8" w:space="0" w:color="7B7B7B"/>
              <w:right w:val="nil"/>
            </w:tcBorders>
            <w:shd w:val="clear" w:color="auto" w:fill="auto"/>
            <w:noWrap/>
            <w:vAlign w:val="center"/>
            <w:hideMark/>
          </w:tcPr>
          <w:p w14:paraId="10B72717" w14:textId="77777777" w:rsidR="00B00885" w:rsidRPr="00B00885" w:rsidRDefault="00B00885" w:rsidP="00B00885">
            <w:pPr>
              <w:spacing w:after="0" w:line="240" w:lineRule="auto"/>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Net movement in funds</w:t>
            </w:r>
          </w:p>
        </w:tc>
        <w:tc>
          <w:tcPr>
            <w:tcW w:w="1220" w:type="dxa"/>
            <w:tcBorders>
              <w:top w:val="single" w:sz="8" w:space="0" w:color="7B7B7B"/>
              <w:left w:val="single" w:sz="4" w:space="0" w:color="969696"/>
              <w:bottom w:val="single" w:sz="8" w:space="0" w:color="7B7B7B"/>
              <w:right w:val="single" w:sz="4" w:space="0" w:color="969696"/>
            </w:tcBorders>
            <w:shd w:val="clear" w:color="auto" w:fill="auto"/>
            <w:noWrap/>
            <w:vAlign w:val="center"/>
            <w:hideMark/>
          </w:tcPr>
          <w:p w14:paraId="5D635CF8"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xml:space="preserve">113,442 </w:t>
            </w:r>
          </w:p>
        </w:tc>
        <w:tc>
          <w:tcPr>
            <w:tcW w:w="1220" w:type="dxa"/>
            <w:tcBorders>
              <w:top w:val="single" w:sz="8" w:space="0" w:color="7B7B7B"/>
              <w:left w:val="nil"/>
              <w:bottom w:val="single" w:sz="8" w:space="0" w:color="7B7B7B"/>
              <w:right w:val="single" w:sz="4" w:space="0" w:color="969696"/>
            </w:tcBorders>
            <w:shd w:val="clear" w:color="auto" w:fill="auto"/>
            <w:noWrap/>
            <w:vAlign w:val="center"/>
            <w:hideMark/>
          </w:tcPr>
          <w:p w14:paraId="47F2781A"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xml:space="preserve">3,837 </w:t>
            </w:r>
          </w:p>
        </w:tc>
        <w:tc>
          <w:tcPr>
            <w:tcW w:w="1220" w:type="dxa"/>
            <w:tcBorders>
              <w:top w:val="single" w:sz="8" w:space="0" w:color="7B7B7B"/>
              <w:left w:val="nil"/>
              <w:bottom w:val="single" w:sz="8" w:space="0" w:color="7B7B7B"/>
              <w:right w:val="single" w:sz="4" w:space="0" w:color="969696"/>
            </w:tcBorders>
            <w:shd w:val="clear" w:color="auto" w:fill="auto"/>
            <w:noWrap/>
            <w:vAlign w:val="center"/>
            <w:hideMark/>
          </w:tcPr>
          <w:p w14:paraId="3BF64766"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xml:space="preserve">  - </w:t>
            </w:r>
          </w:p>
        </w:tc>
        <w:tc>
          <w:tcPr>
            <w:tcW w:w="1220" w:type="dxa"/>
            <w:tcBorders>
              <w:top w:val="single" w:sz="8" w:space="0" w:color="7B7B7B"/>
              <w:left w:val="nil"/>
              <w:bottom w:val="single" w:sz="8" w:space="0" w:color="7B7B7B"/>
              <w:right w:val="single" w:sz="8" w:space="0" w:color="969696"/>
            </w:tcBorders>
            <w:shd w:val="clear" w:color="auto" w:fill="auto"/>
            <w:noWrap/>
            <w:vAlign w:val="center"/>
            <w:hideMark/>
          </w:tcPr>
          <w:p w14:paraId="721DF89B"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xml:space="preserve">117,279 </w:t>
            </w:r>
          </w:p>
        </w:tc>
        <w:tc>
          <w:tcPr>
            <w:tcW w:w="1220" w:type="dxa"/>
            <w:tcBorders>
              <w:top w:val="single" w:sz="8" w:space="0" w:color="7B7B7B"/>
              <w:left w:val="nil"/>
              <w:bottom w:val="single" w:sz="8" w:space="0" w:color="7B7B7B"/>
              <w:right w:val="nil"/>
            </w:tcBorders>
            <w:shd w:val="clear" w:color="auto" w:fill="auto"/>
            <w:noWrap/>
            <w:vAlign w:val="center"/>
            <w:hideMark/>
          </w:tcPr>
          <w:p w14:paraId="02D74960" w14:textId="77777777" w:rsidR="00B00885" w:rsidRPr="00B00885" w:rsidRDefault="00B00885" w:rsidP="00B00885">
            <w:pPr>
              <w:spacing w:after="0" w:line="240" w:lineRule="auto"/>
              <w:jc w:val="right"/>
              <w:rPr>
                <w:rFonts w:ascii="Calibri" w:eastAsia="Times New Roman" w:hAnsi="Calibri" w:cs="Calibri"/>
                <w:i/>
                <w:iCs/>
                <w:color w:val="757171"/>
                <w:sz w:val="18"/>
                <w:szCs w:val="18"/>
              </w:rPr>
            </w:pPr>
            <w:r w:rsidRPr="00B00885">
              <w:rPr>
                <w:rFonts w:ascii="Calibri" w:eastAsia="Times New Roman" w:hAnsi="Calibri" w:cs="Calibri"/>
                <w:i/>
                <w:iCs/>
                <w:color w:val="757171"/>
                <w:sz w:val="18"/>
                <w:szCs w:val="18"/>
              </w:rPr>
              <w:t xml:space="preserve">16,630 </w:t>
            </w:r>
          </w:p>
        </w:tc>
        <w:tc>
          <w:tcPr>
            <w:tcW w:w="700" w:type="dxa"/>
            <w:tcBorders>
              <w:top w:val="single" w:sz="8" w:space="0" w:color="7B7B7B"/>
              <w:left w:val="nil"/>
              <w:bottom w:val="single" w:sz="8" w:space="0" w:color="7B7B7B"/>
              <w:right w:val="nil"/>
            </w:tcBorders>
            <w:shd w:val="clear" w:color="auto" w:fill="auto"/>
            <w:noWrap/>
            <w:vAlign w:val="center"/>
            <w:hideMark/>
          </w:tcPr>
          <w:p w14:paraId="18268D1E" w14:textId="77777777" w:rsidR="00B00885" w:rsidRPr="00B00885" w:rsidRDefault="00B00885" w:rsidP="00B00885">
            <w:pPr>
              <w:spacing w:after="0" w:line="240" w:lineRule="auto"/>
              <w:jc w:val="center"/>
              <w:rPr>
                <w:rFonts w:ascii="Calibri" w:eastAsia="Times New Roman" w:hAnsi="Calibri" w:cs="Calibri"/>
                <w:i/>
                <w:iCs/>
                <w:color w:val="757171"/>
                <w:sz w:val="18"/>
                <w:szCs w:val="18"/>
              </w:rPr>
            </w:pPr>
            <w:r w:rsidRPr="00B00885">
              <w:rPr>
                <w:rFonts w:ascii="Calibri" w:eastAsia="Times New Roman" w:hAnsi="Calibri" w:cs="Calibri"/>
                <w:i/>
                <w:iCs/>
                <w:color w:val="757171"/>
                <w:sz w:val="18"/>
                <w:szCs w:val="18"/>
              </w:rPr>
              <w:t> </w:t>
            </w:r>
          </w:p>
        </w:tc>
      </w:tr>
      <w:tr w:rsidR="00B00885" w:rsidRPr="00B00885" w14:paraId="06411CA3" w14:textId="77777777" w:rsidTr="00B00885">
        <w:trPr>
          <w:trHeight w:val="510"/>
        </w:trPr>
        <w:tc>
          <w:tcPr>
            <w:tcW w:w="3220" w:type="dxa"/>
            <w:tcBorders>
              <w:top w:val="nil"/>
              <w:left w:val="nil"/>
              <w:bottom w:val="nil"/>
              <w:right w:val="nil"/>
            </w:tcBorders>
            <w:shd w:val="clear" w:color="auto" w:fill="auto"/>
            <w:noWrap/>
            <w:vAlign w:val="center"/>
            <w:hideMark/>
          </w:tcPr>
          <w:p w14:paraId="1EB97851" w14:textId="77777777" w:rsidR="00B00885" w:rsidRPr="00B00885" w:rsidRDefault="00B00885" w:rsidP="00B00885">
            <w:pPr>
              <w:spacing w:after="0" w:line="240" w:lineRule="auto"/>
              <w:rPr>
                <w:rFonts w:ascii="Calibri" w:eastAsia="Times New Roman" w:hAnsi="Calibri" w:cs="Calibri"/>
                <w:color w:val="3A3838"/>
                <w:sz w:val="18"/>
                <w:szCs w:val="18"/>
              </w:rPr>
            </w:pPr>
            <w:r w:rsidRPr="00B00885">
              <w:rPr>
                <w:rFonts w:ascii="Calibri" w:eastAsia="Times New Roman" w:hAnsi="Calibri" w:cs="Calibri"/>
                <w:color w:val="3A3838"/>
                <w:sz w:val="18"/>
                <w:szCs w:val="18"/>
              </w:rPr>
              <w:t>Total funds brought forward</w:t>
            </w:r>
          </w:p>
        </w:tc>
        <w:tc>
          <w:tcPr>
            <w:tcW w:w="1220" w:type="dxa"/>
            <w:tcBorders>
              <w:top w:val="nil"/>
              <w:left w:val="single" w:sz="4" w:space="0" w:color="969696"/>
              <w:bottom w:val="nil"/>
              <w:right w:val="single" w:sz="4" w:space="0" w:color="969696"/>
            </w:tcBorders>
            <w:shd w:val="clear" w:color="auto" w:fill="auto"/>
            <w:noWrap/>
            <w:vAlign w:val="center"/>
            <w:hideMark/>
          </w:tcPr>
          <w:p w14:paraId="4C498621" w14:textId="77777777" w:rsidR="00B00885" w:rsidRPr="00B00885" w:rsidRDefault="00B00885" w:rsidP="00B00885">
            <w:pPr>
              <w:spacing w:after="0" w:line="240" w:lineRule="auto"/>
              <w:jc w:val="right"/>
              <w:rPr>
                <w:rFonts w:ascii="Calibri" w:eastAsia="Times New Roman" w:hAnsi="Calibri" w:cs="Calibri"/>
                <w:color w:val="3A3838"/>
                <w:sz w:val="18"/>
                <w:szCs w:val="18"/>
              </w:rPr>
            </w:pPr>
            <w:r w:rsidRPr="00B00885">
              <w:rPr>
                <w:rFonts w:ascii="Calibri" w:eastAsia="Times New Roman" w:hAnsi="Calibri" w:cs="Calibri"/>
                <w:color w:val="3A3838"/>
                <w:sz w:val="18"/>
                <w:szCs w:val="18"/>
              </w:rPr>
              <w:t xml:space="preserve">3,050 </w:t>
            </w:r>
          </w:p>
        </w:tc>
        <w:tc>
          <w:tcPr>
            <w:tcW w:w="1220" w:type="dxa"/>
            <w:tcBorders>
              <w:top w:val="nil"/>
              <w:left w:val="nil"/>
              <w:bottom w:val="nil"/>
              <w:right w:val="single" w:sz="4" w:space="0" w:color="969696"/>
            </w:tcBorders>
            <w:shd w:val="clear" w:color="auto" w:fill="auto"/>
            <w:noWrap/>
            <w:vAlign w:val="center"/>
            <w:hideMark/>
          </w:tcPr>
          <w:p w14:paraId="3BAB7D80" w14:textId="77777777" w:rsidR="00B00885" w:rsidRPr="00B00885" w:rsidRDefault="00B00885" w:rsidP="00B00885">
            <w:pPr>
              <w:spacing w:after="0" w:line="240" w:lineRule="auto"/>
              <w:jc w:val="right"/>
              <w:rPr>
                <w:rFonts w:ascii="Calibri" w:eastAsia="Times New Roman" w:hAnsi="Calibri" w:cs="Calibri"/>
                <w:color w:val="3A3838"/>
                <w:sz w:val="18"/>
                <w:szCs w:val="18"/>
              </w:rPr>
            </w:pPr>
            <w:r w:rsidRPr="00B00885">
              <w:rPr>
                <w:rFonts w:ascii="Calibri" w:eastAsia="Times New Roman" w:hAnsi="Calibri" w:cs="Calibri"/>
                <w:color w:val="3A3838"/>
                <w:sz w:val="18"/>
                <w:szCs w:val="18"/>
              </w:rPr>
              <w:t xml:space="preserve">14,160 </w:t>
            </w:r>
          </w:p>
        </w:tc>
        <w:tc>
          <w:tcPr>
            <w:tcW w:w="1220" w:type="dxa"/>
            <w:tcBorders>
              <w:top w:val="nil"/>
              <w:left w:val="nil"/>
              <w:bottom w:val="nil"/>
              <w:right w:val="single" w:sz="4" w:space="0" w:color="969696"/>
            </w:tcBorders>
            <w:shd w:val="clear" w:color="auto" w:fill="auto"/>
            <w:noWrap/>
            <w:vAlign w:val="center"/>
            <w:hideMark/>
          </w:tcPr>
          <w:p w14:paraId="3CFA655A" w14:textId="77777777" w:rsidR="00B00885" w:rsidRPr="00B00885" w:rsidRDefault="00B00885" w:rsidP="00B00885">
            <w:pPr>
              <w:spacing w:after="0" w:line="240" w:lineRule="auto"/>
              <w:jc w:val="right"/>
              <w:rPr>
                <w:rFonts w:ascii="Calibri" w:eastAsia="Times New Roman" w:hAnsi="Calibri" w:cs="Calibri"/>
                <w:color w:val="3A3838"/>
                <w:sz w:val="18"/>
                <w:szCs w:val="18"/>
              </w:rPr>
            </w:pPr>
            <w:r w:rsidRPr="00B00885">
              <w:rPr>
                <w:rFonts w:ascii="Calibri" w:eastAsia="Times New Roman" w:hAnsi="Calibri" w:cs="Calibri"/>
                <w:color w:val="3A3838"/>
                <w:sz w:val="18"/>
                <w:szCs w:val="18"/>
              </w:rPr>
              <w:t xml:space="preserve">  - </w:t>
            </w:r>
          </w:p>
        </w:tc>
        <w:tc>
          <w:tcPr>
            <w:tcW w:w="1220" w:type="dxa"/>
            <w:tcBorders>
              <w:top w:val="nil"/>
              <w:left w:val="nil"/>
              <w:bottom w:val="nil"/>
              <w:right w:val="single" w:sz="8" w:space="0" w:color="969696"/>
            </w:tcBorders>
            <w:shd w:val="clear" w:color="auto" w:fill="auto"/>
            <w:noWrap/>
            <w:vAlign w:val="center"/>
            <w:hideMark/>
          </w:tcPr>
          <w:p w14:paraId="6D0EFCF8"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xml:space="preserve">17,210 </w:t>
            </w:r>
          </w:p>
        </w:tc>
        <w:tc>
          <w:tcPr>
            <w:tcW w:w="1220" w:type="dxa"/>
            <w:tcBorders>
              <w:top w:val="nil"/>
              <w:left w:val="nil"/>
              <w:bottom w:val="nil"/>
              <w:right w:val="nil"/>
            </w:tcBorders>
            <w:shd w:val="clear" w:color="auto" w:fill="auto"/>
            <w:noWrap/>
            <w:vAlign w:val="center"/>
            <w:hideMark/>
          </w:tcPr>
          <w:p w14:paraId="730B96AC" w14:textId="77777777" w:rsidR="00B00885" w:rsidRPr="00B00885" w:rsidRDefault="00B00885" w:rsidP="00B00885">
            <w:pPr>
              <w:spacing w:after="0" w:line="240" w:lineRule="auto"/>
              <w:jc w:val="right"/>
              <w:rPr>
                <w:rFonts w:ascii="Calibri" w:eastAsia="Times New Roman" w:hAnsi="Calibri" w:cs="Calibri"/>
                <w:i/>
                <w:iCs/>
                <w:color w:val="757171"/>
                <w:sz w:val="18"/>
                <w:szCs w:val="18"/>
              </w:rPr>
            </w:pPr>
            <w:r w:rsidRPr="00B00885">
              <w:rPr>
                <w:rFonts w:ascii="Calibri" w:eastAsia="Times New Roman" w:hAnsi="Calibri" w:cs="Calibri"/>
                <w:i/>
                <w:iCs/>
                <w:color w:val="757171"/>
                <w:sz w:val="18"/>
                <w:szCs w:val="18"/>
              </w:rPr>
              <w:t xml:space="preserve">880 </w:t>
            </w:r>
          </w:p>
        </w:tc>
        <w:tc>
          <w:tcPr>
            <w:tcW w:w="700" w:type="dxa"/>
            <w:tcBorders>
              <w:top w:val="nil"/>
              <w:left w:val="nil"/>
              <w:bottom w:val="nil"/>
              <w:right w:val="nil"/>
            </w:tcBorders>
            <w:shd w:val="clear" w:color="auto" w:fill="auto"/>
            <w:noWrap/>
            <w:vAlign w:val="center"/>
            <w:hideMark/>
          </w:tcPr>
          <w:p w14:paraId="1EA049EF" w14:textId="77777777" w:rsidR="00B00885" w:rsidRPr="00B00885" w:rsidRDefault="00B00885" w:rsidP="00B00885">
            <w:pPr>
              <w:spacing w:after="0" w:line="240" w:lineRule="auto"/>
              <w:jc w:val="right"/>
              <w:rPr>
                <w:rFonts w:ascii="Calibri" w:eastAsia="Times New Roman" w:hAnsi="Calibri" w:cs="Calibri"/>
                <w:i/>
                <w:iCs/>
                <w:color w:val="757171"/>
                <w:sz w:val="18"/>
                <w:szCs w:val="18"/>
              </w:rPr>
            </w:pPr>
          </w:p>
        </w:tc>
      </w:tr>
      <w:tr w:rsidR="00B00885" w:rsidRPr="00B00885" w14:paraId="592F2DB0" w14:textId="77777777" w:rsidTr="00B00885">
        <w:trPr>
          <w:trHeight w:val="402"/>
        </w:trPr>
        <w:tc>
          <w:tcPr>
            <w:tcW w:w="3220" w:type="dxa"/>
            <w:tcBorders>
              <w:top w:val="single" w:sz="12" w:space="0" w:color="7B7B7B"/>
              <w:left w:val="nil"/>
              <w:bottom w:val="single" w:sz="12" w:space="0" w:color="7B7B7B"/>
              <w:right w:val="nil"/>
            </w:tcBorders>
            <w:shd w:val="clear" w:color="auto" w:fill="auto"/>
            <w:noWrap/>
            <w:vAlign w:val="center"/>
            <w:hideMark/>
          </w:tcPr>
          <w:p w14:paraId="0AF43F48" w14:textId="77777777" w:rsidR="00B00885" w:rsidRPr="00B00885" w:rsidRDefault="00B00885" w:rsidP="00B00885">
            <w:pPr>
              <w:spacing w:after="0" w:line="240" w:lineRule="auto"/>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Total funds carried forward</w:t>
            </w:r>
          </w:p>
        </w:tc>
        <w:tc>
          <w:tcPr>
            <w:tcW w:w="1220" w:type="dxa"/>
            <w:tcBorders>
              <w:top w:val="single" w:sz="12" w:space="0" w:color="7B7B7B"/>
              <w:left w:val="single" w:sz="4" w:space="0" w:color="969696"/>
              <w:bottom w:val="single" w:sz="12" w:space="0" w:color="7B7B7B"/>
              <w:right w:val="single" w:sz="4" w:space="0" w:color="969696"/>
            </w:tcBorders>
            <w:shd w:val="clear" w:color="auto" w:fill="auto"/>
            <w:noWrap/>
            <w:vAlign w:val="center"/>
            <w:hideMark/>
          </w:tcPr>
          <w:p w14:paraId="572C6B1F"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xml:space="preserve">116,492 </w:t>
            </w:r>
          </w:p>
        </w:tc>
        <w:tc>
          <w:tcPr>
            <w:tcW w:w="1220" w:type="dxa"/>
            <w:tcBorders>
              <w:top w:val="single" w:sz="12" w:space="0" w:color="7B7B7B"/>
              <w:left w:val="nil"/>
              <w:bottom w:val="single" w:sz="12" w:space="0" w:color="7B7B7B"/>
              <w:right w:val="single" w:sz="4" w:space="0" w:color="969696"/>
            </w:tcBorders>
            <w:shd w:val="clear" w:color="auto" w:fill="auto"/>
            <w:noWrap/>
            <w:vAlign w:val="center"/>
            <w:hideMark/>
          </w:tcPr>
          <w:p w14:paraId="5E16666B"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xml:space="preserve">17,997 </w:t>
            </w:r>
          </w:p>
        </w:tc>
        <w:tc>
          <w:tcPr>
            <w:tcW w:w="1220" w:type="dxa"/>
            <w:tcBorders>
              <w:top w:val="single" w:sz="12" w:space="0" w:color="7B7B7B"/>
              <w:left w:val="nil"/>
              <w:bottom w:val="single" w:sz="12" w:space="0" w:color="7B7B7B"/>
              <w:right w:val="single" w:sz="4" w:space="0" w:color="969696"/>
            </w:tcBorders>
            <w:shd w:val="clear" w:color="auto" w:fill="auto"/>
            <w:noWrap/>
            <w:vAlign w:val="center"/>
            <w:hideMark/>
          </w:tcPr>
          <w:p w14:paraId="1C63EEC4"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xml:space="preserve">  - </w:t>
            </w:r>
          </w:p>
        </w:tc>
        <w:tc>
          <w:tcPr>
            <w:tcW w:w="1220" w:type="dxa"/>
            <w:tcBorders>
              <w:top w:val="single" w:sz="12" w:space="0" w:color="7B7B7B"/>
              <w:left w:val="nil"/>
              <w:bottom w:val="single" w:sz="12" w:space="0" w:color="7B7B7B"/>
              <w:right w:val="single" w:sz="8" w:space="0" w:color="969696"/>
            </w:tcBorders>
            <w:shd w:val="clear" w:color="auto" w:fill="auto"/>
            <w:noWrap/>
            <w:vAlign w:val="center"/>
            <w:hideMark/>
          </w:tcPr>
          <w:p w14:paraId="40CB8B27" w14:textId="77777777" w:rsidR="00B00885" w:rsidRPr="00B00885" w:rsidRDefault="00B00885" w:rsidP="00B00885">
            <w:pPr>
              <w:spacing w:after="0" w:line="240" w:lineRule="auto"/>
              <w:jc w:val="right"/>
              <w:rPr>
                <w:rFonts w:ascii="Calibri" w:eastAsia="Times New Roman" w:hAnsi="Calibri" w:cs="Calibri"/>
                <w:b/>
                <w:bCs/>
                <w:color w:val="3A3838"/>
                <w:sz w:val="18"/>
                <w:szCs w:val="18"/>
              </w:rPr>
            </w:pPr>
            <w:r w:rsidRPr="00B00885">
              <w:rPr>
                <w:rFonts w:ascii="Calibri" w:eastAsia="Times New Roman" w:hAnsi="Calibri" w:cs="Calibri"/>
                <w:b/>
                <w:bCs/>
                <w:color w:val="3A3838"/>
                <w:sz w:val="18"/>
                <w:szCs w:val="18"/>
              </w:rPr>
              <w:t xml:space="preserve">134,489 </w:t>
            </w:r>
          </w:p>
        </w:tc>
        <w:tc>
          <w:tcPr>
            <w:tcW w:w="1220" w:type="dxa"/>
            <w:tcBorders>
              <w:top w:val="single" w:sz="12" w:space="0" w:color="7B7B7B"/>
              <w:left w:val="nil"/>
              <w:bottom w:val="single" w:sz="12" w:space="0" w:color="7B7B7B"/>
              <w:right w:val="nil"/>
            </w:tcBorders>
            <w:shd w:val="clear" w:color="auto" w:fill="auto"/>
            <w:noWrap/>
            <w:vAlign w:val="center"/>
            <w:hideMark/>
          </w:tcPr>
          <w:p w14:paraId="5BA6289D" w14:textId="77777777" w:rsidR="00B00885" w:rsidRPr="00B00885" w:rsidRDefault="00B00885" w:rsidP="00B00885">
            <w:pPr>
              <w:spacing w:after="0" w:line="240" w:lineRule="auto"/>
              <w:jc w:val="right"/>
              <w:rPr>
                <w:rFonts w:ascii="Calibri" w:eastAsia="Times New Roman" w:hAnsi="Calibri" w:cs="Calibri"/>
                <w:i/>
                <w:iCs/>
                <w:color w:val="757171"/>
                <w:sz w:val="18"/>
                <w:szCs w:val="18"/>
              </w:rPr>
            </w:pPr>
            <w:r w:rsidRPr="00B00885">
              <w:rPr>
                <w:rFonts w:ascii="Calibri" w:eastAsia="Times New Roman" w:hAnsi="Calibri" w:cs="Calibri"/>
                <w:i/>
                <w:iCs/>
                <w:color w:val="757171"/>
                <w:sz w:val="18"/>
                <w:szCs w:val="18"/>
              </w:rPr>
              <w:t xml:space="preserve">17,510 </w:t>
            </w:r>
          </w:p>
        </w:tc>
        <w:tc>
          <w:tcPr>
            <w:tcW w:w="700" w:type="dxa"/>
            <w:tcBorders>
              <w:top w:val="single" w:sz="12" w:space="0" w:color="7B7B7B"/>
              <w:left w:val="nil"/>
              <w:bottom w:val="single" w:sz="12" w:space="0" w:color="7B7B7B"/>
              <w:right w:val="nil"/>
            </w:tcBorders>
            <w:shd w:val="clear" w:color="auto" w:fill="auto"/>
            <w:noWrap/>
            <w:vAlign w:val="center"/>
            <w:hideMark/>
          </w:tcPr>
          <w:p w14:paraId="1070F9E3" w14:textId="77777777" w:rsidR="00B00885" w:rsidRPr="00B00885" w:rsidRDefault="00B00885" w:rsidP="00B00885">
            <w:pPr>
              <w:spacing w:after="0" w:line="240" w:lineRule="auto"/>
              <w:jc w:val="center"/>
              <w:rPr>
                <w:rFonts w:ascii="Calibri" w:eastAsia="Times New Roman" w:hAnsi="Calibri" w:cs="Calibri"/>
                <w:i/>
                <w:iCs/>
                <w:color w:val="757171"/>
                <w:sz w:val="18"/>
                <w:szCs w:val="18"/>
              </w:rPr>
            </w:pPr>
            <w:r w:rsidRPr="00B00885">
              <w:rPr>
                <w:rFonts w:ascii="Calibri" w:eastAsia="Times New Roman" w:hAnsi="Calibri" w:cs="Calibri"/>
                <w:i/>
                <w:iCs/>
                <w:color w:val="757171"/>
                <w:sz w:val="18"/>
                <w:szCs w:val="18"/>
              </w:rPr>
              <w:t> </w:t>
            </w:r>
          </w:p>
        </w:tc>
      </w:tr>
      <w:tr w:rsidR="00B00885" w:rsidRPr="00B00885" w14:paraId="07EDA041" w14:textId="77777777" w:rsidTr="00B00885">
        <w:trPr>
          <w:trHeight w:val="135"/>
        </w:trPr>
        <w:tc>
          <w:tcPr>
            <w:tcW w:w="3220" w:type="dxa"/>
            <w:tcBorders>
              <w:top w:val="nil"/>
              <w:left w:val="nil"/>
              <w:bottom w:val="nil"/>
              <w:right w:val="nil"/>
            </w:tcBorders>
            <w:shd w:val="clear" w:color="auto" w:fill="auto"/>
            <w:noWrap/>
            <w:vAlign w:val="bottom"/>
            <w:hideMark/>
          </w:tcPr>
          <w:p w14:paraId="01F8A9EF" w14:textId="77777777" w:rsidR="00B00885" w:rsidRPr="00B00885" w:rsidRDefault="00B00885" w:rsidP="00B00885">
            <w:pPr>
              <w:spacing w:after="0" w:line="240" w:lineRule="auto"/>
              <w:jc w:val="center"/>
              <w:rPr>
                <w:rFonts w:ascii="Calibri" w:eastAsia="Times New Roman" w:hAnsi="Calibri" w:cs="Calibri"/>
                <w:i/>
                <w:iCs/>
                <w:color w:val="757171"/>
                <w:sz w:val="18"/>
                <w:szCs w:val="18"/>
              </w:rPr>
            </w:pPr>
          </w:p>
        </w:tc>
        <w:tc>
          <w:tcPr>
            <w:tcW w:w="1220" w:type="dxa"/>
            <w:tcBorders>
              <w:top w:val="nil"/>
              <w:left w:val="nil"/>
              <w:bottom w:val="nil"/>
              <w:right w:val="nil"/>
            </w:tcBorders>
            <w:shd w:val="clear" w:color="auto" w:fill="auto"/>
            <w:noWrap/>
            <w:vAlign w:val="bottom"/>
            <w:hideMark/>
          </w:tcPr>
          <w:p w14:paraId="3B9BE601" w14:textId="77777777" w:rsidR="00B00885" w:rsidRPr="00B00885" w:rsidRDefault="00B00885" w:rsidP="00B00885">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66D38656" w14:textId="77777777" w:rsidR="00B00885" w:rsidRPr="00B00885" w:rsidRDefault="00B00885" w:rsidP="00B00885">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5BD57725" w14:textId="77777777" w:rsidR="00B00885" w:rsidRPr="00B00885" w:rsidRDefault="00B00885" w:rsidP="00B00885">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2748A17B" w14:textId="77777777" w:rsidR="00B00885" w:rsidRPr="00B00885" w:rsidRDefault="00B00885" w:rsidP="00B00885">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2867B9C3" w14:textId="77777777" w:rsidR="00B00885" w:rsidRPr="00B00885" w:rsidRDefault="00B00885" w:rsidP="00B00885">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2E4E2BA8" w14:textId="77777777" w:rsidR="00B00885" w:rsidRPr="00B00885" w:rsidRDefault="00B00885" w:rsidP="00B00885">
            <w:pPr>
              <w:spacing w:after="0" w:line="240" w:lineRule="auto"/>
              <w:rPr>
                <w:rFonts w:ascii="Times New Roman" w:eastAsia="Times New Roman" w:hAnsi="Times New Roman" w:cs="Times New Roman"/>
                <w:sz w:val="20"/>
                <w:szCs w:val="20"/>
              </w:rPr>
            </w:pPr>
          </w:p>
        </w:tc>
      </w:tr>
    </w:tbl>
    <w:p w14:paraId="42299762" w14:textId="77777777" w:rsidR="0098755C" w:rsidRPr="0098755C" w:rsidRDefault="0098755C">
      <w:pPr>
        <w:rPr>
          <w:b/>
          <w:bCs/>
          <w:lang w:val="en-US"/>
        </w:rPr>
      </w:pPr>
      <w:r>
        <w:rPr>
          <w:rFonts w:ascii="Calibri" w:hAnsi="Calibri"/>
          <w:b/>
          <w:color w:val="3B3838" w:themeColor="background2" w:themeShade="40"/>
          <w:sz w:val="40"/>
          <w:szCs w:val="40"/>
        </w:rPr>
        <w:fldChar w:fldCharType="begin"/>
      </w:r>
      <w:r>
        <w:rPr>
          <w:rFonts w:ascii="Calibri" w:hAnsi="Calibri"/>
          <w:b/>
          <w:color w:val="3B3838" w:themeColor="background2" w:themeShade="40"/>
          <w:sz w:val="40"/>
          <w:szCs w:val="40"/>
        </w:rPr>
        <w:instrText xml:space="preserve"> LINK Excel.Sheet.12 "\\\\doc.local\\DATA\\DepartmentData\\Accounts\\PCC Treasurers training and templates\\3. Templates and examples\\Various templates\\2019\\4-19_Accruals_SORP_figures_2019.xlsx" "SOFA!R2C1:R31C7" \f 4 \h \* MERGEFORMAT </w:instrText>
      </w:r>
      <w:r>
        <w:rPr>
          <w:rFonts w:ascii="Calibri" w:hAnsi="Calibri"/>
          <w:b/>
          <w:color w:val="3B3838" w:themeColor="background2" w:themeShade="40"/>
          <w:sz w:val="40"/>
          <w:szCs w:val="40"/>
        </w:rPr>
        <w:fldChar w:fldCharType="separate"/>
      </w:r>
    </w:p>
    <w:p w14:paraId="50A1662A" w14:textId="77777777" w:rsidR="000B7844" w:rsidRPr="00B1248C" w:rsidRDefault="0098755C">
      <w:pPr>
        <w:rPr>
          <w:rFonts w:ascii="Calibri" w:hAnsi="Calibri"/>
          <w:b/>
          <w:color w:val="3B3838" w:themeColor="background2" w:themeShade="40"/>
          <w:sz w:val="40"/>
          <w:szCs w:val="40"/>
        </w:rPr>
      </w:pPr>
      <w:r>
        <w:rPr>
          <w:rFonts w:ascii="Calibri" w:hAnsi="Calibri"/>
          <w:b/>
          <w:color w:val="3B3838" w:themeColor="background2" w:themeShade="40"/>
          <w:sz w:val="40"/>
          <w:szCs w:val="40"/>
        </w:rPr>
        <w:fldChar w:fldCharType="end"/>
      </w:r>
    </w:p>
    <w:p w14:paraId="5AD931BF" w14:textId="77777777" w:rsidR="00D043E9" w:rsidRDefault="00D043E9">
      <w:pPr>
        <w:rPr>
          <w:b/>
          <w:color w:val="3B3838" w:themeColor="background2" w:themeShade="40"/>
          <w:sz w:val="44"/>
          <w:szCs w:val="44"/>
        </w:rPr>
      </w:pPr>
      <w:r>
        <w:rPr>
          <w:b/>
          <w:color w:val="3B3838" w:themeColor="background2" w:themeShade="40"/>
          <w:sz w:val="44"/>
          <w:szCs w:val="44"/>
        </w:rPr>
        <w:br w:type="page"/>
      </w:r>
    </w:p>
    <w:p w14:paraId="59565A15" w14:textId="77777777" w:rsidR="001D5630" w:rsidRPr="00B1248C" w:rsidRDefault="001D5630" w:rsidP="00D50DE7">
      <w:pPr>
        <w:rPr>
          <w:b/>
          <w:color w:val="3B3838" w:themeColor="background2" w:themeShade="40"/>
          <w:sz w:val="44"/>
          <w:szCs w:val="44"/>
        </w:rPr>
      </w:pPr>
      <w:r w:rsidRPr="00B1248C">
        <w:rPr>
          <w:b/>
          <w:color w:val="3B3838" w:themeColor="background2" w:themeShade="40"/>
          <w:sz w:val="44"/>
          <w:szCs w:val="44"/>
        </w:rPr>
        <w:lastRenderedPageBreak/>
        <w:t xml:space="preserve">St </w:t>
      </w:r>
      <w:proofErr w:type="spellStart"/>
      <w:r w:rsidRPr="00B1248C">
        <w:rPr>
          <w:b/>
          <w:color w:val="3B3838" w:themeColor="background2" w:themeShade="40"/>
          <w:sz w:val="44"/>
          <w:szCs w:val="44"/>
        </w:rPr>
        <w:t>Judes’s</w:t>
      </w:r>
      <w:proofErr w:type="spellEnd"/>
      <w:r w:rsidRPr="00B1248C">
        <w:rPr>
          <w:b/>
          <w:color w:val="3B3838" w:themeColor="background2" w:themeShade="40"/>
          <w:sz w:val="44"/>
          <w:szCs w:val="44"/>
        </w:rPr>
        <w:t xml:space="preserve"> Church, </w:t>
      </w:r>
      <w:proofErr w:type="spellStart"/>
      <w:r w:rsidRPr="00B1248C">
        <w:rPr>
          <w:b/>
          <w:color w:val="3B3838" w:themeColor="background2" w:themeShade="40"/>
          <w:sz w:val="44"/>
          <w:szCs w:val="44"/>
        </w:rPr>
        <w:t>Chicheston</w:t>
      </w:r>
      <w:proofErr w:type="spellEnd"/>
      <w:r w:rsidRPr="00B1248C">
        <w:rPr>
          <w:b/>
          <w:color w:val="3B3838" w:themeColor="background2" w:themeShade="40"/>
          <w:sz w:val="44"/>
          <w:szCs w:val="44"/>
        </w:rPr>
        <w:t xml:space="preserve"> </w:t>
      </w:r>
      <w:r w:rsidRPr="00B1248C">
        <w:rPr>
          <w:rFonts w:ascii="Calibri" w:hAnsi="Calibri"/>
          <w:i/>
          <w:color w:val="3B3838" w:themeColor="background2" w:themeShade="40"/>
        </w:rPr>
        <w:t>registered charity number 123456</w:t>
      </w:r>
    </w:p>
    <w:p w14:paraId="60CAAE78" w14:textId="77777777" w:rsidR="0078445D" w:rsidRPr="0078445D" w:rsidRDefault="007D328B" w:rsidP="0078445D">
      <w:pPr>
        <w:pBdr>
          <w:bottom w:val="single" w:sz="12" w:space="1" w:color="7B7B7B" w:themeColor="accent3" w:themeShade="BF"/>
        </w:pBdr>
        <w:spacing w:after="120"/>
        <w:rPr>
          <w:rFonts w:ascii="Calibri" w:hAnsi="Calibri"/>
          <w:b/>
          <w:color w:val="3B3838" w:themeColor="background2" w:themeShade="40"/>
          <w:sz w:val="28"/>
          <w:szCs w:val="28"/>
        </w:rPr>
      </w:pPr>
      <w:r w:rsidRPr="00B1248C">
        <w:rPr>
          <w:b/>
          <w:color w:val="3B3838" w:themeColor="background2" w:themeShade="40"/>
          <w:sz w:val="44"/>
          <w:szCs w:val="44"/>
        </w:rPr>
        <w:t>Balance Sheet</w:t>
      </w:r>
      <w:r w:rsidRPr="00B1248C">
        <w:rPr>
          <w:b/>
          <w:color w:val="3B3838" w:themeColor="background2" w:themeShade="40"/>
          <w:sz w:val="52"/>
          <w:szCs w:val="52"/>
        </w:rPr>
        <w:t xml:space="preserve"> </w:t>
      </w:r>
      <w:r w:rsidRPr="00B1248C">
        <w:rPr>
          <w:rFonts w:ascii="Calibri" w:hAnsi="Calibri"/>
          <w:b/>
          <w:i/>
          <w:color w:val="3B3838" w:themeColor="background2" w:themeShade="40"/>
          <w:sz w:val="28"/>
          <w:szCs w:val="28"/>
        </w:rPr>
        <w:t>(accruals presentation)</w:t>
      </w:r>
    </w:p>
    <w:tbl>
      <w:tblPr>
        <w:tblW w:w="9500" w:type="dxa"/>
        <w:tblLook w:val="04A0" w:firstRow="1" w:lastRow="0" w:firstColumn="1" w:lastColumn="0" w:noHBand="0" w:noVBand="1"/>
      </w:tblPr>
      <w:tblGrid>
        <w:gridCol w:w="6380"/>
        <w:gridCol w:w="1240"/>
        <w:gridCol w:w="1240"/>
        <w:gridCol w:w="651"/>
      </w:tblGrid>
      <w:tr w:rsidR="00881C9F" w:rsidRPr="00881C9F" w14:paraId="1AEBECEB" w14:textId="77777777" w:rsidTr="00881C9F">
        <w:trPr>
          <w:trHeight w:val="300"/>
        </w:trPr>
        <w:tc>
          <w:tcPr>
            <w:tcW w:w="6380" w:type="dxa"/>
            <w:tcBorders>
              <w:top w:val="nil"/>
              <w:left w:val="nil"/>
              <w:bottom w:val="nil"/>
              <w:right w:val="nil"/>
            </w:tcBorders>
            <w:shd w:val="clear" w:color="auto" w:fill="auto"/>
            <w:noWrap/>
            <w:vAlign w:val="center"/>
            <w:hideMark/>
          </w:tcPr>
          <w:p w14:paraId="5A941F70" w14:textId="77777777" w:rsidR="00881C9F" w:rsidRPr="00881C9F" w:rsidRDefault="00881C9F" w:rsidP="00881C9F">
            <w:pPr>
              <w:spacing w:after="0" w:line="240" w:lineRule="auto"/>
              <w:rPr>
                <w:rFonts w:ascii="Times New Roman" w:eastAsia="Times New Roman" w:hAnsi="Times New Roman" w:cs="Times New Roman"/>
                <w:sz w:val="24"/>
                <w:szCs w:val="24"/>
              </w:rPr>
            </w:pPr>
          </w:p>
        </w:tc>
        <w:tc>
          <w:tcPr>
            <w:tcW w:w="1240" w:type="dxa"/>
            <w:tcBorders>
              <w:top w:val="nil"/>
              <w:left w:val="single" w:sz="4" w:space="0" w:color="969696"/>
              <w:bottom w:val="nil"/>
              <w:right w:val="single" w:sz="8" w:space="0" w:color="969696"/>
            </w:tcBorders>
            <w:shd w:val="clear" w:color="auto" w:fill="auto"/>
            <w:noWrap/>
            <w:vAlign w:val="center"/>
            <w:hideMark/>
          </w:tcPr>
          <w:p w14:paraId="7F86F076"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Total Funds</w:t>
            </w:r>
          </w:p>
        </w:tc>
        <w:tc>
          <w:tcPr>
            <w:tcW w:w="1240" w:type="dxa"/>
            <w:tcBorders>
              <w:top w:val="nil"/>
              <w:left w:val="nil"/>
              <w:bottom w:val="nil"/>
              <w:right w:val="single" w:sz="4" w:space="0" w:color="969696"/>
            </w:tcBorders>
            <w:shd w:val="clear" w:color="auto" w:fill="auto"/>
            <w:noWrap/>
            <w:vAlign w:val="center"/>
            <w:hideMark/>
          </w:tcPr>
          <w:p w14:paraId="76C3EAD5"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Total Funds</w:t>
            </w:r>
          </w:p>
        </w:tc>
        <w:tc>
          <w:tcPr>
            <w:tcW w:w="640" w:type="dxa"/>
            <w:tcBorders>
              <w:top w:val="nil"/>
              <w:left w:val="nil"/>
              <w:bottom w:val="nil"/>
              <w:right w:val="nil"/>
            </w:tcBorders>
            <w:shd w:val="clear" w:color="auto" w:fill="auto"/>
            <w:noWrap/>
            <w:vAlign w:val="center"/>
            <w:hideMark/>
          </w:tcPr>
          <w:p w14:paraId="5514D2E8"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45DB57B7" w14:textId="77777777" w:rsidTr="00881C9F">
        <w:trPr>
          <w:trHeight w:val="300"/>
        </w:trPr>
        <w:tc>
          <w:tcPr>
            <w:tcW w:w="6380" w:type="dxa"/>
            <w:tcBorders>
              <w:top w:val="nil"/>
              <w:left w:val="nil"/>
              <w:bottom w:val="single" w:sz="8" w:space="0" w:color="969696"/>
              <w:right w:val="nil"/>
            </w:tcBorders>
            <w:shd w:val="clear" w:color="auto" w:fill="auto"/>
            <w:noWrap/>
            <w:hideMark/>
          </w:tcPr>
          <w:p w14:paraId="67ECB6A8"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w:t>
            </w:r>
          </w:p>
        </w:tc>
        <w:tc>
          <w:tcPr>
            <w:tcW w:w="1240" w:type="dxa"/>
            <w:tcBorders>
              <w:top w:val="nil"/>
              <w:left w:val="single" w:sz="4" w:space="0" w:color="969696"/>
              <w:bottom w:val="single" w:sz="8" w:space="0" w:color="969696"/>
              <w:right w:val="single" w:sz="8" w:space="0" w:color="969696"/>
            </w:tcBorders>
            <w:shd w:val="clear" w:color="auto" w:fill="auto"/>
            <w:noWrap/>
            <w:hideMark/>
          </w:tcPr>
          <w:p w14:paraId="7F282936" w14:textId="77777777" w:rsidR="00881C9F" w:rsidRPr="00881C9F" w:rsidRDefault="00881C9F" w:rsidP="00881C9F">
            <w:pPr>
              <w:spacing w:after="0" w:line="240" w:lineRule="auto"/>
              <w:jc w:val="right"/>
              <w:rPr>
                <w:rFonts w:ascii="Calibri" w:eastAsia="Times New Roman" w:hAnsi="Calibri" w:cs="Calibri"/>
                <w:b/>
                <w:bCs/>
                <w:color w:val="3A3838"/>
                <w:sz w:val="18"/>
                <w:szCs w:val="18"/>
                <w:u w:val="single"/>
              </w:rPr>
            </w:pPr>
            <w:r w:rsidRPr="00881C9F">
              <w:rPr>
                <w:rFonts w:ascii="Calibri" w:eastAsia="Times New Roman" w:hAnsi="Calibri" w:cs="Calibri"/>
                <w:b/>
                <w:bCs/>
                <w:color w:val="3A3838"/>
                <w:sz w:val="18"/>
                <w:szCs w:val="18"/>
                <w:u w:val="single"/>
              </w:rPr>
              <w:t>2020</w:t>
            </w:r>
          </w:p>
        </w:tc>
        <w:tc>
          <w:tcPr>
            <w:tcW w:w="1240" w:type="dxa"/>
            <w:tcBorders>
              <w:top w:val="nil"/>
              <w:left w:val="nil"/>
              <w:bottom w:val="single" w:sz="8" w:space="0" w:color="969696"/>
              <w:right w:val="single" w:sz="4" w:space="0" w:color="969696"/>
            </w:tcBorders>
            <w:shd w:val="clear" w:color="auto" w:fill="auto"/>
            <w:noWrap/>
            <w:hideMark/>
          </w:tcPr>
          <w:p w14:paraId="42C2092F" w14:textId="77777777" w:rsidR="00881C9F" w:rsidRPr="00881C9F" w:rsidRDefault="00881C9F" w:rsidP="00881C9F">
            <w:pPr>
              <w:spacing w:after="0" w:line="240" w:lineRule="auto"/>
              <w:jc w:val="right"/>
              <w:rPr>
                <w:rFonts w:ascii="Calibri" w:eastAsia="Times New Roman" w:hAnsi="Calibri" w:cs="Calibri"/>
                <w:i/>
                <w:iCs/>
                <w:color w:val="3A3838"/>
                <w:sz w:val="18"/>
                <w:szCs w:val="18"/>
                <w:u w:val="single"/>
              </w:rPr>
            </w:pPr>
            <w:r w:rsidRPr="00881C9F">
              <w:rPr>
                <w:rFonts w:ascii="Calibri" w:eastAsia="Times New Roman" w:hAnsi="Calibri" w:cs="Calibri"/>
                <w:i/>
                <w:iCs/>
                <w:color w:val="3A3838"/>
                <w:sz w:val="18"/>
                <w:szCs w:val="18"/>
                <w:u w:val="single"/>
              </w:rPr>
              <w:t>2019</w:t>
            </w:r>
          </w:p>
        </w:tc>
        <w:tc>
          <w:tcPr>
            <w:tcW w:w="640" w:type="dxa"/>
            <w:tcBorders>
              <w:top w:val="nil"/>
              <w:left w:val="nil"/>
              <w:bottom w:val="single" w:sz="8" w:space="0" w:color="7B7B7B"/>
              <w:right w:val="nil"/>
            </w:tcBorders>
            <w:shd w:val="clear" w:color="auto" w:fill="auto"/>
            <w:noWrap/>
            <w:hideMark/>
          </w:tcPr>
          <w:p w14:paraId="28E720A0" w14:textId="77777777" w:rsidR="00881C9F" w:rsidRPr="00881C9F" w:rsidRDefault="00881C9F" w:rsidP="00881C9F">
            <w:pPr>
              <w:spacing w:after="0" w:line="240" w:lineRule="auto"/>
              <w:jc w:val="center"/>
              <w:rPr>
                <w:rFonts w:ascii="Calibri" w:eastAsia="Times New Roman" w:hAnsi="Calibri" w:cs="Calibri"/>
                <w:b/>
                <w:bCs/>
                <w:i/>
                <w:iCs/>
                <w:color w:val="3A3838"/>
                <w:sz w:val="18"/>
                <w:szCs w:val="18"/>
              </w:rPr>
            </w:pPr>
            <w:r w:rsidRPr="00881C9F">
              <w:rPr>
                <w:rFonts w:ascii="Calibri" w:eastAsia="Times New Roman" w:hAnsi="Calibri" w:cs="Calibri"/>
                <w:b/>
                <w:bCs/>
                <w:i/>
                <w:iCs/>
                <w:color w:val="3A3838"/>
                <w:sz w:val="18"/>
                <w:szCs w:val="18"/>
              </w:rPr>
              <w:t>Notes</w:t>
            </w:r>
          </w:p>
        </w:tc>
      </w:tr>
      <w:tr w:rsidR="00881C9F" w:rsidRPr="00881C9F" w14:paraId="1CF92D19" w14:textId="77777777" w:rsidTr="00881C9F">
        <w:trPr>
          <w:trHeight w:val="255"/>
        </w:trPr>
        <w:tc>
          <w:tcPr>
            <w:tcW w:w="6380" w:type="dxa"/>
            <w:tcBorders>
              <w:top w:val="nil"/>
              <w:left w:val="nil"/>
              <w:bottom w:val="nil"/>
              <w:right w:val="nil"/>
            </w:tcBorders>
            <w:shd w:val="clear" w:color="auto" w:fill="auto"/>
            <w:noWrap/>
            <w:vAlign w:val="bottom"/>
            <w:hideMark/>
          </w:tcPr>
          <w:p w14:paraId="0AC0ED29" w14:textId="77777777" w:rsidR="00881C9F" w:rsidRPr="00881C9F" w:rsidRDefault="00881C9F" w:rsidP="00881C9F">
            <w:pPr>
              <w:spacing w:after="0" w:line="240" w:lineRule="auto"/>
              <w:jc w:val="center"/>
              <w:rPr>
                <w:rFonts w:ascii="Calibri" w:eastAsia="Times New Roman" w:hAnsi="Calibri" w:cs="Calibri"/>
                <w:b/>
                <w:bCs/>
                <w:i/>
                <w:iCs/>
                <w:color w:val="3A3838"/>
                <w:sz w:val="18"/>
                <w:szCs w:val="18"/>
              </w:rPr>
            </w:pPr>
          </w:p>
        </w:tc>
        <w:tc>
          <w:tcPr>
            <w:tcW w:w="1240" w:type="dxa"/>
            <w:tcBorders>
              <w:top w:val="nil"/>
              <w:left w:val="single" w:sz="4" w:space="0" w:color="969696"/>
              <w:bottom w:val="nil"/>
              <w:right w:val="single" w:sz="8" w:space="0" w:color="969696"/>
            </w:tcBorders>
            <w:shd w:val="clear" w:color="auto" w:fill="auto"/>
            <w:noWrap/>
            <w:vAlign w:val="center"/>
            <w:hideMark/>
          </w:tcPr>
          <w:p w14:paraId="26570408"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w:t>
            </w:r>
          </w:p>
        </w:tc>
        <w:tc>
          <w:tcPr>
            <w:tcW w:w="1240" w:type="dxa"/>
            <w:tcBorders>
              <w:top w:val="nil"/>
              <w:left w:val="nil"/>
              <w:bottom w:val="nil"/>
              <w:right w:val="single" w:sz="4" w:space="0" w:color="969696"/>
            </w:tcBorders>
            <w:shd w:val="clear" w:color="auto" w:fill="auto"/>
            <w:noWrap/>
            <w:vAlign w:val="center"/>
            <w:hideMark/>
          </w:tcPr>
          <w:p w14:paraId="73425AFB"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 £</w:t>
            </w:r>
          </w:p>
        </w:tc>
        <w:tc>
          <w:tcPr>
            <w:tcW w:w="640" w:type="dxa"/>
            <w:tcBorders>
              <w:top w:val="nil"/>
              <w:left w:val="nil"/>
              <w:bottom w:val="nil"/>
              <w:right w:val="nil"/>
            </w:tcBorders>
            <w:shd w:val="clear" w:color="auto" w:fill="auto"/>
            <w:noWrap/>
            <w:vAlign w:val="center"/>
            <w:hideMark/>
          </w:tcPr>
          <w:p w14:paraId="53A9323D"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148FC2A5" w14:textId="77777777" w:rsidTr="00881C9F">
        <w:trPr>
          <w:trHeight w:val="300"/>
        </w:trPr>
        <w:tc>
          <w:tcPr>
            <w:tcW w:w="6380" w:type="dxa"/>
            <w:tcBorders>
              <w:top w:val="nil"/>
              <w:left w:val="nil"/>
              <w:bottom w:val="nil"/>
              <w:right w:val="nil"/>
            </w:tcBorders>
            <w:shd w:val="clear" w:color="auto" w:fill="auto"/>
            <w:noWrap/>
            <w:vAlign w:val="center"/>
            <w:hideMark/>
          </w:tcPr>
          <w:p w14:paraId="1E43D0E1"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Intangible assets</w:t>
            </w:r>
          </w:p>
        </w:tc>
        <w:tc>
          <w:tcPr>
            <w:tcW w:w="1240" w:type="dxa"/>
            <w:tcBorders>
              <w:top w:val="nil"/>
              <w:left w:val="single" w:sz="4" w:space="0" w:color="969696"/>
              <w:bottom w:val="nil"/>
              <w:right w:val="single" w:sz="8" w:space="0" w:color="969696"/>
            </w:tcBorders>
            <w:shd w:val="clear" w:color="auto" w:fill="auto"/>
            <w:noWrap/>
            <w:vAlign w:val="center"/>
            <w:hideMark/>
          </w:tcPr>
          <w:p w14:paraId="2AB11571"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 </w:t>
            </w:r>
          </w:p>
        </w:tc>
        <w:tc>
          <w:tcPr>
            <w:tcW w:w="1240" w:type="dxa"/>
            <w:tcBorders>
              <w:top w:val="nil"/>
              <w:left w:val="nil"/>
              <w:bottom w:val="nil"/>
              <w:right w:val="single" w:sz="4" w:space="0" w:color="969696"/>
            </w:tcBorders>
            <w:shd w:val="clear" w:color="auto" w:fill="auto"/>
            <w:noWrap/>
            <w:vAlign w:val="center"/>
            <w:hideMark/>
          </w:tcPr>
          <w:p w14:paraId="66905163"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  - </w:t>
            </w:r>
          </w:p>
        </w:tc>
        <w:tc>
          <w:tcPr>
            <w:tcW w:w="640" w:type="dxa"/>
            <w:tcBorders>
              <w:top w:val="nil"/>
              <w:left w:val="nil"/>
              <w:bottom w:val="nil"/>
              <w:right w:val="nil"/>
            </w:tcBorders>
            <w:shd w:val="clear" w:color="auto" w:fill="auto"/>
            <w:noWrap/>
            <w:vAlign w:val="center"/>
            <w:hideMark/>
          </w:tcPr>
          <w:p w14:paraId="498F2BCA"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69705741" w14:textId="77777777" w:rsidTr="00881C9F">
        <w:trPr>
          <w:trHeight w:val="300"/>
        </w:trPr>
        <w:tc>
          <w:tcPr>
            <w:tcW w:w="6380" w:type="dxa"/>
            <w:tcBorders>
              <w:top w:val="nil"/>
              <w:left w:val="nil"/>
              <w:bottom w:val="nil"/>
              <w:right w:val="nil"/>
            </w:tcBorders>
            <w:shd w:val="clear" w:color="auto" w:fill="auto"/>
            <w:noWrap/>
            <w:vAlign w:val="center"/>
            <w:hideMark/>
          </w:tcPr>
          <w:p w14:paraId="6A2AFABF"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Tangible assets</w:t>
            </w:r>
          </w:p>
        </w:tc>
        <w:tc>
          <w:tcPr>
            <w:tcW w:w="1240" w:type="dxa"/>
            <w:tcBorders>
              <w:top w:val="nil"/>
              <w:left w:val="single" w:sz="4" w:space="0" w:color="969696"/>
              <w:bottom w:val="nil"/>
              <w:right w:val="single" w:sz="8" w:space="0" w:color="969696"/>
            </w:tcBorders>
            <w:shd w:val="clear" w:color="auto" w:fill="auto"/>
            <w:noWrap/>
            <w:vAlign w:val="center"/>
            <w:hideMark/>
          </w:tcPr>
          <w:p w14:paraId="0DE2642E"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222,976 </w:t>
            </w:r>
          </w:p>
        </w:tc>
        <w:tc>
          <w:tcPr>
            <w:tcW w:w="1240" w:type="dxa"/>
            <w:tcBorders>
              <w:top w:val="nil"/>
              <w:left w:val="nil"/>
              <w:bottom w:val="nil"/>
              <w:right w:val="single" w:sz="4" w:space="0" w:color="969696"/>
            </w:tcBorders>
            <w:shd w:val="clear" w:color="auto" w:fill="auto"/>
            <w:noWrap/>
            <w:vAlign w:val="center"/>
            <w:hideMark/>
          </w:tcPr>
          <w:p w14:paraId="4129F6AD"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170,350 </w:t>
            </w:r>
          </w:p>
        </w:tc>
        <w:tc>
          <w:tcPr>
            <w:tcW w:w="640" w:type="dxa"/>
            <w:tcBorders>
              <w:top w:val="nil"/>
              <w:left w:val="nil"/>
              <w:bottom w:val="nil"/>
              <w:right w:val="nil"/>
            </w:tcBorders>
            <w:shd w:val="clear" w:color="auto" w:fill="auto"/>
            <w:noWrap/>
            <w:vAlign w:val="center"/>
            <w:hideMark/>
          </w:tcPr>
          <w:p w14:paraId="01E92D02"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6B5CFCB2" w14:textId="77777777" w:rsidTr="00881C9F">
        <w:trPr>
          <w:trHeight w:val="300"/>
        </w:trPr>
        <w:tc>
          <w:tcPr>
            <w:tcW w:w="6380" w:type="dxa"/>
            <w:tcBorders>
              <w:top w:val="nil"/>
              <w:left w:val="nil"/>
              <w:bottom w:val="nil"/>
              <w:right w:val="nil"/>
            </w:tcBorders>
            <w:shd w:val="clear" w:color="auto" w:fill="auto"/>
            <w:noWrap/>
            <w:vAlign w:val="center"/>
            <w:hideMark/>
          </w:tcPr>
          <w:p w14:paraId="15D034EE"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Heritage assets</w:t>
            </w:r>
          </w:p>
        </w:tc>
        <w:tc>
          <w:tcPr>
            <w:tcW w:w="1240" w:type="dxa"/>
            <w:tcBorders>
              <w:top w:val="nil"/>
              <w:left w:val="single" w:sz="4" w:space="0" w:color="969696"/>
              <w:bottom w:val="nil"/>
              <w:right w:val="single" w:sz="8" w:space="0" w:color="969696"/>
            </w:tcBorders>
            <w:shd w:val="clear" w:color="auto" w:fill="auto"/>
            <w:noWrap/>
            <w:vAlign w:val="center"/>
            <w:hideMark/>
          </w:tcPr>
          <w:p w14:paraId="6F8B508C"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 </w:t>
            </w:r>
          </w:p>
        </w:tc>
        <w:tc>
          <w:tcPr>
            <w:tcW w:w="1240" w:type="dxa"/>
            <w:tcBorders>
              <w:top w:val="nil"/>
              <w:left w:val="nil"/>
              <w:bottom w:val="nil"/>
              <w:right w:val="single" w:sz="4" w:space="0" w:color="969696"/>
            </w:tcBorders>
            <w:shd w:val="clear" w:color="auto" w:fill="auto"/>
            <w:noWrap/>
            <w:vAlign w:val="center"/>
            <w:hideMark/>
          </w:tcPr>
          <w:p w14:paraId="4E9DECA4"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  - </w:t>
            </w:r>
          </w:p>
        </w:tc>
        <w:tc>
          <w:tcPr>
            <w:tcW w:w="640" w:type="dxa"/>
            <w:tcBorders>
              <w:top w:val="nil"/>
              <w:left w:val="nil"/>
              <w:bottom w:val="nil"/>
              <w:right w:val="nil"/>
            </w:tcBorders>
            <w:shd w:val="clear" w:color="auto" w:fill="auto"/>
            <w:noWrap/>
            <w:vAlign w:val="center"/>
            <w:hideMark/>
          </w:tcPr>
          <w:p w14:paraId="1B8C2B11"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1DD5D75F" w14:textId="77777777" w:rsidTr="00881C9F">
        <w:trPr>
          <w:trHeight w:val="300"/>
        </w:trPr>
        <w:tc>
          <w:tcPr>
            <w:tcW w:w="6380" w:type="dxa"/>
            <w:tcBorders>
              <w:top w:val="nil"/>
              <w:left w:val="nil"/>
              <w:bottom w:val="nil"/>
              <w:right w:val="nil"/>
            </w:tcBorders>
            <w:shd w:val="clear" w:color="auto" w:fill="auto"/>
            <w:noWrap/>
            <w:vAlign w:val="center"/>
            <w:hideMark/>
          </w:tcPr>
          <w:p w14:paraId="69572A7A"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Endowed investments</w:t>
            </w:r>
          </w:p>
        </w:tc>
        <w:tc>
          <w:tcPr>
            <w:tcW w:w="1240" w:type="dxa"/>
            <w:tcBorders>
              <w:top w:val="nil"/>
              <w:left w:val="single" w:sz="4" w:space="0" w:color="969696"/>
              <w:bottom w:val="nil"/>
              <w:right w:val="single" w:sz="8" w:space="0" w:color="969696"/>
            </w:tcBorders>
            <w:shd w:val="clear" w:color="auto" w:fill="auto"/>
            <w:noWrap/>
            <w:vAlign w:val="center"/>
            <w:hideMark/>
          </w:tcPr>
          <w:p w14:paraId="5005873A"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14,000 </w:t>
            </w:r>
          </w:p>
        </w:tc>
        <w:tc>
          <w:tcPr>
            <w:tcW w:w="1240" w:type="dxa"/>
            <w:tcBorders>
              <w:top w:val="nil"/>
              <w:left w:val="nil"/>
              <w:bottom w:val="nil"/>
              <w:right w:val="single" w:sz="4" w:space="0" w:color="969696"/>
            </w:tcBorders>
            <w:shd w:val="clear" w:color="auto" w:fill="auto"/>
            <w:noWrap/>
            <w:vAlign w:val="center"/>
            <w:hideMark/>
          </w:tcPr>
          <w:p w14:paraId="7F218E0A"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5,315 </w:t>
            </w:r>
          </w:p>
        </w:tc>
        <w:tc>
          <w:tcPr>
            <w:tcW w:w="640" w:type="dxa"/>
            <w:tcBorders>
              <w:top w:val="nil"/>
              <w:left w:val="nil"/>
              <w:bottom w:val="nil"/>
              <w:right w:val="nil"/>
            </w:tcBorders>
            <w:shd w:val="clear" w:color="auto" w:fill="auto"/>
            <w:noWrap/>
            <w:vAlign w:val="center"/>
            <w:hideMark/>
          </w:tcPr>
          <w:p w14:paraId="45530AE5"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696CB67F" w14:textId="77777777" w:rsidTr="00881C9F">
        <w:trPr>
          <w:trHeight w:val="64"/>
        </w:trPr>
        <w:tc>
          <w:tcPr>
            <w:tcW w:w="6380" w:type="dxa"/>
            <w:tcBorders>
              <w:top w:val="nil"/>
              <w:left w:val="nil"/>
              <w:bottom w:val="nil"/>
              <w:right w:val="nil"/>
            </w:tcBorders>
            <w:shd w:val="clear" w:color="auto" w:fill="auto"/>
            <w:noWrap/>
            <w:vAlign w:val="center"/>
            <w:hideMark/>
          </w:tcPr>
          <w:p w14:paraId="2FB42BBC" w14:textId="77777777" w:rsidR="00881C9F" w:rsidRPr="00881C9F" w:rsidRDefault="00881C9F" w:rsidP="00881C9F">
            <w:pPr>
              <w:spacing w:after="0" w:line="240" w:lineRule="auto"/>
              <w:jc w:val="center"/>
              <w:rPr>
                <w:rFonts w:ascii="Times New Roman" w:eastAsia="Times New Roman" w:hAnsi="Times New Roman" w:cs="Times New Roman"/>
                <w:sz w:val="20"/>
                <w:szCs w:val="20"/>
              </w:rPr>
            </w:pPr>
          </w:p>
        </w:tc>
        <w:tc>
          <w:tcPr>
            <w:tcW w:w="1240" w:type="dxa"/>
            <w:tcBorders>
              <w:top w:val="nil"/>
              <w:left w:val="single" w:sz="4" w:space="0" w:color="969696"/>
              <w:bottom w:val="nil"/>
              <w:right w:val="single" w:sz="8" w:space="0" w:color="969696"/>
            </w:tcBorders>
            <w:shd w:val="clear" w:color="auto" w:fill="auto"/>
            <w:noWrap/>
            <w:vAlign w:val="center"/>
            <w:hideMark/>
          </w:tcPr>
          <w:p w14:paraId="2DFE8511"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w:t>
            </w:r>
          </w:p>
        </w:tc>
        <w:tc>
          <w:tcPr>
            <w:tcW w:w="1240" w:type="dxa"/>
            <w:tcBorders>
              <w:top w:val="nil"/>
              <w:left w:val="nil"/>
              <w:bottom w:val="nil"/>
              <w:right w:val="single" w:sz="4" w:space="0" w:color="969696"/>
            </w:tcBorders>
            <w:shd w:val="clear" w:color="auto" w:fill="auto"/>
            <w:noWrap/>
            <w:vAlign w:val="center"/>
            <w:hideMark/>
          </w:tcPr>
          <w:p w14:paraId="1843B8BE" w14:textId="77777777" w:rsidR="00881C9F" w:rsidRPr="00881C9F" w:rsidRDefault="00881C9F" w:rsidP="00881C9F">
            <w:pPr>
              <w:spacing w:after="0" w:line="240" w:lineRule="auto"/>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w:t>
            </w:r>
          </w:p>
        </w:tc>
        <w:tc>
          <w:tcPr>
            <w:tcW w:w="640" w:type="dxa"/>
            <w:tcBorders>
              <w:top w:val="nil"/>
              <w:left w:val="nil"/>
              <w:bottom w:val="nil"/>
              <w:right w:val="nil"/>
            </w:tcBorders>
            <w:shd w:val="clear" w:color="auto" w:fill="auto"/>
            <w:noWrap/>
            <w:vAlign w:val="center"/>
            <w:hideMark/>
          </w:tcPr>
          <w:p w14:paraId="79130326" w14:textId="77777777" w:rsidR="00881C9F" w:rsidRPr="00881C9F" w:rsidRDefault="00881C9F" w:rsidP="00881C9F">
            <w:pPr>
              <w:spacing w:after="0" w:line="240" w:lineRule="auto"/>
              <w:rPr>
                <w:rFonts w:ascii="Calibri" w:eastAsia="Times New Roman" w:hAnsi="Calibri" w:cs="Calibri"/>
                <w:i/>
                <w:iCs/>
                <w:color w:val="3A3838"/>
                <w:sz w:val="18"/>
                <w:szCs w:val="18"/>
              </w:rPr>
            </w:pPr>
          </w:p>
        </w:tc>
      </w:tr>
      <w:tr w:rsidR="00881C9F" w:rsidRPr="00881C9F" w14:paraId="2160F5F8" w14:textId="77777777" w:rsidTr="00881C9F">
        <w:trPr>
          <w:trHeight w:val="402"/>
        </w:trPr>
        <w:tc>
          <w:tcPr>
            <w:tcW w:w="6380" w:type="dxa"/>
            <w:tcBorders>
              <w:top w:val="single" w:sz="8" w:space="0" w:color="7B7B7B"/>
              <w:left w:val="nil"/>
              <w:bottom w:val="single" w:sz="8" w:space="0" w:color="7B7B7B"/>
              <w:right w:val="nil"/>
            </w:tcBorders>
            <w:shd w:val="clear" w:color="auto" w:fill="auto"/>
            <w:noWrap/>
            <w:vAlign w:val="center"/>
            <w:hideMark/>
          </w:tcPr>
          <w:p w14:paraId="0AA22358"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Total fixed assets</w:t>
            </w:r>
          </w:p>
        </w:tc>
        <w:tc>
          <w:tcPr>
            <w:tcW w:w="1240" w:type="dxa"/>
            <w:tcBorders>
              <w:top w:val="single" w:sz="8" w:space="0" w:color="7B7B7B"/>
              <w:left w:val="single" w:sz="4" w:space="0" w:color="969696"/>
              <w:bottom w:val="single" w:sz="8" w:space="0" w:color="7B7B7B"/>
              <w:right w:val="single" w:sz="8" w:space="0" w:color="969696"/>
            </w:tcBorders>
            <w:shd w:val="clear" w:color="auto" w:fill="auto"/>
            <w:noWrap/>
            <w:vAlign w:val="center"/>
            <w:hideMark/>
          </w:tcPr>
          <w:p w14:paraId="0932AE74"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236,976 </w:t>
            </w:r>
          </w:p>
        </w:tc>
        <w:tc>
          <w:tcPr>
            <w:tcW w:w="1240" w:type="dxa"/>
            <w:tcBorders>
              <w:top w:val="single" w:sz="8" w:space="0" w:color="7B7B7B"/>
              <w:left w:val="nil"/>
              <w:bottom w:val="single" w:sz="8" w:space="0" w:color="7B7B7B"/>
              <w:right w:val="single" w:sz="4" w:space="0" w:color="969696"/>
            </w:tcBorders>
            <w:shd w:val="clear" w:color="auto" w:fill="auto"/>
            <w:noWrap/>
            <w:vAlign w:val="center"/>
            <w:hideMark/>
          </w:tcPr>
          <w:p w14:paraId="785B568E"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175,665 </w:t>
            </w:r>
          </w:p>
        </w:tc>
        <w:tc>
          <w:tcPr>
            <w:tcW w:w="640" w:type="dxa"/>
            <w:tcBorders>
              <w:top w:val="single" w:sz="8" w:space="0" w:color="7B7B7B"/>
              <w:left w:val="nil"/>
              <w:bottom w:val="single" w:sz="8" w:space="0" w:color="7B7B7B"/>
              <w:right w:val="nil"/>
            </w:tcBorders>
            <w:shd w:val="clear" w:color="auto" w:fill="auto"/>
            <w:noWrap/>
            <w:vAlign w:val="center"/>
            <w:hideMark/>
          </w:tcPr>
          <w:p w14:paraId="63146B30" w14:textId="77777777" w:rsidR="00881C9F" w:rsidRPr="00881C9F" w:rsidRDefault="00881C9F" w:rsidP="00881C9F">
            <w:pPr>
              <w:spacing w:after="0" w:line="240" w:lineRule="auto"/>
              <w:jc w:val="center"/>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8</w:t>
            </w:r>
          </w:p>
        </w:tc>
      </w:tr>
      <w:tr w:rsidR="00881C9F" w:rsidRPr="00881C9F" w14:paraId="51B3C224" w14:textId="77777777" w:rsidTr="00881C9F">
        <w:trPr>
          <w:trHeight w:val="64"/>
        </w:trPr>
        <w:tc>
          <w:tcPr>
            <w:tcW w:w="6380" w:type="dxa"/>
            <w:tcBorders>
              <w:top w:val="nil"/>
              <w:left w:val="nil"/>
              <w:bottom w:val="nil"/>
              <w:right w:val="nil"/>
            </w:tcBorders>
            <w:shd w:val="clear" w:color="auto" w:fill="auto"/>
            <w:noWrap/>
            <w:vAlign w:val="center"/>
            <w:hideMark/>
          </w:tcPr>
          <w:p w14:paraId="1FC8E34B" w14:textId="77777777" w:rsidR="00881C9F" w:rsidRPr="00881C9F" w:rsidRDefault="00881C9F" w:rsidP="00881C9F">
            <w:pPr>
              <w:spacing w:after="0" w:line="240" w:lineRule="auto"/>
              <w:jc w:val="center"/>
              <w:rPr>
                <w:rFonts w:ascii="Calibri" w:eastAsia="Times New Roman" w:hAnsi="Calibri" w:cs="Calibri"/>
                <w:i/>
                <w:iCs/>
                <w:color w:val="3A3838"/>
                <w:sz w:val="18"/>
                <w:szCs w:val="18"/>
              </w:rPr>
            </w:pPr>
          </w:p>
        </w:tc>
        <w:tc>
          <w:tcPr>
            <w:tcW w:w="1240" w:type="dxa"/>
            <w:tcBorders>
              <w:top w:val="nil"/>
              <w:left w:val="single" w:sz="4" w:space="0" w:color="969696"/>
              <w:bottom w:val="nil"/>
              <w:right w:val="single" w:sz="8" w:space="0" w:color="969696"/>
            </w:tcBorders>
            <w:shd w:val="clear" w:color="auto" w:fill="auto"/>
            <w:noWrap/>
            <w:vAlign w:val="center"/>
            <w:hideMark/>
          </w:tcPr>
          <w:p w14:paraId="78C4708F"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w:t>
            </w:r>
          </w:p>
        </w:tc>
        <w:tc>
          <w:tcPr>
            <w:tcW w:w="1240" w:type="dxa"/>
            <w:tcBorders>
              <w:top w:val="nil"/>
              <w:left w:val="nil"/>
              <w:bottom w:val="nil"/>
              <w:right w:val="single" w:sz="4" w:space="0" w:color="969696"/>
            </w:tcBorders>
            <w:shd w:val="clear" w:color="auto" w:fill="auto"/>
            <w:noWrap/>
            <w:vAlign w:val="center"/>
            <w:hideMark/>
          </w:tcPr>
          <w:p w14:paraId="231F269F" w14:textId="77777777" w:rsidR="00881C9F" w:rsidRPr="00881C9F" w:rsidRDefault="00881C9F" w:rsidP="00881C9F">
            <w:pPr>
              <w:spacing w:after="0" w:line="240" w:lineRule="auto"/>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w:t>
            </w:r>
          </w:p>
        </w:tc>
        <w:tc>
          <w:tcPr>
            <w:tcW w:w="640" w:type="dxa"/>
            <w:tcBorders>
              <w:top w:val="nil"/>
              <w:left w:val="nil"/>
              <w:bottom w:val="nil"/>
              <w:right w:val="nil"/>
            </w:tcBorders>
            <w:shd w:val="clear" w:color="auto" w:fill="auto"/>
            <w:noWrap/>
            <w:vAlign w:val="center"/>
            <w:hideMark/>
          </w:tcPr>
          <w:p w14:paraId="7D196139" w14:textId="77777777" w:rsidR="00881C9F" w:rsidRPr="00881C9F" w:rsidRDefault="00881C9F" w:rsidP="00881C9F">
            <w:pPr>
              <w:spacing w:after="0" w:line="240" w:lineRule="auto"/>
              <w:rPr>
                <w:rFonts w:ascii="Calibri" w:eastAsia="Times New Roman" w:hAnsi="Calibri" w:cs="Calibri"/>
                <w:i/>
                <w:iCs/>
                <w:color w:val="3A3838"/>
                <w:sz w:val="18"/>
                <w:szCs w:val="18"/>
              </w:rPr>
            </w:pPr>
          </w:p>
        </w:tc>
      </w:tr>
      <w:tr w:rsidR="00881C9F" w:rsidRPr="00881C9F" w14:paraId="34058696" w14:textId="77777777" w:rsidTr="00881C9F">
        <w:trPr>
          <w:trHeight w:val="300"/>
        </w:trPr>
        <w:tc>
          <w:tcPr>
            <w:tcW w:w="6380" w:type="dxa"/>
            <w:tcBorders>
              <w:top w:val="nil"/>
              <w:left w:val="nil"/>
              <w:bottom w:val="nil"/>
              <w:right w:val="nil"/>
            </w:tcBorders>
            <w:shd w:val="clear" w:color="auto" w:fill="auto"/>
            <w:noWrap/>
            <w:vAlign w:val="center"/>
            <w:hideMark/>
          </w:tcPr>
          <w:p w14:paraId="782BB16C"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Stocks</w:t>
            </w:r>
          </w:p>
        </w:tc>
        <w:tc>
          <w:tcPr>
            <w:tcW w:w="1240" w:type="dxa"/>
            <w:tcBorders>
              <w:top w:val="nil"/>
              <w:left w:val="single" w:sz="4" w:space="0" w:color="969696"/>
              <w:bottom w:val="nil"/>
              <w:right w:val="single" w:sz="8" w:space="0" w:color="969696"/>
            </w:tcBorders>
            <w:shd w:val="clear" w:color="auto" w:fill="auto"/>
            <w:noWrap/>
            <w:vAlign w:val="center"/>
            <w:hideMark/>
          </w:tcPr>
          <w:p w14:paraId="3F426DFA"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 </w:t>
            </w:r>
          </w:p>
        </w:tc>
        <w:tc>
          <w:tcPr>
            <w:tcW w:w="1240" w:type="dxa"/>
            <w:tcBorders>
              <w:top w:val="nil"/>
              <w:left w:val="nil"/>
              <w:bottom w:val="nil"/>
              <w:right w:val="single" w:sz="4" w:space="0" w:color="969696"/>
            </w:tcBorders>
            <w:shd w:val="clear" w:color="auto" w:fill="auto"/>
            <w:noWrap/>
            <w:vAlign w:val="center"/>
            <w:hideMark/>
          </w:tcPr>
          <w:p w14:paraId="7281DF77"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  - </w:t>
            </w:r>
          </w:p>
        </w:tc>
        <w:tc>
          <w:tcPr>
            <w:tcW w:w="640" w:type="dxa"/>
            <w:tcBorders>
              <w:top w:val="nil"/>
              <w:left w:val="nil"/>
              <w:bottom w:val="nil"/>
              <w:right w:val="nil"/>
            </w:tcBorders>
            <w:shd w:val="clear" w:color="auto" w:fill="auto"/>
            <w:noWrap/>
            <w:vAlign w:val="center"/>
            <w:hideMark/>
          </w:tcPr>
          <w:p w14:paraId="7B66DBA7"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724CFEE8" w14:textId="77777777" w:rsidTr="00881C9F">
        <w:trPr>
          <w:trHeight w:val="300"/>
        </w:trPr>
        <w:tc>
          <w:tcPr>
            <w:tcW w:w="6380" w:type="dxa"/>
            <w:tcBorders>
              <w:top w:val="nil"/>
              <w:left w:val="nil"/>
              <w:bottom w:val="nil"/>
              <w:right w:val="nil"/>
            </w:tcBorders>
            <w:shd w:val="clear" w:color="auto" w:fill="auto"/>
            <w:noWrap/>
            <w:vAlign w:val="center"/>
            <w:hideMark/>
          </w:tcPr>
          <w:p w14:paraId="5308F824"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Debtors</w:t>
            </w:r>
          </w:p>
        </w:tc>
        <w:tc>
          <w:tcPr>
            <w:tcW w:w="1240" w:type="dxa"/>
            <w:tcBorders>
              <w:top w:val="nil"/>
              <w:left w:val="single" w:sz="4" w:space="0" w:color="969696"/>
              <w:bottom w:val="nil"/>
              <w:right w:val="single" w:sz="8" w:space="0" w:color="969696"/>
            </w:tcBorders>
            <w:shd w:val="clear" w:color="auto" w:fill="auto"/>
            <w:noWrap/>
            <w:vAlign w:val="center"/>
            <w:hideMark/>
          </w:tcPr>
          <w:p w14:paraId="1A245A24"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11,600 </w:t>
            </w:r>
          </w:p>
        </w:tc>
        <w:tc>
          <w:tcPr>
            <w:tcW w:w="1240" w:type="dxa"/>
            <w:tcBorders>
              <w:top w:val="nil"/>
              <w:left w:val="nil"/>
              <w:bottom w:val="nil"/>
              <w:right w:val="single" w:sz="4" w:space="0" w:color="969696"/>
            </w:tcBorders>
            <w:shd w:val="clear" w:color="auto" w:fill="auto"/>
            <w:noWrap/>
            <w:vAlign w:val="center"/>
            <w:hideMark/>
          </w:tcPr>
          <w:p w14:paraId="7FA2E17A"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16,825 </w:t>
            </w:r>
          </w:p>
        </w:tc>
        <w:tc>
          <w:tcPr>
            <w:tcW w:w="640" w:type="dxa"/>
            <w:tcBorders>
              <w:top w:val="nil"/>
              <w:left w:val="nil"/>
              <w:bottom w:val="nil"/>
              <w:right w:val="nil"/>
            </w:tcBorders>
            <w:shd w:val="clear" w:color="auto" w:fill="auto"/>
            <w:noWrap/>
            <w:vAlign w:val="center"/>
            <w:hideMark/>
          </w:tcPr>
          <w:p w14:paraId="26B113B0" w14:textId="77777777" w:rsidR="00881C9F" w:rsidRPr="00881C9F" w:rsidRDefault="00881C9F" w:rsidP="00881C9F">
            <w:pPr>
              <w:spacing w:after="0" w:line="240" w:lineRule="auto"/>
              <w:jc w:val="center"/>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10</w:t>
            </w:r>
          </w:p>
        </w:tc>
      </w:tr>
      <w:tr w:rsidR="00881C9F" w:rsidRPr="00881C9F" w14:paraId="5321EFEE" w14:textId="77777777" w:rsidTr="00881C9F">
        <w:trPr>
          <w:trHeight w:val="300"/>
        </w:trPr>
        <w:tc>
          <w:tcPr>
            <w:tcW w:w="6380" w:type="dxa"/>
            <w:tcBorders>
              <w:top w:val="nil"/>
              <w:left w:val="nil"/>
              <w:bottom w:val="nil"/>
              <w:right w:val="nil"/>
            </w:tcBorders>
            <w:shd w:val="clear" w:color="auto" w:fill="auto"/>
            <w:noWrap/>
            <w:vAlign w:val="center"/>
            <w:hideMark/>
          </w:tcPr>
          <w:p w14:paraId="0EDBFE6C"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Investments</w:t>
            </w:r>
          </w:p>
        </w:tc>
        <w:tc>
          <w:tcPr>
            <w:tcW w:w="1240" w:type="dxa"/>
            <w:tcBorders>
              <w:top w:val="nil"/>
              <w:left w:val="single" w:sz="4" w:space="0" w:color="969696"/>
              <w:bottom w:val="nil"/>
              <w:right w:val="single" w:sz="8" w:space="0" w:color="969696"/>
            </w:tcBorders>
            <w:shd w:val="clear" w:color="auto" w:fill="auto"/>
            <w:noWrap/>
            <w:vAlign w:val="center"/>
            <w:hideMark/>
          </w:tcPr>
          <w:p w14:paraId="28BC3DB1"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 </w:t>
            </w:r>
          </w:p>
        </w:tc>
        <w:tc>
          <w:tcPr>
            <w:tcW w:w="1240" w:type="dxa"/>
            <w:tcBorders>
              <w:top w:val="nil"/>
              <w:left w:val="nil"/>
              <w:bottom w:val="nil"/>
              <w:right w:val="single" w:sz="4" w:space="0" w:color="969696"/>
            </w:tcBorders>
            <w:shd w:val="clear" w:color="auto" w:fill="auto"/>
            <w:noWrap/>
            <w:vAlign w:val="center"/>
            <w:hideMark/>
          </w:tcPr>
          <w:p w14:paraId="58977B94"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  - </w:t>
            </w:r>
          </w:p>
        </w:tc>
        <w:tc>
          <w:tcPr>
            <w:tcW w:w="640" w:type="dxa"/>
            <w:tcBorders>
              <w:top w:val="nil"/>
              <w:left w:val="nil"/>
              <w:bottom w:val="nil"/>
              <w:right w:val="nil"/>
            </w:tcBorders>
            <w:shd w:val="clear" w:color="auto" w:fill="auto"/>
            <w:noWrap/>
            <w:vAlign w:val="center"/>
            <w:hideMark/>
          </w:tcPr>
          <w:p w14:paraId="466CB328"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259B4647" w14:textId="77777777" w:rsidTr="00881C9F">
        <w:trPr>
          <w:trHeight w:val="300"/>
        </w:trPr>
        <w:tc>
          <w:tcPr>
            <w:tcW w:w="6380" w:type="dxa"/>
            <w:tcBorders>
              <w:top w:val="nil"/>
              <w:left w:val="nil"/>
              <w:bottom w:val="nil"/>
              <w:right w:val="nil"/>
            </w:tcBorders>
            <w:shd w:val="clear" w:color="auto" w:fill="auto"/>
            <w:noWrap/>
            <w:vAlign w:val="center"/>
            <w:hideMark/>
          </w:tcPr>
          <w:p w14:paraId="57FE549A"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Cash at bank and in hand</w:t>
            </w:r>
          </w:p>
        </w:tc>
        <w:tc>
          <w:tcPr>
            <w:tcW w:w="1240" w:type="dxa"/>
            <w:tcBorders>
              <w:top w:val="nil"/>
              <w:left w:val="single" w:sz="4" w:space="0" w:color="969696"/>
              <w:bottom w:val="nil"/>
              <w:right w:val="single" w:sz="8" w:space="0" w:color="969696"/>
            </w:tcBorders>
            <w:shd w:val="clear" w:color="auto" w:fill="auto"/>
            <w:noWrap/>
            <w:vAlign w:val="center"/>
            <w:hideMark/>
          </w:tcPr>
          <w:p w14:paraId="53007B4D"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32,387 </w:t>
            </w:r>
          </w:p>
        </w:tc>
        <w:tc>
          <w:tcPr>
            <w:tcW w:w="1240" w:type="dxa"/>
            <w:tcBorders>
              <w:top w:val="nil"/>
              <w:left w:val="nil"/>
              <w:bottom w:val="nil"/>
              <w:right w:val="single" w:sz="4" w:space="0" w:color="969696"/>
            </w:tcBorders>
            <w:shd w:val="clear" w:color="auto" w:fill="auto"/>
            <w:noWrap/>
            <w:vAlign w:val="center"/>
            <w:hideMark/>
          </w:tcPr>
          <w:p w14:paraId="54870D44"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9,522 </w:t>
            </w:r>
          </w:p>
        </w:tc>
        <w:tc>
          <w:tcPr>
            <w:tcW w:w="640" w:type="dxa"/>
            <w:tcBorders>
              <w:top w:val="nil"/>
              <w:left w:val="nil"/>
              <w:bottom w:val="nil"/>
              <w:right w:val="nil"/>
            </w:tcBorders>
            <w:shd w:val="clear" w:color="auto" w:fill="auto"/>
            <w:noWrap/>
            <w:vAlign w:val="center"/>
            <w:hideMark/>
          </w:tcPr>
          <w:p w14:paraId="5C14D0CE"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7D4AEC3B" w14:textId="77777777" w:rsidTr="00881C9F">
        <w:trPr>
          <w:trHeight w:val="64"/>
        </w:trPr>
        <w:tc>
          <w:tcPr>
            <w:tcW w:w="6380" w:type="dxa"/>
            <w:tcBorders>
              <w:top w:val="nil"/>
              <w:left w:val="nil"/>
              <w:bottom w:val="nil"/>
              <w:right w:val="nil"/>
            </w:tcBorders>
            <w:shd w:val="clear" w:color="auto" w:fill="auto"/>
            <w:noWrap/>
            <w:hideMark/>
          </w:tcPr>
          <w:p w14:paraId="50E3EAA8" w14:textId="77777777" w:rsidR="00881C9F" w:rsidRPr="00881C9F" w:rsidRDefault="00881C9F" w:rsidP="00881C9F">
            <w:pPr>
              <w:spacing w:after="0" w:line="240" w:lineRule="auto"/>
              <w:jc w:val="center"/>
              <w:rPr>
                <w:rFonts w:ascii="Times New Roman" w:eastAsia="Times New Roman" w:hAnsi="Times New Roman" w:cs="Times New Roman"/>
                <w:sz w:val="20"/>
                <w:szCs w:val="20"/>
              </w:rPr>
            </w:pPr>
          </w:p>
        </w:tc>
        <w:tc>
          <w:tcPr>
            <w:tcW w:w="1240" w:type="dxa"/>
            <w:tcBorders>
              <w:top w:val="nil"/>
              <w:left w:val="single" w:sz="4" w:space="0" w:color="969696"/>
              <w:bottom w:val="nil"/>
              <w:right w:val="single" w:sz="8" w:space="0" w:color="969696"/>
            </w:tcBorders>
            <w:shd w:val="clear" w:color="auto" w:fill="auto"/>
            <w:noWrap/>
            <w:hideMark/>
          </w:tcPr>
          <w:p w14:paraId="52AE1934"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w:t>
            </w:r>
          </w:p>
        </w:tc>
        <w:tc>
          <w:tcPr>
            <w:tcW w:w="1240" w:type="dxa"/>
            <w:tcBorders>
              <w:top w:val="nil"/>
              <w:left w:val="nil"/>
              <w:bottom w:val="nil"/>
              <w:right w:val="single" w:sz="4" w:space="0" w:color="969696"/>
            </w:tcBorders>
            <w:shd w:val="clear" w:color="auto" w:fill="auto"/>
            <w:noWrap/>
            <w:hideMark/>
          </w:tcPr>
          <w:p w14:paraId="7C09C87D" w14:textId="77777777" w:rsidR="00881C9F" w:rsidRPr="00881C9F" w:rsidRDefault="00881C9F" w:rsidP="00881C9F">
            <w:pPr>
              <w:spacing w:after="0" w:line="240" w:lineRule="auto"/>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w:t>
            </w:r>
          </w:p>
        </w:tc>
        <w:tc>
          <w:tcPr>
            <w:tcW w:w="640" w:type="dxa"/>
            <w:tcBorders>
              <w:top w:val="nil"/>
              <w:left w:val="nil"/>
              <w:bottom w:val="nil"/>
              <w:right w:val="nil"/>
            </w:tcBorders>
            <w:shd w:val="clear" w:color="auto" w:fill="auto"/>
            <w:noWrap/>
            <w:hideMark/>
          </w:tcPr>
          <w:p w14:paraId="1E5D5321" w14:textId="77777777" w:rsidR="00881C9F" w:rsidRPr="00881C9F" w:rsidRDefault="00881C9F" w:rsidP="00881C9F">
            <w:pPr>
              <w:spacing w:after="0" w:line="240" w:lineRule="auto"/>
              <w:rPr>
                <w:rFonts w:ascii="Calibri" w:eastAsia="Times New Roman" w:hAnsi="Calibri" w:cs="Calibri"/>
                <w:i/>
                <w:iCs/>
                <w:color w:val="3A3838"/>
                <w:sz w:val="18"/>
                <w:szCs w:val="18"/>
              </w:rPr>
            </w:pPr>
          </w:p>
        </w:tc>
      </w:tr>
      <w:tr w:rsidR="00881C9F" w:rsidRPr="00881C9F" w14:paraId="69A1D3A6" w14:textId="77777777" w:rsidTr="00881C9F">
        <w:trPr>
          <w:trHeight w:val="402"/>
        </w:trPr>
        <w:tc>
          <w:tcPr>
            <w:tcW w:w="6380" w:type="dxa"/>
            <w:tcBorders>
              <w:top w:val="single" w:sz="8" w:space="0" w:color="7B7B7B"/>
              <w:left w:val="nil"/>
              <w:bottom w:val="single" w:sz="8" w:space="0" w:color="7B7B7B"/>
              <w:right w:val="nil"/>
            </w:tcBorders>
            <w:shd w:val="clear" w:color="auto" w:fill="auto"/>
            <w:noWrap/>
            <w:vAlign w:val="center"/>
            <w:hideMark/>
          </w:tcPr>
          <w:p w14:paraId="3E558C12"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Total current assets</w:t>
            </w:r>
          </w:p>
        </w:tc>
        <w:tc>
          <w:tcPr>
            <w:tcW w:w="1240" w:type="dxa"/>
            <w:tcBorders>
              <w:top w:val="single" w:sz="8" w:space="0" w:color="7B7B7B"/>
              <w:left w:val="single" w:sz="4" w:space="0" w:color="969696"/>
              <w:bottom w:val="single" w:sz="8" w:space="0" w:color="7B7B7B"/>
              <w:right w:val="single" w:sz="8" w:space="0" w:color="969696"/>
            </w:tcBorders>
            <w:shd w:val="clear" w:color="auto" w:fill="auto"/>
            <w:noWrap/>
            <w:vAlign w:val="center"/>
            <w:hideMark/>
          </w:tcPr>
          <w:p w14:paraId="72EB5318"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43,987 </w:t>
            </w:r>
          </w:p>
        </w:tc>
        <w:tc>
          <w:tcPr>
            <w:tcW w:w="1240" w:type="dxa"/>
            <w:tcBorders>
              <w:top w:val="single" w:sz="8" w:space="0" w:color="7B7B7B"/>
              <w:left w:val="nil"/>
              <w:bottom w:val="single" w:sz="8" w:space="0" w:color="7B7B7B"/>
              <w:right w:val="single" w:sz="4" w:space="0" w:color="969696"/>
            </w:tcBorders>
            <w:shd w:val="clear" w:color="auto" w:fill="auto"/>
            <w:noWrap/>
            <w:vAlign w:val="center"/>
            <w:hideMark/>
          </w:tcPr>
          <w:p w14:paraId="48DFC7A3"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26,347 </w:t>
            </w:r>
          </w:p>
        </w:tc>
        <w:tc>
          <w:tcPr>
            <w:tcW w:w="640" w:type="dxa"/>
            <w:tcBorders>
              <w:top w:val="single" w:sz="8" w:space="0" w:color="7B7B7B"/>
              <w:left w:val="nil"/>
              <w:bottom w:val="single" w:sz="8" w:space="0" w:color="7B7B7B"/>
              <w:right w:val="nil"/>
            </w:tcBorders>
            <w:shd w:val="clear" w:color="auto" w:fill="auto"/>
            <w:noWrap/>
            <w:vAlign w:val="center"/>
            <w:hideMark/>
          </w:tcPr>
          <w:p w14:paraId="4BFAA53C" w14:textId="77777777" w:rsidR="00881C9F" w:rsidRPr="00881C9F" w:rsidRDefault="00881C9F" w:rsidP="00881C9F">
            <w:pPr>
              <w:spacing w:after="0" w:line="240" w:lineRule="auto"/>
              <w:jc w:val="center"/>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w:t>
            </w:r>
          </w:p>
        </w:tc>
      </w:tr>
      <w:tr w:rsidR="00881C9F" w:rsidRPr="00881C9F" w14:paraId="4E24BA53" w14:textId="77777777" w:rsidTr="00881C9F">
        <w:trPr>
          <w:trHeight w:val="64"/>
        </w:trPr>
        <w:tc>
          <w:tcPr>
            <w:tcW w:w="6380" w:type="dxa"/>
            <w:tcBorders>
              <w:top w:val="nil"/>
              <w:left w:val="nil"/>
              <w:bottom w:val="nil"/>
              <w:right w:val="nil"/>
            </w:tcBorders>
            <w:shd w:val="clear" w:color="auto" w:fill="auto"/>
            <w:noWrap/>
            <w:vAlign w:val="center"/>
            <w:hideMark/>
          </w:tcPr>
          <w:p w14:paraId="004173E1" w14:textId="77777777" w:rsidR="00881C9F" w:rsidRPr="00881C9F" w:rsidRDefault="00881C9F" w:rsidP="00881C9F">
            <w:pPr>
              <w:spacing w:after="0" w:line="240" w:lineRule="auto"/>
              <w:jc w:val="center"/>
              <w:rPr>
                <w:rFonts w:ascii="Calibri" w:eastAsia="Times New Roman" w:hAnsi="Calibri" w:cs="Calibri"/>
                <w:i/>
                <w:iCs/>
                <w:color w:val="3A3838"/>
                <w:sz w:val="18"/>
                <w:szCs w:val="18"/>
              </w:rPr>
            </w:pPr>
          </w:p>
        </w:tc>
        <w:tc>
          <w:tcPr>
            <w:tcW w:w="1240" w:type="dxa"/>
            <w:tcBorders>
              <w:top w:val="nil"/>
              <w:left w:val="single" w:sz="4" w:space="0" w:color="969696"/>
              <w:bottom w:val="nil"/>
              <w:right w:val="single" w:sz="8" w:space="0" w:color="969696"/>
            </w:tcBorders>
            <w:shd w:val="clear" w:color="auto" w:fill="auto"/>
            <w:noWrap/>
            <w:vAlign w:val="center"/>
            <w:hideMark/>
          </w:tcPr>
          <w:p w14:paraId="6A0739C8"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w:t>
            </w:r>
          </w:p>
        </w:tc>
        <w:tc>
          <w:tcPr>
            <w:tcW w:w="1240" w:type="dxa"/>
            <w:tcBorders>
              <w:top w:val="nil"/>
              <w:left w:val="nil"/>
              <w:bottom w:val="nil"/>
              <w:right w:val="single" w:sz="4" w:space="0" w:color="969696"/>
            </w:tcBorders>
            <w:shd w:val="clear" w:color="auto" w:fill="auto"/>
            <w:noWrap/>
            <w:vAlign w:val="center"/>
            <w:hideMark/>
          </w:tcPr>
          <w:p w14:paraId="32408C98" w14:textId="77777777" w:rsidR="00881C9F" w:rsidRPr="00881C9F" w:rsidRDefault="00881C9F" w:rsidP="00881C9F">
            <w:pPr>
              <w:spacing w:after="0" w:line="240" w:lineRule="auto"/>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w:t>
            </w:r>
          </w:p>
        </w:tc>
        <w:tc>
          <w:tcPr>
            <w:tcW w:w="640" w:type="dxa"/>
            <w:tcBorders>
              <w:top w:val="nil"/>
              <w:left w:val="nil"/>
              <w:bottom w:val="nil"/>
              <w:right w:val="nil"/>
            </w:tcBorders>
            <w:shd w:val="clear" w:color="auto" w:fill="auto"/>
            <w:noWrap/>
            <w:vAlign w:val="center"/>
            <w:hideMark/>
          </w:tcPr>
          <w:p w14:paraId="715E6A66" w14:textId="77777777" w:rsidR="00881C9F" w:rsidRPr="00881C9F" w:rsidRDefault="00881C9F" w:rsidP="00881C9F">
            <w:pPr>
              <w:spacing w:after="0" w:line="240" w:lineRule="auto"/>
              <w:rPr>
                <w:rFonts w:ascii="Calibri" w:eastAsia="Times New Roman" w:hAnsi="Calibri" w:cs="Calibri"/>
                <w:i/>
                <w:iCs/>
                <w:color w:val="3A3838"/>
                <w:sz w:val="18"/>
                <w:szCs w:val="18"/>
              </w:rPr>
            </w:pPr>
          </w:p>
        </w:tc>
      </w:tr>
      <w:tr w:rsidR="00881C9F" w:rsidRPr="00881C9F" w14:paraId="3FE93F7E" w14:textId="77777777" w:rsidTr="00881C9F">
        <w:trPr>
          <w:trHeight w:val="300"/>
        </w:trPr>
        <w:tc>
          <w:tcPr>
            <w:tcW w:w="6380" w:type="dxa"/>
            <w:tcBorders>
              <w:top w:val="nil"/>
              <w:left w:val="nil"/>
              <w:bottom w:val="nil"/>
              <w:right w:val="nil"/>
            </w:tcBorders>
            <w:shd w:val="clear" w:color="auto" w:fill="auto"/>
            <w:noWrap/>
            <w:vAlign w:val="center"/>
            <w:hideMark/>
          </w:tcPr>
          <w:p w14:paraId="720CD1F3"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Creditors: Amounts falling due within one year</w:t>
            </w:r>
          </w:p>
        </w:tc>
        <w:tc>
          <w:tcPr>
            <w:tcW w:w="1240" w:type="dxa"/>
            <w:tcBorders>
              <w:top w:val="nil"/>
              <w:left w:val="single" w:sz="4" w:space="0" w:color="969696"/>
              <w:bottom w:val="nil"/>
              <w:right w:val="single" w:sz="8" w:space="0" w:color="969696"/>
            </w:tcBorders>
            <w:shd w:val="clear" w:color="auto" w:fill="auto"/>
            <w:noWrap/>
            <w:vAlign w:val="center"/>
            <w:hideMark/>
          </w:tcPr>
          <w:p w14:paraId="70DF4246"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(29,858)</w:t>
            </w:r>
          </w:p>
        </w:tc>
        <w:tc>
          <w:tcPr>
            <w:tcW w:w="1240" w:type="dxa"/>
            <w:tcBorders>
              <w:top w:val="nil"/>
              <w:left w:val="nil"/>
              <w:bottom w:val="nil"/>
              <w:right w:val="single" w:sz="4" w:space="0" w:color="969696"/>
            </w:tcBorders>
            <w:shd w:val="clear" w:color="auto" w:fill="auto"/>
            <w:noWrap/>
            <w:vAlign w:val="center"/>
            <w:hideMark/>
          </w:tcPr>
          <w:p w14:paraId="3FFE5FF4"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 (4,846)</w:t>
            </w:r>
          </w:p>
        </w:tc>
        <w:tc>
          <w:tcPr>
            <w:tcW w:w="640" w:type="dxa"/>
            <w:tcBorders>
              <w:top w:val="nil"/>
              <w:left w:val="nil"/>
              <w:bottom w:val="nil"/>
              <w:right w:val="nil"/>
            </w:tcBorders>
            <w:shd w:val="clear" w:color="auto" w:fill="auto"/>
            <w:noWrap/>
            <w:vAlign w:val="center"/>
            <w:hideMark/>
          </w:tcPr>
          <w:p w14:paraId="1CB3FC78" w14:textId="77777777" w:rsidR="00881C9F" w:rsidRPr="00881C9F" w:rsidRDefault="00881C9F" w:rsidP="00881C9F">
            <w:pPr>
              <w:spacing w:after="0" w:line="240" w:lineRule="auto"/>
              <w:jc w:val="center"/>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11</w:t>
            </w:r>
          </w:p>
        </w:tc>
      </w:tr>
      <w:tr w:rsidR="00881C9F" w:rsidRPr="00881C9F" w14:paraId="37764826" w14:textId="77777777" w:rsidTr="00881C9F">
        <w:trPr>
          <w:trHeight w:val="64"/>
        </w:trPr>
        <w:tc>
          <w:tcPr>
            <w:tcW w:w="6380" w:type="dxa"/>
            <w:tcBorders>
              <w:top w:val="nil"/>
              <w:left w:val="nil"/>
              <w:bottom w:val="nil"/>
              <w:right w:val="nil"/>
            </w:tcBorders>
            <w:shd w:val="clear" w:color="auto" w:fill="auto"/>
            <w:noWrap/>
            <w:vAlign w:val="center"/>
            <w:hideMark/>
          </w:tcPr>
          <w:p w14:paraId="72358B94" w14:textId="77777777" w:rsidR="00881C9F" w:rsidRPr="00881C9F" w:rsidRDefault="00881C9F" w:rsidP="00881C9F">
            <w:pPr>
              <w:spacing w:after="0" w:line="240" w:lineRule="auto"/>
              <w:jc w:val="center"/>
              <w:rPr>
                <w:rFonts w:ascii="Calibri" w:eastAsia="Times New Roman" w:hAnsi="Calibri" w:cs="Calibri"/>
                <w:i/>
                <w:iCs/>
                <w:color w:val="3A3838"/>
                <w:sz w:val="18"/>
                <w:szCs w:val="18"/>
              </w:rPr>
            </w:pPr>
          </w:p>
        </w:tc>
        <w:tc>
          <w:tcPr>
            <w:tcW w:w="1240" w:type="dxa"/>
            <w:tcBorders>
              <w:top w:val="nil"/>
              <w:left w:val="single" w:sz="4" w:space="0" w:color="969696"/>
              <w:bottom w:val="nil"/>
              <w:right w:val="single" w:sz="8" w:space="0" w:color="969696"/>
            </w:tcBorders>
            <w:shd w:val="clear" w:color="auto" w:fill="auto"/>
            <w:noWrap/>
            <w:vAlign w:val="center"/>
            <w:hideMark/>
          </w:tcPr>
          <w:p w14:paraId="0B389F8F"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 </w:t>
            </w:r>
          </w:p>
        </w:tc>
        <w:tc>
          <w:tcPr>
            <w:tcW w:w="1240" w:type="dxa"/>
            <w:tcBorders>
              <w:top w:val="nil"/>
              <w:left w:val="nil"/>
              <w:bottom w:val="nil"/>
              <w:right w:val="single" w:sz="4" w:space="0" w:color="969696"/>
            </w:tcBorders>
            <w:shd w:val="clear" w:color="auto" w:fill="auto"/>
            <w:noWrap/>
            <w:vAlign w:val="center"/>
            <w:hideMark/>
          </w:tcPr>
          <w:p w14:paraId="164DEEEB" w14:textId="77777777" w:rsidR="00881C9F" w:rsidRPr="00881C9F" w:rsidRDefault="00881C9F" w:rsidP="00881C9F">
            <w:pPr>
              <w:spacing w:after="0" w:line="240" w:lineRule="auto"/>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w:t>
            </w:r>
          </w:p>
        </w:tc>
        <w:tc>
          <w:tcPr>
            <w:tcW w:w="640" w:type="dxa"/>
            <w:tcBorders>
              <w:top w:val="nil"/>
              <w:left w:val="nil"/>
              <w:bottom w:val="nil"/>
              <w:right w:val="nil"/>
            </w:tcBorders>
            <w:shd w:val="clear" w:color="auto" w:fill="auto"/>
            <w:noWrap/>
            <w:vAlign w:val="center"/>
            <w:hideMark/>
          </w:tcPr>
          <w:p w14:paraId="46D3692A" w14:textId="77777777" w:rsidR="00881C9F" w:rsidRPr="00881C9F" w:rsidRDefault="00881C9F" w:rsidP="00881C9F">
            <w:pPr>
              <w:spacing w:after="0" w:line="240" w:lineRule="auto"/>
              <w:rPr>
                <w:rFonts w:ascii="Calibri" w:eastAsia="Times New Roman" w:hAnsi="Calibri" w:cs="Calibri"/>
                <w:i/>
                <w:iCs/>
                <w:color w:val="3A3838"/>
                <w:sz w:val="18"/>
                <w:szCs w:val="18"/>
              </w:rPr>
            </w:pPr>
          </w:p>
        </w:tc>
      </w:tr>
      <w:tr w:rsidR="00881C9F" w:rsidRPr="00881C9F" w14:paraId="6FE41E94" w14:textId="77777777" w:rsidTr="00881C9F">
        <w:trPr>
          <w:trHeight w:val="402"/>
        </w:trPr>
        <w:tc>
          <w:tcPr>
            <w:tcW w:w="6380" w:type="dxa"/>
            <w:tcBorders>
              <w:top w:val="single" w:sz="8" w:space="0" w:color="7B7B7B"/>
              <w:left w:val="nil"/>
              <w:bottom w:val="single" w:sz="8" w:space="0" w:color="7B7B7B"/>
              <w:right w:val="nil"/>
            </w:tcBorders>
            <w:shd w:val="clear" w:color="auto" w:fill="auto"/>
            <w:noWrap/>
            <w:vAlign w:val="center"/>
            <w:hideMark/>
          </w:tcPr>
          <w:p w14:paraId="4FBAB61E"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Net current assets or (liabilities)</w:t>
            </w:r>
          </w:p>
        </w:tc>
        <w:tc>
          <w:tcPr>
            <w:tcW w:w="1240" w:type="dxa"/>
            <w:tcBorders>
              <w:top w:val="single" w:sz="8" w:space="0" w:color="7B7B7B"/>
              <w:left w:val="single" w:sz="4" w:space="0" w:color="969696"/>
              <w:bottom w:val="single" w:sz="8" w:space="0" w:color="7B7B7B"/>
              <w:right w:val="single" w:sz="8" w:space="0" w:color="969696"/>
            </w:tcBorders>
            <w:shd w:val="clear" w:color="auto" w:fill="auto"/>
            <w:noWrap/>
            <w:vAlign w:val="center"/>
            <w:hideMark/>
          </w:tcPr>
          <w:p w14:paraId="48E96E58"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14,129 </w:t>
            </w:r>
          </w:p>
        </w:tc>
        <w:tc>
          <w:tcPr>
            <w:tcW w:w="1240" w:type="dxa"/>
            <w:tcBorders>
              <w:top w:val="single" w:sz="8" w:space="0" w:color="7B7B7B"/>
              <w:left w:val="nil"/>
              <w:bottom w:val="single" w:sz="8" w:space="0" w:color="7B7B7B"/>
              <w:right w:val="single" w:sz="4" w:space="0" w:color="969696"/>
            </w:tcBorders>
            <w:shd w:val="clear" w:color="auto" w:fill="auto"/>
            <w:noWrap/>
            <w:vAlign w:val="center"/>
            <w:hideMark/>
          </w:tcPr>
          <w:p w14:paraId="3E3B10D1"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21,501 </w:t>
            </w:r>
          </w:p>
        </w:tc>
        <w:tc>
          <w:tcPr>
            <w:tcW w:w="640" w:type="dxa"/>
            <w:tcBorders>
              <w:top w:val="single" w:sz="8" w:space="0" w:color="7B7B7B"/>
              <w:left w:val="nil"/>
              <w:bottom w:val="single" w:sz="8" w:space="0" w:color="7B7B7B"/>
              <w:right w:val="nil"/>
            </w:tcBorders>
            <w:shd w:val="clear" w:color="auto" w:fill="auto"/>
            <w:noWrap/>
            <w:vAlign w:val="center"/>
            <w:hideMark/>
          </w:tcPr>
          <w:p w14:paraId="7B00FC83" w14:textId="77777777" w:rsidR="00881C9F" w:rsidRPr="00881C9F" w:rsidRDefault="00881C9F" w:rsidP="00881C9F">
            <w:pPr>
              <w:spacing w:after="0" w:line="240" w:lineRule="auto"/>
              <w:jc w:val="center"/>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w:t>
            </w:r>
          </w:p>
        </w:tc>
      </w:tr>
      <w:tr w:rsidR="00881C9F" w:rsidRPr="00881C9F" w14:paraId="4A6AB035" w14:textId="77777777" w:rsidTr="00881C9F">
        <w:trPr>
          <w:trHeight w:val="64"/>
        </w:trPr>
        <w:tc>
          <w:tcPr>
            <w:tcW w:w="6380" w:type="dxa"/>
            <w:tcBorders>
              <w:top w:val="nil"/>
              <w:left w:val="nil"/>
              <w:bottom w:val="nil"/>
              <w:right w:val="nil"/>
            </w:tcBorders>
            <w:shd w:val="clear" w:color="auto" w:fill="auto"/>
            <w:noWrap/>
            <w:vAlign w:val="center"/>
            <w:hideMark/>
          </w:tcPr>
          <w:p w14:paraId="1D7610AC" w14:textId="77777777" w:rsidR="00881C9F" w:rsidRPr="00881C9F" w:rsidRDefault="00881C9F" w:rsidP="00881C9F">
            <w:pPr>
              <w:spacing w:after="0" w:line="240" w:lineRule="auto"/>
              <w:jc w:val="center"/>
              <w:rPr>
                <w:rFonts w:ascii="Calibri" w:eastAsia="Times New Roman" w:hAnsi="Calibri" w:cs="Calibri"/>
                <w:i/>
                <w:iCs/>
                <w:color w:val="3A3838"/>
                <w:sz w:val="18"/>
                <w:szCs w:val="18"/>
              </w:rPr>
            </w:pPr>
          </w:p>
        </w:tc>
        <w:tc>
          <w:tcPr>
            <w:tcW w:w="1240" w:type="dxa"/>
            <w:tcBorders>
              <w:top w:val="nil"/>
              <w:left w:val="single" w:sz="4" w:space="0" w:color="969696"/>
              <w:bottom w:val="nil"/>
              <w:right w:val="single" w:sz="8" w:space="0" w:color="969696"/>
            </w:tcBorders>
            <w:shd w:val="clear" w:color="auto" w:fill="auto"/>
            <w:noWrap/>
            <w:vAlign w:val="center"/>
            <w:hideMark/>
          </w:tcPr>
          <w:p w14:paraId="556A6888"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w:t>
            </w:r>
          </w:p>
        </w:tc>
        <w:tc>
          <w:tcPr>
            <w:tcW w:w="1240" w:type="dxa"/>
            <w:tcBorders>
              <w:top w:val="nil"/>
              <w:left w:val="nil"/>
              <w:bottom w:val="nil"/>
              <w:right w:val="single" w:sz="4" w:space="0" w:color="969696"/>
            </w:tcBorders>
            <w:shd w:val="clear" w:color="auto" w:fill="auto"/>
            <w:noWrap/>
            <w:vAlign w:val="center"/>
            <w:hideMark/>
          </w:tcPr>
          <w:p w14:paraId="6E38FF46" w14:textId="77777777" w:rsidR="00881C9F" w:rsidRPr="00881C9F" w:rsidRDefault="00881C9F" w:rsidP="00881C9F">
            <w:pPr>
              <w:spacing w:after="0" w:line="240" w:lineRule="auto"/>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w:t>
            </w:r>
          </w:p>
        </w:tc>
        <w:tc>
          <w:tcPr>
            <w:tcW w:w="640" w:type="dxa"/>
            <w:tcBorders>
              <w:top w:val="nil"/>
              <w:left w:val="nil"/>
              <w:bottom w:val="nil"/>
              <w:right w:val="nil"/>
            </w:tcBorders>
            <w:shd w:val="clear" w:color="auto" w:fill="auto"/>
            <w:noWrap/>
            <w:vAlign w:val="center"/>
            <w:hideMark/>
          </w:tcPr>
          <w:p w14:paraId="1BA6006A" w14:textId="77777777" w:rsidR="00881C9F" w:rsidRPr="00881C9F" w:rsidRDefault="00881C9F" w:rsidP="00881C9F">
            <w:pPr>
              <w:spacing w:after="0" w:line="240" w:lineRule="auto"/>
              <w:rPr>
                <w:rFonts w:ascii="Calibri" w:eastAsia="Times New Roman" w:hAnsi="Calibri" w:cs="Calibri"/>
                <w:i/>
                <w:iCs/>
                <w:color w:val="3A3838"/>
                <w:sz w:val="18"/>
                <w:szCs w:val="18"/>
              </w:rPr>
            </w:pPr>
          </w:p>
        </w:tc>
      </w:tr>
      <w:tr w:rsidR="00881C9F" w:rsidRPr="00881C9F" w14:paraId="5F8BC272" w14:textId="77777777" w:rsidTr="00881C9F">
        <w:trPr>
          <w:trHeight w:val="300"/>
        </w:trPr>
        <w:tc>
          <w:tcPr>
            <w:tcW w:w="6380" w:type="dxa"/>
            <w:tcBorders>
              <w:top w:val="nil"/>
              <w:left w:val="nil"/>
              <w:bottom w:val="nil"/>
              <w:right w:val="nil"/>
            </w:tcBorders>
            <w:shd w:val="clear" w:color="auto" w:fill="auto"/>
            <w:noWrap/>
            <w:vAlign w:val="center"/>
            <w:hideMark/>
          </w:tcPr>
          <w:p w14:paraId="79F6C8F4"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Total assets </w:t>
            </w:r>
            <w:proofErr w:type="gramStart"/>
            <w:r w:rsidRPr="00881C9F">
              <w:rPr>
                <w:rFonts w:ascii="Calibri" w:eastAsia="Times New Roman" w:hAnsi="Calibri" w:cs="Calibri"/>
                <w:b/>
                <w:bCs/>
                <w:color w:val="3A3838"/>
                <w:sz w:val="18"/>
                <w:szCs w:val="18"/>
              </w:rPr>
              <w:t>less</w:t>
            </w:r>
            <w:proofErr w:type="gramEnd"/>
            <w:r w:rsidRPr="00881C9F">
              <w:rPr>
                <w:rFonts w:ascii="Calibri" w:eastAsia="Times New Roman" w:hAnsi="Calibri" w:cs="Calibri"/>
                <w:b/>
                <w:bCs/>
                <w:color w:val="3A3838"/>
                <w:sz w:val="18"/>
                <w:szCs w:val="18"/>
              </w:rPr>
              <w:t xml:space="preserve"> current liabilities</w:t>
            </w:r>
          </w:p>
        </w:tc>
        <w:tc>
          <w:tcPr>
            <w:tcW w:w="1240" w:type="dxa"/>
            <w:tcBorders>
              <w:top w:val="nil"/>
              <w:left w:val="single" w:sz="4" w:space="0" w:color="969696"/>
              <w:bottom w:val="nil"/>
              <w:right w:val="single" w:sz="8" w:space="0" w:color="969696"/>
            </w:tcBorders>
            <w:shd w:val="clear" w:color="auto" w:fill="auto"/>
            <w:noWrap/>
            <w:vAlign w:val="center"/>
            <w:hideMark/>
          </w:tcPr>
          <w:p w14:paraId="0B882178"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251,105 </w:t>
            </w:r>
          </w:p>
        </w:tc>
        <w:tc>
          <w:tcPr>
            <w:tcW w:w="1240" w:type="dxa"/>
            <w:tcBorders>
              <w:top w:val="nil"/>
              <w:left w:val="nil"/>
              <w:bottom w:val="nil"/>
              <w:right w:val="single" w:sz="4" w:space="0" w:color="969696"/>
            </w:tcBorders>
            <w:shd w:val="clear" w:color="auto" w:fill="auto"/>
            <w:noWrap/>
            <w:vAlign w:val="center"/>
            <w:hideMark/>
          </w:tcPr>
          <w:p w14:paraId="0078B092"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197,166 </w:t>
            </w:r>
          </w:p>
        </w:tc>
        <w:tc>
          <w:tcPr>
            <w:tcW w:w="640" w:type="dxa"/>
            <w:tcBorders>
              <w:top w:val="nil"/>
              <w:left w:val="nil"/>
              <w:bottom w:val="nil"/>
              <w:right w:val="nil"/>
            </w:tcBorders>
            <w:shd w:val="clear" w:color="auto" w:fill="auto"/>
            <w:noWrap/>
            <w:vAlign w:val="center"/>
            <w:hideMark/>
          </w:tcPr>
          <w:p w14:paraId="311A7874"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5B675B4F" w14:textId="77777777" w:rsidTr="00881C9F">
        <w:trPr>
          <w:trHeight w:val="300"/>
        </w:trPr>
        <w:tc>
          <w:tcPr>
            <w:tcW w:w="6380" w:type="dxa"/>
            <w:tcBorders>
              <w:top w:val="nil"/>
              <w:left w:val="nil"/>
              <w:bottom w:val="nil"/>
              <w:right w:val="nil"/>
            </w:tcBorders>
            <w:shd w:val="clear" w:color="auto" w:fill="auto"/>
            <w:noWrap/>
            <w:vAlign w:val="center"/>
            <w:hideMark/>
          </w:tcPr>
          <w:p w14:paraId="0FAF7F9F"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Creditors: Amounts falling due after more than one year</w:t>
            </w:r>
          </w:p>
        </w:tc>
        <w:tc>
          <w:tcPr>
            <w:tcW w:w="1240" w:type="dxa"/>
            <w:tcBorders>
              <w:top w:val="nil"/>
              <w:left w:val="single" w:sz="4" w:space="0" w:color="969696"/>
              <w:bottom w:val="nil"/>
              <w:right w:val="single" w:sz="8" w:space="0" w:color="969696"/>
            </w:tcBorders>
            <w:shd w:val="clear" w:color="auto" w:fill="auto"/>
            <w:noWrap/>
            <w:vAlign w:val="center"/>
            <w:hideMark/>
          </w:tcPr>
          <w:p w14:paraId="5ABFBDA5"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(50,625)</w:t>
            </w:r>
          </w:p>
        </w:tc>
        <w:tc>
          <w:tcPr>
            <w:tcW w:w="1240" w:type="dxa"/>
            <w:tcBorders>
              <w:top w:val="nil"/>
              <w:left w:val="nil"/>
              <w:bottom w:val="nil"/>
              <w:right w:val="single" w:sz="4" w:space="0" w:color="969696"/>
            </w:tcBorders>
            <w:shd w:val="clear" w:color="auto" w:fill="auto"/>
            <w:noWrap/>
            <w:vAlign w:val="center"/>
            <w:hideMark/>
          </w:tcPr>
          <w:p w14:paraId="08DB3657"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 (88,775)</w:t>
            </w:r>
          </w:p>
        </w:tc>
        <w:tc>
          <w:tcPr>
            <w:tcW w:w="640" w:type="dxa"/>
            <w:tcBorders>
              <w:top w:val="nil"/>
              <w:left w:val="nil"/>
              <w:bottom w:val="nil"/>
              <w:right w:val="nil"/>
            </w:tcBorders>
            <w:shd w:val="clear" w:color="auto" w:fill="auto"/>
            <w:noWrap/>
            <w:vAlign w:val="center"/>
            <w:hideMark/>
          </w:tcPr>
          <w:p w14:paraId="5CC06173" w14:textId="77777777" w:rsidR="00881C9F" w:rsidRPr="00881C9F" w:rsidRDefault="00881C9F" w:rsidP="00881C9F">
            <w:pPr>
              <w:spacing w:after="0" w:line="240" w:lineRule="auto"/>
              <w:jc w:val="center"/>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12</w:t>
            </w:r>
          </w:p>
        </w:tc>
      </w:tr>
      <w:tr w:rsidR="00881C9F" w:rsidRPr="00881C9F" w14:paraId="7069CA6C" w14:textId="77777777" w:rsidTr="00881C9F">
        <w:trPr>
          <w:trHeight w:val="300"/>
        </w:trPr>
        <w:tc>
          <w:tcPr>
            <w:tcW w:w="6380" w:type="dxa"/>
            <w:tcBorders>
              <w:top w:val="nil"/>
              <w:left w:val="nil"/>
              <w:bottom w:val="nil"/>
              <w:right w:val="nil"/>
            </w:tcBorders>
            <w:shd w:val="clear" w:color="auto" w:fill="auto"/>
            <w:noWrap/>
            <w:vAlign w:val="center"/>
            <w:hideMark/>
          </w:tcPr>
          <w:p w14:paraId="2726BA12"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Provisions for liabilities</w:t>
            </w:r>
          </w:p>
        </w:tc>
        <w:tc>
          <w:tcPr>
            <w:tcW w:w="1240" w:type="dxa"/>
            <w:tcBorders>
              <w:top w:val="nil"/>
              <w:left w:val="single" w:sz="4" w:space="0" w:color="969696"/>
              <w:bottom w:val="nil"/>
              <w:right w:val="single" w:sz="8" w:space="0" w:color="969696"/>
            </w:tcBorders>
            <w:shd w:val="clear" w:color="auto" w:fill="auto"/>
            <w:noWrap/>
            <w:vAlign w:val="center"/>
            <w:hideMark/>
          </w:tcPr>
          <w:p w14:paraId="13BD0C40"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 </w:t>
            </w:r>
          </w:p>
        </w:tc>
        <w:tc>
          <w:tcPr>
            <w:tcW w:w="1240" w:type="dxa"/>
            <w:tcBorders>
              <w:top w:val="nil"/>
              <w:left w:val="nil"/>
              <w:bottom w:val="nil"/>
              <w:right w:val="single" w:sz="4" w:space="0" w:color="969696"/>
            </w:tcBorders>
            <w:shd w:val="clear" w:color="auto" w:fill="auto"/>
            <w:noWrap/>
            <w:vAlign w:val="center"/>
            <w:hideMark/>
          </w:tcPr>
          <w:p w14:paraId="568BA035"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  - </w:t>
            </w:r>
          </w:p>
        </w:tc>
        <w:tc>
          <w:tcPr>
            <w:tcW w:w="640" w:type="dxa"/>
            <w:tcBorders>
              <w:top w:val="nil"/>
              <w:left w:val="nil"/>
              <w:bottom w:val="nil"/>
              <w:right w:val="nil"/>
            </w:tcBorders>
            <w:shd w:val="clear" w:color="auto" w:fill="auto"/>
            <w:noWrap/>
            <w:vAlign w:val="center"/>
            <w:hideMark/>
          </w:tcPr>
          <w:p w14:paraId="458DEA7E"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33D0CCA2" w14:textId="77777777" w:rsidTr="00881C9F">
        <w:trPr>
          <w:trHeight w:val="64"/>
        </w:trPr>
        <w:tc>
          <w:tcPr>
            <w:tcW w:w="6380" w:type="dxa"/>
            <w:tcBorders>
              <w:top w:val="nil"/>
              <w:left w:val="nil"/>
              <w:bottom w:val="nil"/>
              <w:right w:val="nil"/>
            </w:tcBorders>
            <w:shd w:val="clear" w:color="auto" w:fill="auto"/>
            <w:noWrap/>
            <w:vAlign w:val="center"/>
            <w:hideMark/>
          </w:tcPr>
          <w:p w14:paraId="25878B98" w14:textId="77777777" w:rsidR="00881C9F" w:rsidRPr="00881C9F" w:rsidRDefault="00881C9F" w:rsidP="00881C9F">
            <w:pPr>
              <w:spacing w:after="0" w:line="240" w:lineRule="auto"/>
              <w:jc w:val="center"/>
              <w:rPr>
                <w:rFonts w:ascii="Times New Roman" w:eastAsia="Times New Roman" w:hAnsi="Times New Roman" w:cs="Times New Roman"/>
                <w:sz w:val="20"/>
                <w:szCs w:val="20"/>
              </w:rPr>
            </w:pPr>
          </w:p>
        </w:tc>
        <w:tc>
          <w:tcPr>
            <w:tcW w:w="1240" w:type="dxa"/>
            <w:tcBorders>
              <w:top w:val="nil"/>
              <w:left w:val="single" w:sz="4" w:space="0" w:color="969696"/>
              <w:bottom w:val="nil"/>
              <w:right w:val="single" w:sz="8" w:space="0" w:color="969696"/>
            </w:tcBorders>
            <w:shd w:val="clear" w:color="auto" w:fill="auto"/>
            <w:noWrap/>
            <w:vAlign w:val="center"/>
            <w:hideMark/>
          </w:tcPr>
          <w:p w14:paraId="5C031185"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w:t>
            </w:r>
          </w:p>
        </w:tc>
        <w:tc>
          <w:tcPr>
            <w:tcW w:w="1240" w:type="dxa"/>
            <w:tcBorders>
              <w:top w:val="nil"/>
              <w:left w:val="nil"/>
              <w:bottom w:val="nil"/>
              <w:right w:val="single" w:sz="4" w:space="0" w:color="969696"/>
            </w:tcBorders>
            <w:shd w:val="clear" w:color="auto" w:fill="auto"/>
            <w:noWrap/>
            <w:vAlign w:val="center"/>
            <w:hideMark/>
          </w:tcPr>
          <w:p w14:paraId="7CC40A35" w14:textId="77777777" w:rsidR="00881C9F" w:rsidRPr="00881C9F" w:rsidRDefault="00881C9F" w:rsidP="00881C9F">
            <w:pPr>
              <w:spacing w:after="0" w:line="240" w:lineRule="auto"/>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w:t>
            </w:r>
          </w:p>
        </w:tc>
        <w:tc>
          <w:tcPr>
            <w:tcW w:w="640" w:type="dxa"/>
            <w:tcBorders>
              <w:top w:val="nil"/>
              <w:left w:val="nil"/>
              <w:bottom w:val="nil"/>
              <w:right w:val="nil"/>
            </w:tcBorders>
            <w:shd w:val="clear" w:color="auto" w:fill="auto"/>
            <w:noWrap/>
            <w:vAlign w:val="center"/>
            <w:hideMark/>
          </w:tcPr>
          <w:p w14:paraId="07C88CDE" w14:textId="77777777" w:rsidR="00881C9F" w:rsidRPr="00881C9F" w:rsidRDefault="00881C9F" w:rsidP="00881C9F">
            <w:pPr>
              <w:spacing w:after="0" w:line="240" w:lineRule="auto"/>
              <w:rPr>
                <w:rFonts w:ascii="Calibri" w:eastAsia="Times New Roman" w:hAnsi="Calibri" w:cs="Calibri"/>
                <w:i/>
                <w:iCs/>
                <w:color w:val="3A3838"/>
                <w:sz w:val="18"/>
                <w:szCs w:val="18"/>
              </w:rPr>
            </w:pPr>
          </w:p>
        </w:tc>
      </w:tr>
      <w:tr w:rsidR="00881C9F" w:rsidRPr="00881C9F" w14:paraId="258C34DF" w14:textId="77777777" w:rsidTr="00881C9F">
        <w:trPr>
          <w:trHeight w:val="402"/>
        </w:trPr>
        <w:tc>
          <w:tcPr>
            <w:tcW w:w="6380" w:type="dxa"/>
            <w:tcBorders>
              <w:top w:val="single" w:sz="12" w:space="0" w:color="7B7B7B"/>
              <w:left w:val="nil"/>
              <w:bottom w:val="single" w:sz="12" w:space="0" w:color="7B7B7B"/>
              <w:right w:val="nil"/>
            </w:tcBorders>
            <w:shd w:val="clear" w:color="auto" w:fill="auto"/>
            <w:noWrap/>
            <w:vAlign w:val="center"/>
            <w:hideMark/>
          </w:tcPr>
          <w:p w14:paraId="6C472E3A"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Total net assets or (liabilities)</w:t>
            </w:r>
          </w:p>
        </w:tc>
        <w:tc>
          <w:tcPr>
            <w:tcW w:w="1240" w:type="dxa"/>
            <w:tcBorders>
              <w:top w:val="single" w:sz="12" w:space="0" w:color="7B7B7B"/>
              <w:left w:val="single" w:sz="4" w:space="0" w:color="969696"/>
              <w:bottom w:val="single" w:sz="12" w:space="0" w:color="7B7B7B"/>
              <w:right w:val="single" w:sz="8" w:space="0" w:color="969696"/>
            </w:tcBorders>
            <w:shd w:val="clear" w:color="auto" w:fill="auto"/>
            <w:noWrap/>
            <w:vAlign w:val="center"/>
            <w:hideMark/>
          </w:tcPr>
          <w:p w14:paraId="01C55CF0"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200,480 </w:t>
            </w:r>
          </w:p>
        </w:tc>
        <w:tc>
          <w:tcPr>
            <w:tcW w:w="1240" w:type="dxa"/>
            <w:tcBorders>
              <w:top w:val="single" w:sz="12" w:space="0" w:color="7B7B7B"/>
              <w:left w:val="nil"/>
              <w:bottom w:val="single" w:sz="12" w:space="0" w:color="7B7B7B"/>
              <w:right w:val="single" w:sz="4" w:space="0" w:color="969696"/>
            </w:tcBorders>
            <w:shd w:val="clear" w:color="auto" w:fill="auto"/>
            <w:noWrap/>
            <w:vAlign w:val="center"/>
            <w:hideMark/>
          </w:tcPr>
          <w:p w14:paraId="0B8B0C07"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108,391 </w:t>
            </w:r>
          </w:p>
        </w:tc>
        <w:tc>
          <w:tcPr>
            <w:tcW w:w="640" w:type="dxa"/>
            <w:tcBorders>
              <w:top w:val="single" w:sz="12" w:space="0" w:color="7B7B7B"/>
              <w:left w:val="nil"/>
              <w:bottom w:val="single" w:sz="12" w:space="0" w:color="7B7B7B"/>
              <w:right w:val="nil"/>
            </w:tcBorders>
            <w:shd w:val="clear" w:color="auto" w:fill="auto"/>
            <w:noWrap/>
            <w:vAlign w:val="center"/>
            <w:hideMark/>
          </w:tcPr>
          <w:p w14:paraId="70591BCB" w14:textId="77777777" w:rsidR="00881C9F" w:rsidRPr="00881C9F" w:rsidRDefault="00881C9F" w:rsidP="00881C9F">
            <w:pPr>
              <w:spacing w:after="0" w:line="240" w:lineRule="auto"/>
              <w:jc w:val="center"/>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w:t>
            </w:r>
          </w:p>
        </w:tc>
      </w:tr>
      <w:tr w:rsidR="00881C9F" w:rsidRPr="00881C9F" w14:paraId="39006629" w14:textId="77777777" w:rsidTr="00881C9F">
        <w:trPr>
          <w:trHeight w:val="402"/>
        </w:trPr>
        <w:tc>
          <w:tcPr>
            <w:tcW w:w="6380" w:type="dxa"/>
            <w:tcBorders>
              <w:top w:val="nil"/>
              <w:left w:val="nil"/>
              <w:bottom w:val="nil"/>
              <w:right w:val="nil"/>
            </w:tcBorders>
            <w:shd w:val="clear" w:color="auto" w:fill="auto"/>
            <w:noWrap/>
            <w:vAlign w:val="center"/>
            <w:hideMark/>
          </w:tcPr>
          <w:p w14:paraId="0ED51C91" w14:textId="77777777" w:rsidR="00881C9F" w:rsidRPr="00881C9F" w:rsidRDefault="00881C9F" w:rsidP="00881C9F">
            <w:pPr>
              <w:spacing w:after="0" w:line="240" w:lineRule="auto"/>
              <w:jc w:val="center"/>
              <w:rPr>
                <w:rFonts w:ascii="Calibri" w:eastAsia="Times New Roman" w:hAnsi="Calibri" w:cs="Calibri"/>
                <w:i/>
                <w:iCs/>
                <w:color w:val="3A3838"/>
                <w:sz w:val="18"/>
                <w:szCs w:val="18"/>
              </w:rPr>
            </w:pPr>
          </w:p>
        </w:tc>
        <w:tc>
          <w:tcPr>
            <w:tcW w:w="1240" w:type="dxa"/>
            <w:tcBorders>
              <w:top w:val="nil"/>
              <w:left w:val="single" w:sz="4" w:space="0" w:color="969696"/>
              <w:bottom w:val="nil"/>
              <w:right w:val="single" w:sz="8" w:space="0" w:color="969696"/>
            </w:tcBorders>
            <w:shd w:val="clear" w:color="auto" w:fill="auto"/>
            <w:noWrap/>
            <w:vAlign w:val="center"/>
            <w:hideMark/>
          </w:tcPr>
          <w:p w14:paraId="20B59A14"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w:t>
            </w:r>
          </w:p>
        </w:tc>
        <w:tc>
          <w:tcPr>
            <w:tcW w:w="1240" w:type="dxa"/>
            <w:tcBorders>
              <w:top w:val="nil"/>
              <w:left w:val="nil"/>
              <w:bottom w:val="nil"/>
              <w:right w:val="single" w:sz="4" w:space="0" w:color="969696"/>
            </w:tcBorders>
            <w:shd w:val="clear" w:color="auto" w:fill="auto"/>
            <w:noWrap/>
            <w:vAlign w:val="center"/>
            <w:hideMark/>
          </w:tcPr>
          <w:p w14:paraId="71E4BBF7" w14:textId="77777777" w:rsidR="00881C9F" w:rsidRPr="00881C9F" w:rsidRDefault="00881C9F" w:rsidP="00881C9F">
            <w:pPr>
              <w:spacing w:after="0" w:line="240" w:lineRule="auto"/>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w:t>
            </w:r>
          </w:p>
        </w:tc>
        <w:tc>
          <w:tcPr>
            <w:tcW w:w="640" w:type="dxa"/>
            <w:tcBorders>
              <w:top w:val="nil"/>
              <w:left w:val="nil"/>
              <w:bottom w:val="nil"/>
              <w:right w:val="nil"/>
            </w:tcBorders>
            <w:shd w:val="clear" w:color="auto" w:fill="auto"/>
            <w:noWrap/>
            <w:vAlign w:val="center"/>
            <w:hideMark/>
          </w:tcPr>
          <w:p w14:paraId="6F0BF69A" w14:textId="77777777" w:rsidR="00881C9F" w:rsidRPr="00881C9F" w:rsidRDefault="00881C9F" w:rsidP="00881C9F">
            <w:pPr>
              <w:spacing w:after="0" w:line="240" w:lineRule="auto"/>
              <w:rPr>
                <w:rFonts w:ascii="Calibri" w:eastAsia="Times New Roman" w:hAnsi="Calibri" w:cs="Calibri"/>
                <w:i/>
                <w:iCs/>
                <w:color w:val="3A3838"/>
                <w:sz w:val="18"/>
                <w:szCs w:val="18"/>
              </w:rPr>
            </w:pPr>
          </w:p>
        </w:tc>
      </w:tr>
      <w:tr w:rsidR="00881C9F" w:rsidRPr="00881C9F" w14:paraId="79249085" w14:textId="77777777" w:rsidTr="00881C9F">
        <w:trPr>
          <w:trHeight w:val="402"/>
        </w:trPr>
        <w:tc>
          <w:tcPr>
            <w:tcW w:w="6380" w:type="dxa"/>
            <w:tcBorders>
              <w:top w:val="nil"/>
              <w:left w:val="nil"/>
              <w:bottom w:val="nil"/>
              <w:right w:val="nil"/>
            </w:tcBorders>
            <w:shd w:val="clear" w:color="auto" w:fill="auto"/>
            <w:noWrap/>
            <w:vAlign w:val="center"/>
            <w:hideMark/>
          </w:tcPr>
          <w:p w14:paraId="5F5C023E"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The funds of the charity:</w:t>
            </w:r>
          </w:p>
        </w:tc>
        <w:tc>
          <w:tcPr>
            <w:tcW w:w="1240" w:type="dxa"/>
            <w:tcBorders>
              <w:top w:val="nil"/>
              <w:left w:val="single" w:sz="4" w:space="0" w:color="969696"/>
              <w:bottom w:val="nil"/>
              <w:right w:val="single" w:sz="8" w:space="0" w:color="969696"/>
            </w:tcBorders>
            <w:shd w:val="clear" w:color="auto" w:fill="auto"/>
            <w:noWrap/>
            <w:vAlign w:val="center"/>
            <w:hideMark/>
          </w:tcPr>
          <w:p w14:paraId="67CEEC12"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w:t>
            </w:r>
          </w:p>
        </w:tc>
        <w:tc>
          <w:tcPr>
            <w:tcW w:w="1240" w:type="dxa"/>
            <w:tcBorders>
              <w:top w:val="nil"/>
              <w:left w:val="nil"/>
              <w:bottom w:val="nil"/>
              <w:right w:val="single" w:sz="4" w:space="0" w:color="969696"/>
            </w:tcBorders>
            <w:shd w:val="clear" w:color="auto" w:fill="auto"/>
            <w:noWrap/>
            <w:vAlign w:val="center"/>
            <w:hideMark/>
          </w:tcPr>
          <w:p w14:paraId="08436FCB" w14:textId="77777777" w:rsidR="00881C9F" w:rsidRPr="00881C9F" w:rsidRDefault="00881C9F" w:rsidP="00881C9F">
            <w:pPr>
              <w:spacing w:after="0" w:line="240" w:lineRule="auto"/>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w:t>
            </w:r>
          </w:p>
        </w:tc>
        <w:tc>
          <w:tcPr>
            <w:tcW w:w="640" w:type="dxa"/>
            <w:tcBorders>
              <w:top w:val="nil"/>
              <w:left w:val="nil"/>
              <w:bottom w:val="nil"/>
              <w:right w:val="nil"/>
            </w:tcBorders>
            <w:shd w:val="clear" w:color="auto" w:fill="auto"/>
            <w:noWrap/>
            <w:vAlign w:val="center"/>
            <w:hideMark/>
          </w:tcPr>
          <w:p w14:paraId="1E247EE3" w14:textId="77777777" w:rsidR="00881C9F" w:rsidRPr="00881C9F" w:rsidRDefault="00881C9F" w:rsidP="00881C9F">
            <w:pPr>
              <w:spacing w:after="0" w:line="240" w:lineRule="auto"/>
              <w:rPr>
                <w:rFonts w:ascii="Calibri" w:eastAsia="Times New Roman" w:hAnsi="Calibri" w:cs="Calibri"/>
                <w:i/>
                <w:iCs/>
                <w:color w:val="3A3838"/>
                <w:sz w:val="18"/>
                <w:szCs w:val="18"/>
              </w:rPr>
            </w:pPr>
          </w:p>
        </w:tc>
      </w:tr>
      <w:tr w:rsidR="00881C9F" w:rsidRPr="00881C9F" w14:paraId="4518FA53" w14:textId="77777777" w:rsidTr="00881C9F">
        <w:trPr>
          <w:trHeight w:val="300"/>
        </w:trPr>
        <w:tc>
          <w:tcPr>
            <w:tcW w:w="6380" w:type="dxa"/>
            <w:tcBorders>
              <w:top w:val="nil"/>
              <w:left w:val="nil"/>
              <w:bottom w:val="nil"/>
              <w:right w:val="nil"/>
            </w:tcBorders>
            <w:shd w:val="clear" w:color="auto" w:fill="auto"/>
            <w:noWrap/>
            <w:vAlign w:val="center"/>
            <w:hideMark/>
          </w:tcPr>
          <w:p w14:paraId="0AC93827"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Endowment funds</w:t>
            </w:r>
          </w:p>
        </w:tc>
        <w:tc>
          <w:tcPr>
            <w:tcW w:w="1240" w:type="dxa"/>
            <w:tcBorders>
              <w:top w:val="nil"/>
              <w:left w:val="single" w:sz="4" w:space="0" w:color="969696"/>
              <w:bottom w:val="nil"/>
              <w:right w:val="single" w:sz="8" w:space="0" w:color="969696"/>
            </w:tcBorders>
            <w:shd w:val="clear" w:color="auto" w:fill="auto"/>
            <w:noWrap/>
            <w:vAlign w:val="center"/>
            <w:hideMark/>
          </w:tcPr>
          <w:p w14:paraId="647BF121"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5,483 </w:t>
            </w:r>
          </w:p>
        </w:tc>
        <w:tc>
          <w:tcPr>
            <w:tcW w:w="1240" w:type="dxa"/>
            <w:tcBorders>
              <w:top w:val="nil"/>
              <w:left w:val="nil"/>
              <w:bottom w:val="nil"/>
              <w:right w:val="single" w:sz="4" w:space="0" w:color="969696"/>
            </w:tcBorders>
            <w:shd w:val="clear" w:color="auto" w:fill="auto"/>
            <w:noWrap/>
            <w:vAlign w:val="center"/>
            <w:hideMark/>
          </w:tcPr>
          <w:p w14:paraId="01DE6B57"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5,315 </w:t>
            </w:r>
          </w:p>
        </w:tc>
        <w:tc>
          <w:tcPr>
            <w:tcW w:w="640" w:type="dxa"/>
            <w:tcBorders>
              <w:top w:val="nil"/>
              <w:left w:val="nil"/>
              <w:bottom w:val="nil"/>
              <w:right w:val="nil"/>
            </w:tcBorders>
            <w:shd w:val="clear" w:color="auto" w:fill="auto"/>
            <w:noWrap/>
            <w:vAlign w:val="center"/>
            <w:hideMark/>
          </w:tcPr>
          <w:p w14:paraId="4CC88EBE"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5B990115" w14:textId="77777777" w:rsidTr="00881C9F">
        <w:trPr>
          <w:trHeight w:val="300"/>
        </w:trPr>
        <w:tc>
          <w:tcPr>
            <w:tcW w:w="6380" w:type="dxa"/>
            <w:tcBorders>
              <w:top w:val="nil"/>
              <w:left w:val="nil"/>
              <w:bottom w:val="single" w:sz="4" w:space="0" w:color="7B7B7B"/>
              <w:right w:val="nil"/>
            </w:tcBorders>
            <w:shd w:val="clear" w:color="auto" w:fill="auto"/>
            <w:noWrap/>
            <w:vAlign w:val="center"/>
            <w:hideMark/>
          </w:tcPr>
          <w:p w14:paraId="6A4810D3"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Restricted income funds</w:t>
            </w:r>
          </w:p>
        </w:tc>
        <w:tc>
          <w:tcPr>
            <w:tcW w:w="1240" w:type="dxa"/>
            <w:tcBorders>
              <w:top w:val="nil"/>
              <w:left w:val="single" w:sz="4" w:space="0" w:color="969696"/>
              <w:bottom w:val="single" w:sz="4" w:space="0" w:color="7B7B7B"/>
              <w:right w:val="single" w:sz="8" w:space="0" w:color="969696"/>
            </w:tcBorders>
            <w:shd w:val="clear" w:color="auto" w:fill="auto"/>
            <w:noWrap/>
            <w:vAlign w:val="center"/>
            <w:hideMark/>
          </w:tcPr>
          <w:p w14:paraId="69BA6436"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12,634 </w:t>
            </w:r>
          </w:p>
        </w:tc>
        <w:tc>
          <w:tcPr>
            <w:tcW w:w="1240" w:type="dxa"/>
            <w:tcBorders>
              <w:top w:val="nil"/>
              <w:left w:val="nil"/>
              <w:bottom w:val="single" w:sz="4" w:space="0" w:color="7B7B7B"/>
              <w:right w:val="single" w:sz="4" w:space="0" w:color="969696"/>
            </w:tcBorders>
            <w:shd w:val="clear" w:color="auto" w:fill="auto"/>
            <w:noWrap/>
            <w:vAlign w:val="center"/>
            <w:hideMark/>
          </w:tcPr>
          <w:p w14:paraId="2EA36B99"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8,845 </w:t>
            </w:r>
          </w:p>
        </w:tc>
        <w:tc>
          <w:tcPr>
            <w:tcW w:w="640" w:type="dxa"/>
            <w:tcBorders>
              <w:top w:val="nil"/>
              <w:left w:val="nil"/>
              <w:bottom w:val="nil"/>
              <w:right w:val="nil"/>
            </w:tcBorders>
            <w:shd w:val="clear" w:color="auto" w:fill="auto"/>
            <w:noWrap/>
            <w:vAlign w:val="center"/>
            <w:hideMark/>
          </w:tcPr>
          <w:p w14:paraId="4E638959"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4571ACBC" w14:textId="77777777" w:rsidTr="00881C9F">
        <w:trPr>
          <w:trHeight w:val="300"/>
        </w:trPr>
        <w:tc>
          <w:tcPr>
            <w:tcW w:w="6380" w:type="dxa"/>
            <w:tcBorders>
              <w:top w:val="nil"/>
              <w:left w:val="nil"/>
              <w:bottom w:val="nil"/>
              <w:right w:val="nil"/>
            </w:tcBorders>
            <w:shd w:val="clear" w:color="auto" w:fill="auto"/>
            <w:noWrap/>
            <w:vAlign w:val="center"/>
            <w:hideMark/>
          </w:tcPr>
          <w:p w14:paraId="17CB7619"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Unrestricted funds</w:t>
            </w:r>
          </w:p>
        </w:tc>
        <w:tc>
          <w:tcPr>
            <w:tcW w:w="1240" w:type="dxa"/>
            <w:tcBorders>
              <w:top w:val="nil"/>
              <w:left w:val="single" w:sz="4" w:space="0" w:color="969696"/>
              <w:bottom w:val="nil"/>
              <w:right w:val="single" w:sz="8" w:space="0" w:color="969696"/>
            </w:tcBorders>
            <w:shd w:val="clear" w:color="auto" w:fill="auto"/>
            <w:noWrap/>
            <w:vAlign w:val="center"/>
            <w:hideMark/>
          </w:tcPr>
          <w:p w14:paraId="737E4D09"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130,652 </w:t>
            </w:r>
          </w:p>
        </w:tc>
        <w:tc>
          <w:tcPr>
            <w:tcW w:w="1240" w:type="dxa"/>
            <w:tcBorders>
              <w:top w:val="nil"/>
              <w:left w:val="nil"/>
              <w:bottom w:val="nil"/>
              <w:right w:val="single" w:sz="4" w:space="0" w:color="969696"/>
            </w:tcBorders>
            <w:shd w:val="clear" w:color="auto" w:fill="auto"/>
            <w:noWrap/>
            <w:vAlign w:val="center"/>
            <w:hideMark/>
          </w:tcPr>
          <w:p w14:paraId="4F5E35B3"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17,210 </w:t>
            </w:r>
          </w:p>
        </w:tc>
        <w:tc>
          <w:tcPr>
            <w:tcW w:w="640" w:type="dxa"/>
            <w:tcBorders>
              <w:top w:val="nil"/>
              <w:left w:val="nil"/>
              <w:bottom w:val="nil"/>
              <w:right w:val="nil"/>
            </w:tcBorders>
            <w:shd w:val="clear" w:color="auto" w:fill="auto"/>
            <w:noWrap/>
            <w:vAlign w:val="center"/>
            <w:hideMark/>
          </w:tcPr>
          <w:p w14:paraId="6C3EEF5D"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067354C2" w14:textId="77777777" w:rsidTr="00881C9F">
        <w:trPr>
          <w:trHeight w:val="300"/>
        </w:trPr>
        <w:tc>
          <w:tcPr>
            <w:tcW w:w="6380" w:type="dxa"/>
            <w:tcBorders>
              <w:top w:val="nil"/>
              <w:left w:val="nil"/>
              <w:bottom w:val="nil"/>
              <w:right w:val="nil"/>
            </w:tcBorders>
            <w:shd w:val="clear" w:color="auto" w:fill="auto"/>
            <w:noWrap/>
            <w:vAlign w:val="center"/>
            <w:hideMark/>
          </w:tcPr>
          <w:p w14:paraId="34FC7C25"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Revaluation reserve</w:t>
            </w:r>
          </w:p>
        </w:tc>
        <w:tc>
          <w:tcPr>
            <w:tcW w:w="1240" w:type="dxa"/>
            <w:tcBorders>
              <w:top w:val="nil"/>
              <w:left w:val="single" w:sz="4" w:space="0" w:color="969696"/>
              <w:bottom w:val="nil"/>
              <w:right w:val="single" w:sz="8" w:space="0" w:color="969696"/>
            </w:tcBorders>
            <w:shd w:val="clear" w:color="auto" w:fill="auto"/>
            <w:noWrap/>
            <w:vAlign w:val="center"/>
            <w:hideMark/>
          </w:tcPr>
          <w:p w14:paraId="553354BB"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51,711 </w:t>
            </w:r>
          </w:p>
        </w:tc>
        <w:tc>
          <w:tcPr>
            <w:tcW w:w="1240" w:type="dxa"/>
            <w:tcBorders>
              <w:top w:val="nil"/>
              <w:left w:val="nil"/>
              <w:bottom w:val="nil"/>
              <w:right w:val="single" w:sz="4" w:space="0" w:color="969696"/>
            </w:tcBorders>
            <w:shd w:val="clear" w:color="auto" w:fill="auto"/>
            <w:noWrap/>
            <w:vAlign w:val="center"/>
            <w:hideMark/>
          </w:tcPr>
          <w:p w14:paraId="2D467A1A"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77,021 </w:t>
            </w:r>
          </w:p>
        </w:tc>
        <w:tc>
          <w:tcPr>
            <w:tcW w:w="640" w:type="dxa"/>
            <w:tcBorders>
              <w:top w:val="nil"/>
              <w:left w:val="nil"/>
              <w:bottom w:val="nil"/>
              <w:right w:val="nil"/>
            </w:tcBorders>
            <w:shd w:val="clear" w:color="auto" w:fill="auto"/>
            <w:noWrap/>
            <w:vAlign w:val="center"/>
            <w:hideMark/>
          </w:tcPr>
          <w:p w14:paraId="03C70E11"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42BFC1BC" w14:textId="77777777" w:rsidTr="00881C9F">
        <w:trPr>
          <w:trHeight w:val="402"/>
        </w:trPr>
        <w:tc>
          <w:tcPr>
            <w:tcW w:w="6380" w:type="dxa"/>
            <w:tcBorders>
              <w:top w:val="single" w:sz="8" w:space="0" w:color="7B7B7B"/>
              <w:left w:val="nil"/>
              <w:bottom w:val="single" w:sz="8" w:space="0" w:color="7B7B7B"/>
              <w:right w:val="nil"/>
            </w:tcBorders>
            <w:shd w:val="clear" w:color="auto" w:fill="auto"/>
            <w:noWrap/>
            <w:vAlign w:val="center"/>
            <w:hideMark/>
          </w:tcPr>
          <w:p w14:paraId="11873AE5"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Total unrestricted funds</w:t>
            </w:r>
          </w:p>
        </w:tc>
        <w:tc>
          <w:tcPr>
            <w:tcW w:w="1240" w:type="dxa"/>
            <w:tcBorders>
              <w:top w:val="single" w:sz="8" w:space="0" w:color="7B7B7B"/>
              <w:left w:val="single" w:sz="4" w:space="0" w:color="969696"/>
              <w:bottom w:val="single" w:sz="8" w:space="0" w:color="7B7B7B"/>
              <w:right w:val="single" w:sz="8" w:space="0" w:color="969696"/>
            </w:tcBorders>
            <w:shd w:val="clear" w:color="auto" w:fill="auto"/>
            <w:noWrap/>
            <w:vAlign w:val="center"/>
            <w:hideMark/>
          </w:tcPr>
          <w:p w14:paraId="0BEB214F"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182,363 </w:t>
            </w:r>
          </w:p>
        </w:tc>
        <w:tc>
          <w:tcPr>
            <w:tcW w:w="1240" w:type="dxa"/>
            <w:tcBorders>
              <w:top w:val="single" w:sz="8" w:space="0" w:color="7B7B7B"/>
              <w:left w:val="nil"/>
              <w:bottom w:val="single" w:sz="8" w:space="0" w:color="7B7B7B"/>
              <w:right w:val="single" w:sz="4" w:space="0" w:color="969696"/>
            </w:tcBorders>
            <w:shd w:val="clear" w:color="auto" w:fill="auto"/>
            <w:noWrap/>
            <w:vAlign w:val="center"/>
            <w:hideMark/>
          </w:tcPr>
          <w:p w14:paraId="56699D6D"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94,231 </w:t>
            </w:r>
          </w:p>
        </w:tc>
        <w:tc>
          <w:tcPr>
            <w:tcW w:w="640" w:type="dxa"/>
            <w:tcBorders>
              <w:top w:val="single" w:sz="8" w:space="0" w:color="7B7B7B"/>
              <w:left w:val="nil"/>
              <w:bottom w:val="single" w:sz="8" w:space="0" w:color="7B7B7B"/>
              <w:right w:val="nil"/>
            </w:tcBorders>
            <w:shd w:val="clear" w:color="auto" w:fill="auto"/>
            <w:noWrap/>
            <w:vAlign w:val="bottom"/>
            <w:hideMark/>
          </w:tcPr>
          <w:p w14:paraId="2CC9549C"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 </w:t>
            </w:r>
          </w:p>
        </w:tc>
      </w:tr>
      <w:tr w:rsidR="00881C9F" w:rsidRPr="00881C9F" w14:paraId="61FEC542" w14:textId="77777777" w:rsidTr="00881C9F">
        <w:trPr>
          <w:trHeight w:val="255"/>
        </w:trPr>
        <w:tc>
          <w:tcPr>
            <w:tcW w:w="6380" w:type="dxa"/>
            <w:tcBorders>
              <w:top w:val="nil"/>
              <w:left w:val="nil"/>
              <w:bottom w:val="nil"/>
              <w:right w:val="nil"/>
            </w:tcBorders>
            <w:shd w:val="clear" w:color="auto" w:fill="auto"/>
            <w:noWrap/>
            <w:vAlign w:val="center"/>
            <w:hideMark/>
          </w:tcPr>
          <w:p w14:paraId="517813B3" w14:textId="77777777" w:rsidR="00881C9F" w:rsidRPr="00881C9F" w:rsidRDefault="00881C9F" w:rsidP="00881C9F">
            <w:pPr>
              <w:spacing w:after="0" w:line="240" w:lineRule="auto"/>
              <w:rPr>
                <w:rFonts w:ascii="Calibri" w:eastAsia="Times New Roman" w:hAnsi="Calibri" w:cs="Calibri"/>
                <w:color w:val="3A3838"/>
                <w:sz w:val="18"/>
                <w:szCs w:val="18"/>
              </w:rPr>
            </w:pPr>
          </w:p>
        </w:tc>
        <w:tc>
          <w:tcPr>
            <w:tcW w:w="1240" w:type="dxa"/>
            <w:tcBorders>
              <w:top w:val="nil"/>
              <w:left w:val="single" w:sz="4" w:space="0" w:color="969696"/>
              <w:bottom w:val="nil"/>
              <w:right w:val="single" w:sz="8" w:space="0" w:color="969696"/>
            </w:tcBorders>
            <w:shd w:val="clear" w:color="auto" w:fill="auto"/>
            <w:noWrap/>
            <w:vAlign w:val="center"/>
            <w:hideMark/>
          </w:tcPr>
          <w:p w14:paraId="0698A208"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w:t>
            </w:r>
          </w:p>
        </w:tc>
        <w:tc>
          <w:tcPr>
            <w:tcW w:w="1240" w:type="dxa"/>
            <w:tcBorders>
              <w:top w:val="nil"/>
              <w:left w:val="nil"/>
              <w:bottom w:val="nil"/>
              <w:right w:val="single" w:sz="4" w:space="0" w:color="969696"/>
            </w:tcBorders>
            <w:shd w:val="clear" w:color="auto" w:fill="auto"/>
            <w:noWrap/>
            <w:vAlign w:val="center"/>
            <w:hideMark/>
          </w:tcPr>
          <w:p w14:paraId="288CC4E1" w14:textId="77777777" w:rsidR="00881C9F" w:rsidRPr="00881C9F" w:rsidRDefault="00881C9F" w:rsidP="00881C9F">
            <w:pPr>
              <w:spacing w:after="0" w:line="240" w:lineRule="auto"/>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w:t>
            </w:r>
          </w:p>
        </w:tc>
        <w:tc>
          <w:tcPr>
            <w:tcW w:w="640" w:type="dxa"/>
            <w:tcBorders>
              <w:top w:val="nil"/>
              <w:left w:val="nil"/>
              <w:bottom w:val="nil"/>
              <w:right w:val="nil"/>
            </w:tcBorders>
            <w:shd w:val="clear" w:color="auto" w:fill="auto"/>
            <w:noWrap/>
            <w:vAlign w:val="bottom"/>
            <w:hideMark/>
          </w:tcPr>
          <w:p w14:paraId="3B69B984" w14:textId="77777777" w:rsidR="00881C9F" w:rsidRPr="00881C9F" w:rsidRDefault="00881C9F" w:rsidP="00881C9F">
            <w:pPr>
              <w:spacing w:after="0" w:line="240" w:lineRule="auto"/>
              <w:rPr>
                <w:rFonts w:ascii="Calibri" w:eastAsia="Times New Roman" w:hAnsi="Calibri" w:cs="Calibri"/>
                <w:i/>
                <w:iCs/>
                <w:color w:val="3A3838"/>
                <w:sz w:val="18"/>
                <w:szCs w:val="18"/>
              </w:rPr>
            </w:pPr>
          </w:p>
        </w:tc>
      </w:tr>
      <w:tr w:rsidR="00881C9F" w:rsidRPr="00881C9F" w14:paraId="1786BAD5" w14:textId="77777777" w:rsidTr="00881C9F">
        <w:trPr>
          <w:trHeight w:val="390"/>
        </w:trPr>
        <w:tc>
          <w:tcPr>
            <w:tcW w:w="6380" w:type="dxa"/>
            <w:tcBorders>
              <w:top w:val="single" w:sz="12" w:space="0" w:color="7B7B7B"/>
              <w:left w:val="nil"/>
              <w:bottom w:val="single" w:sz="12" w:space="0" w:color="7B7B7B"/>
              <w:right w:val="nil"/>
            </w:tcBorders>
            <w:shd w:val="clear" w:color="auto" w:fill="auto"/>
            <w:noWrap/>
            <w:vAlign w:val="center"/>
            <w:hideMark/>
          </w:tcPr>
          <w:p w14:paraId="05E259AF"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Total charity funds</w:t>
            </w:r>
          </w:p>
        </w:tc>
        <w:tc>
          <w:tcPr>
            <w:tcW w:w="1240" w:type="dxa"/>
            <w:tcBorders>
              <w:top w:val="single" w:sz="12" w:space="0" w:color="7B7B7B"/>
              <w:left w:val="single" w:sz="4" w:space="0" w:color="969696"/>
              <w:bottom w:val="single" w:sz="12" w:space="0" w:color="7B7B7B"/>
              <w:right w:val="single" w:sz="8" w:space="0" w:color="969696"/>
            </w:tcBorders>
            <w:shd w:val="clear" w:color="auto" w:fill="auto"/>
            <w:noWrap/>
            <w:vAlign w:val="center"/>
            <w:hideMark/>
          </w:tcPr>
          <w:p w14:paraId="579746D8"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200,480 </w:t>
            </w:r>
          </w:p>
        </w:tc>
        <w:tc>
          <w:tcPr>
            <w:tcW w:w="1240" w:type="dxa"/>
            <w:tcBorders>
              <w:top w:val="single" w:sz="12" w:space="0" w:color="7B7B7B"/>
              <w:left w:val="nil"/>
              <w:bottom w:val="single" w:sz="12" w:space="0" w:color="7B7B7B"/>
              <w:right w:val="single" w:sz="4" w:space="0" w:color="969696"/>
            </w:tcBorders>
            <w:shd w:val="clear" w:color="auto" w:fill="auto"/>
            <w:noWrap/>
            <w:vAlign w:val="center"/>
            <w:hideMark/>
          </w:tcPr>
          <w:p w14:paraId="6185B61E"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108,391 </w:t>
            </w:r>
          </w:p>
        </w:tc>
        <w:tc>
          <w:tcPr>
            <w:tcW w:w="640" w:type="dxa"/>
            <w:tcBorders>
              <w:top w:val="single" w:sz="12" w:space="0" w:color="7B7B7B"/>
              <w:left w:val="nil"/>
              <w:bottom w:val="single" w:sz="12" w:space="0" w:color="7B7B7B"/>
              <w:right w:val="nil"/>
            </w:tcBorders>
            <w:shd w:val="clear" w:color="auto" w:fill="auto"/>
            <w:noWrap/>
            <w:vAlign w:val="center"/>
            <w:hideMark/>
          </w:tcPr>
          <w:p w14:paraId="61A87B15" w14:textId="77777777" w:rsidR="00881C9F" w:rsidRPr="00881C9F" w:rsidRDefault="00881C9F" w:rsidP="00881C9F">
            <w:pPr>
              <w:spacing w:after="0" w:line="240" w:lineRule="auto"/>
              <w:jc w:val="center"/>
              <w:rPr>
                <w:rFonts w:ascii="Calibri" w:eastAsia="Times New Roman" w:hAnsi="Calibri" w:cs="Calibri"/>
                <w:color w:val="3A3838"/>
                <w:sz w:val="18"/>
                <w:szCs w:val="18"/>
              </w:rPr>
            </w:pPr>
            <w:r w:rsidRPr="00881C9F">
              <w:rPr>
                <w:rFonts w:ascii="Calibri" w:eastAsia="Times New Roman" w:hAnsi="Calibri" w:cs="Calibri"/>
                <w:color w:val="3A3838"/>
                <w:sz w:val="18"/>
                <w:szCs w:val="18"/>
              </w:rPr>
              <w:t>14</w:t>
            </w:r>
          </w:p>
        </w:tc>
      </w:tr>
      <w:tr w:rsidR="00881C9F" w:rsidRPr="00881C9F" w14:paraId="44A4B9A9" w14:textId="77777777" w:rsidTr="00881C9F">
        <w:trPr>
          <w:trHeight w:val="135"/>
        </w:trPr>
        <w:tc>
          <w:tcPr>
            <w:tcW w:w="6380" w:type="dxa"/>
            <w:tcBorders>
              <w:top w:val="nil"/>
              <w:left w:val="nil"/>
              <w:bottom w:val="nil"/>
              <w:right w:val="nil"/>
            </w:tcBorders>
            <w:shd w:val="clear" w:color="000000" w:fill="FFFFFF"/>
            <w:noWrap/>
            <w:vAlign w:val="bottom"/>
            <w:hideMark/>
          </w:tcPr>
          <w:p w14:paraId="26BA4DEE" w14:textId="77777777" w:rsidR="00881C9F" w:rsidRPr="00881C9F" w:rsidRDefault="00881C9F" w:rsidP="00881C9F">
            <w:pPr>
              <w:spacing w:after="0" w:line="240" w:lineRule="auto"/>
              <w:rPr>
                <w:rFonts w:ascii="Calibri" w:eastAsia="Times New Roman" w:hAnsi="Calibri" w:cs="Calibri"/>
                <w:b/>
                <w:bCs/>
                <w:color w:val="333333"/>
                <w:sz w:val="18"/>
                <w:szCs w:val="18"/>
              </w:rPr>
            </w:pPr>
          </w:p>
        </w:tc>
        <w:tc>
          <w:tcPr>
            <w:tcW w:w="1240" w:type="dxa"/>
            <w:tcBorders>
              <w:top w:val="nil"/>
              <w:left w:val="nil"/>
              <w:bottom w:val="nil"/>
              <w:right w:val="nil"/>
            </w:tcBorders>
            <w:shd w:val="clear" w:color="000000" w:fill="FFFFFF"/>
            <w:vAlign w:val="bottom"/>
            <w:hideMark/>
          </w:tcPr>
          <w:p w14:paraId="544C610D"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c>
          <w:tcPr>
            <w:tcW w:w="1240" w:type="dxa"/>
            <w:tcBorders>
              <w:top w:val="nil"/>
              <w:left w:val="nil"/>
              <w:bottom w:val="nil"/>
              <w:right w:val="nil"/>
            </w:tcBorders>
            <w:shd w:val="clear" w:color="000000" w:fill="FFFFFF"/>
            <w:vAlign w:val="bottom"/>
            <w:hideMark/>
          </w:tcPr>
          <w:p w14:paraId="11341567"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c>
          <w:tcPr>
            <w:tcW w:w="640" w:type="dxa"/>
            <w:tcBorders>
              <w:top w:val="nil"/>
              <w:left w:val="nil"/>
              <w:bottom w:val="nil"/>
              <w:right w:val="nil"/>
            </w:tcBorders>
            <w:shd w:val="clear" w:color="000000" w:fill="FFFFFF"/>
            <w:vAlign w:val="bottom"/>
            <w:hideMark/>
          </w:tcPr>
          <w:p w14:paraId="1625D68E"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r>
    </w:tbl>
    <w:p w14:paraId="7E736B72" w14:textId="77777777" w:rsidR="00D4458A" w:rsidRPr="00B1248C" w:rsidRDefault="00D4458A" w:rsidP="00881C9F">
      <w:pPr>
        <w:spacing w:before="240"/>
        <w:rPr>
          <w:rFonts w:ascii="Calibri" w:hAnsi="Calibri"/>
          <w:color w:val="3B3838" w:themeColor="background2" w:themeShade="40"/>
        </w:rPr>
      </w:pPr>
      <w:r w:rsidRPr="00B1248C">
        <w:rPr>
          <w:rFonts w:ascii="Calibri" w:hAnsi="Calibri"/>
          <w:color w:val="3B3838" w:themeColor="background2" w:themeShade="40"/>
        </w:rPr>
        <w:t xml:space="preserve">This Financial Report for the year ended 31st December </w:t>
      </w:r>
      <w:r w:rsidR="0070611C">
        <w:rPr>
          <w:rFonts w:ascii="Calibri" w:hAnsi="Calibri"/>
          <w:color w:val="3B3838" w:themeColor="background2" w:themeShade="40"/>
        </w:rPr>
        <w:t>2020</w:t>
      </w:r>
      <w:r w:rsidRPr="00B1248C">
        <w:rPr>
          <w:rFonts w:ascii="Calibri" w:hAnsi="Calibri"/>
          <w:color w:val="3B3838" w:themeColor="background2" w:themeShade="40"/>
        </w:rPr>
        <w:t xml:space="preserve">, including the notes following, was approved by the </w:t>
      </w:r>
      <w:proofErr w:type="gramStart"/>
      <w:r w:rsidRPr="00B1248C">
        <w:rPr>
          <w:rFonts w:ascii="Calibri" w:hAnsi="Calibri"/>
          <w:color w:val="3B3838" w:themeColor="background2" w:themeShade="40"/>
        </w:rPr>
        <w:t>PCC</w:t>
      </w:r>
      <w:proofErr w:type="gramEnd"/>
      <w:r w:rsidRPr="00B1248C">
        <w:rPr>
          <w:rFonts w:ascii="Calibri" w:hAnsi="Calibri"/>
          <w:color w:val="3B3838" w:themeColor="background2" w:themeShade="40"/>
        </w:rPr>
        <w:t xml:space="preserve"> and signed on its behalf by The Revd. Ob</w:t>
      </w:r>
      <w:r w:rsidR="00C735BE">
        <w:rPr>
          <w:rFonts w:ascii="Calibri" w:hAnsi="Calibri"/>
          <w:color w:val="3B3838" w:themeColor="background2" w:themeShade="40"/>
        </w:rPr>
        <w:t>adiah Slope, PCC Chairman:</w:t>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p>
    <w:p w14:paraId="2CEDF990" w14:textId="77777777" w:rsidR="00D4458A" w:rsidRPr="00B1248C" w:rsidRDefault="00D4458A" w:rsidP="00D4458A">
      <w:pPr>
        <w:rPr>
          <w:rFonts w:ascii="Calibri" w:hAnsi="Calibri"/>
          <w:color w:val="3B3838" w:themeColor="background2" w:themeShade="40"/>
        </w:rPr>
      </w:pP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p>
    <w:p w14:paraId="408BDA9C" w14:textId="77777777" w:rsidR="00D4458A" w:rsidRPr="00B1248C" w:rsidRDefault="00D4458A" w:rsidP="00D4458A">
      <w:pPr>
        <w:rPr>
          <w:rFonts w:ascii="Calibri" w:hAnsi="Calibri"/>
          <w:color w:val="3B3838" w:themeColor="background2" w:themeShade="40"/>
        </w:rPr>
      </w:pPr>
      <w:r w:rsidRPr="00B1248C">
        <w:rPr>
          <w:rFonts w:ascii="Calibri" w:hAnsi="Calibri"/>
          <w:color w:val="3B3838" w:themeColor="background2" w:themeShade="40"/>
        </w:rPr>
        <w:t>……………………………………….………………………..</w:t>
      </w:r>
      <w:r w:rsidRPr="00B1248C">
        <w:rPr>
          <w:rFonts w:ascii="Calibri" w:hAnsi="Calibri"/>
          <w:color w:val="3B3838" w:themeColor="background2" w:themeShade="40"/>
        </w:rPr>
        <w:tab/>
      </w:r>
    </w:p>
    <w:p w14:paraId="504E6F95" w14:textId="77777777" w:rsidR="00D4458A" w:rsidRPr="00B1248C" w:rsidRDefault="00D4458A" w:rsidP="00D4458A">
      <w:pPr>
        <w:rPr>
          <w:rFonts w:ascii="Calibri" w:hAnsi="Calibri"/>
          <w:color w:val="3B3838" w:themeColor="background2" w:themeShade="40"/>
        </w:rPr>
      </w:pP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p>
    <w:p w14:paraId="6C1B89F5" w14:textId="77777777" w:rsidR="007D328B" w:rsidRPr="00B1248C" w:rsidRDefault="00D4458A" w:rsidP="00D4458A">
      <w:pPr>
        <w:rPr>
          <w:rFonts w:ascii="Calibri" w:hAnsi="Calibri"/>
          <w:b/>
          <w:color w:val="3B3838" w:themeColor="background2" w:themeShade="40"/>
          <w:sz w:val="28"/>
          <w:szCs w:val="28"/>
        </w:rPr>
      </w:pPr>
      <w:r w:rsidRPr="00B1248C">
        <w:rPr>
          <w:rFonts w:ascii="Calibri" w:hAnsi="Calibri"/>
          <w:color w:val="3B3838" w:themeColor="background2" w:themeShade="40"/>
        </w:rPr>
        <w:t>Date …………………………………………………………</w:t>
      </w:r>
      <w:r w:rsidRPr="00B1248C">
        <w:rPr>
          <w:rFonts w:ascii="Calibri" w:hAnsi="Calibri"/>
          <w:color w:val="3B3838" w:themeColor="background2" w:themeShade="40"/>
        </w:rPr>
        <w:tab/>
      </w:r>
      <w:r w:rsidR="001D5630" w:rsidRPr="00B1248C">
        <w:rPr>
          <w:rFonts w:ascii="Calibri" w:hAnsi="Calibri"/>
          <w:b/>
          <w:color w:val="3B3838" w:themeColor="background2" w:themeShade="40"/>
        </w:rPr>
        <w:tab/>
      </w:r>
      <w:r w:rsidR="001D5630" w:rsidRPr="00B1248C">
        <w:rPr>
          <w:rFonts w:ascii="Calibri" w:hAnsi="Calibri"/>
          <w:b/>
          <w:color w:val="3B3838" w:themeColor="background2" w:themeShade="40"/>
          <w:sz w:val="28"/>
          <w:szCs w:val="28"/>
        </w:rPr>
        <w:tab/>
      </w:r>
      <w:r w:rsidR="001D5630" w:rsidRPr="00B1248C">
        <w:rPr>
          <w:rFonts w:ascii="Calibri" w:hAnsi="Calibri"/>
          <w:b/>
          <w:color w:val="3B3838" w:themeColor="background2" w:themeShade="40"/>
          <w:sz w:val="28"/>
          <w:szCs w:val="28"/>
        </w:rPr>
        <w:tab/>
      </w:r>
      <w:r w:rsidR="001D5630" w:rsidRPr="00B1248C">
        <w:rPr>
          <w:rFonts w:ascii="Calibri" w:hAnsi="Calibri"/>
          <w:b/>
          <w:color w:val="3B3838" w:themeColor="background2" w:themeShade="40"/>
          <w:sz w:val="28"/>
          <w:szCs w:val="28"/>
        </w:rPr>
        <w:tab/>
      </w:r>
      <w:r w:rsidR="007D328B" w:rsidRPr="00B1248C">
        <w:rPr>
          <w:rFonts w:ascii="Calibri" w:hAnsi="Calibri"/>
          <w:b/>
          <w:color w:val="3B3838" w:themeColor="background2" w:themeShade="40"/>
          <w:sz w:val="28"/>
          <w:szCs w:val="28"/>
        </w:rPr>
        <w:br w:type="page"/>
      </w:r>
    </w:p>
    <w:p w14:paraId="77886C3E" w14:textId="77777777" w:rsidR="001D5630" w:rsidRPr="00B1248C" w:rsidRDefault="001D5630" w:rsidP="00D50DE7">
      <w:pPr>
        <w:rPr>
          <w:rFonts w:ascii="Calibri" w:hAnsi="Calibri"/>
          <w:b/>
          <w:color w:val="3B3838" w:themeColor="background2" w:themeShade="40"/>
          <w:sz w:val="44"/>
          <w:szCs w:val="44"/>
        </w:rPr>
      </w:pPr>
      <w:r w:rsidRPr="00B1248C">
        <w:rPr>
          <w:rFonts w:ascii="Calibri" w:hAnsi="Calibri"/>
          <w:b/>
          <w:color w:val="3B3838" w:themeColor="background2" w:themeShade="40"/>
          <w:sz w:val="44"/>
          <w:szCs w:val="44"/>
        </w:rPr>
        <w:lastRenderedPageBreak/>
        <w:t xml:space="preserve">St Jude’s Church, Chicheston </w:t>
      </w:r>
      <w:r w:rsidRPr="00B1248C">
        <w:rPr>
          <w:rFonts w:ascii="Calibri" w:hAnsi="Calibri"/>
          <w:i/>
          <w:color w:val="3B3838" w:themeColor="background2" w:themeShade="40"/>
        </w:rPr>
        <w:t>registered charity number X123456</w:t>
      </w:r>
    </w:p>
    <w:p w14:paraId="47AD8A9F" w14:textId="77777777" w:rsidR="007C5853" w:rsidRDefault="007D328B" w:rsidP="007C5853">
      <w:pPr>
        <w:pBdr>
          <w:bottom w:val="single" w:sz="12" w:space="0" w:color="7B7B7B" w:themeColor="accent3" w:themeShade="BF"/>
        </w:pBdr>
        <w:spacing w:after="120"/>
        <w:rPr>
          <w:sz w:val="20"/>
          <w:szCs w:val="20"/>
        </w:rPr>
      </w:pPr>
      <w:r w:rsidRPr="0036634C">
        <w:rPr>
          <w:rFonts w:ascii="Calibri" w:hAnsi="Calibri"/>
          <w:b/>
          <w:color w:val="3B3838" w:themeColor="background2" w:themeShade="40"/>
          <w:sz w:val="44"/>
          <w:szCs w:val="44"/>
        </w:rPr>
        <w:t>Summary of Financial Receipts and Payments</w:t>
      </w:r>
      <w:r w:rsidR="001D5630" w:rsidRPr="00B1248C">
        <w:rPr>
          <w:rFonts w:ascii="Calibri" w:hAnsi="Calibri"/>
          <w:b/>
          <w:color w:val="3B3838" w:themeColor="background2" w:themeShade="40"/>
          <w:sz w:val="44"/>
          <w:szCs w:val="44"/>
        </w:rPr>
        <w:t xml:space="preserve"> </w:t>
      </w:r>
    </w:p>
    <w:tbl>
      <w:tblPr>
        <w:tblW w:w="10100" w:type="dxa"/>
        <w:tblLook w:val="04A0" w:firstRow="1" w:lastRow="0" w:firstColumn="1" w:lastColumn="0" w:noHBand="0" w:noVBand="1"/>
      </w:tblPr>
      <w:tblGrid>
        <w:gridCol w:w="2700"/>
        <w:gridCol w:w="931"/>
        <w:gridCol w:w="1309"/>
        <w:gridCol w:w="1120"/>
        <w:gridCol w:w="1120"/>
        <w:gridCol w:w="1120"/>
        <w:gridCol w:w="1120"/>
        <w:gridCol w:w="680"/>
      </w:tblGrid>
      <w:tr w:rsidR="00881C9F" w:rsidRPr="00881C9F" w14:paraId="74B833B3" w14:textId="77777777" w:rsidTr="00881C9F">
        <w:trPr>
          <w:trHeight w:val="300"/>
        </w:trPr>
        <w:tc>
          <w:tcPr>
            <w:tcW w:w="2700" w:type="dxa"/>
            <w:tcBorders>
              <w:top w:val="nil"/>
              <w:left w:val="nil"/>
              <w:bottom w:val="nil"/>
              <w:right w:val="nil"/>
            </w:tcBorders>
            <w:shd w:val="clear" w:color="auto" w:fill="auto"/>
            <w:noWrap/>
            <w:vAlign w:val="bottom"/>
            <w:hideMark/>
          </w:tcPr>
          <w:p w14:paraId="67ABD897" w14:textId="77777777" w:rsidR="00881C9F" w:rsidRPr="00881C9F" w:rsidRDefault="00881C9F" w:rsidP="00881C9F">
            <w:pPr>
              <w:spacing w:after="0" w:line="240" w:lineRule="auto"/>
              <w:rPr>
                <w:rFonts w:ascii="Times New Roman" w:eastAsia="Times New Roman" w:hAnsi="Times New Roman" w:cs="Times New Roman"/>
                <w:sz w:val="24"/>
                <w:szCs w:val="24"/>
              </w:rPr>
            </w:pPr>
          </w:p>
        </w:tc>
        <w:tc>
          <w:tcPr>
            <w:tcW w:w="2240" w:type="dxa"/>
            <w:gridSpan w:val="2"/>
            <w:tcBorders>
              <w:top w:val="nil"/>
              <w:left w:val="single" w:sz="4" w:space="0" w:color="808080"/>
              <w:bottom w:val="single" w:sz="4" w:space="0" w:color="808080"/>
              <w:right w:val="single" w:sz="4" w:space="0" w:color="808080"/>
            </w:tcBorders>
            <w:shd w:val="clear" w:color="auto" w:fill="auto"/>
            <w:noWrap/>
            <w:vAlign w:val="bottom"/>
            <w:hideMark/>
          </w:tcPr>
          <w:p w14:paraId="46A10919" w14:textId="77777777" w:rsidR="00881C9F" w:rsidRPr="00881C9F" w:rsidRDefault="00881C9F" w:rsidP="00881C9F">
            <w:pPr>
              <w:spacing w:after="0" w:line="240" w:lineRule="auto"/>
              <w:jc w:val="center"/>
              <w:rPr>
                <w:rFonts w:ascii="Calibri" w:eastAsia="Times New Roman" w:hAnsi="Calibri" w:cs="Calibri"/>
                <w:b/>
                <w:bCs/>
                <w:i/>
                <w:iCs/>
                <w:color w:val="333333"/>
                <w:sz w:val="18"/>
                <w:szCs w:val="18"/>
              </w:rPr>
            </w:pPr>
            <w:r w:rsidRPr="00881C9F">
              <w:rPr>
                <w:rFonts w:ascii="Calibri" w:eastAsia="Times New Roman" w:hAnsi="Calibri" w:cs="Calibri"/>
                <w:b/>
                <w:bCs/>
                <w:i/>
                <w:iCs/>
                <w:color w:val="333333"/>
                <w:sz w:val="18"/>
                <w:szCs w:val="18"/>
              </w:rPr>
              <w:t>Unrestricted</w:t>
            </w:r>
          </w:p>
        </w:tc>
        <w:tc>
          <w:tcPr>
            <w:tcW w:w="1120" w:type="dxa"/>
            <w:tcBorders>
              <w:top w:val="nil"/>
              <w:left w:val="nil"/>
              <w:bottom w:val="nil"/>
              <w:right w:val="single" w:sz="4" w:space="0" w:color="808080"/>
            </w:tcBorders>
            <w:shd w:val="clear" w:color="auto" w:fill="auto"/>
            <w:noWrap/>
            <w:vAlign w:val="bottom"/>
            <w:hideMark/>
          </w:tcPr>
          <w:p w14:paraId="2AE6E1AB" w14:textId="77777777" w:rsidR="00881C9F" w:rsidRPr="00881C9F" w:rsidRDefault="00881C9F" w:rsidP="00881C9F">
            <w:pPr>
              <w:spacing w:after="0" w:line="240" w:lineRule="auto"/>
              <w:jc w:val="right"/>
              <w:rPr>
                <w:rFonts w:ascii="Calibri" w:eastAsia="Times New Roman" w:hAnsi="Calibri" w:cs="Calibri"/>
                <w:b/>
                <w:bCs/>
                <w:i/>
                <w:iCs/>
                <w:color w:val="333333"/>
                <w:sz w:val="18"/>
                <w:szCs w:val="18"/>
              </w:rPr>
            </w:pPr>
            <w:r w:rsidRPr="00881C9F">
              <w:rPr>
                <w:rFonts w:ascii="Calibri" w:eastAsia="Times New Roman" w:hAnsi="Calibri" w:cs="Calibri"/>
                <w:b/>
                <w:bCs/>
                <w:i/>
                <w:iCs/>
                <w:color w:val="333333"/>
                <w:sz w:val="18"/>
                <w:szCs w:val="18"/>
              </w:rPr>
              <w:t> </w:t>
            </w:r>
          </w:p>
        </w:tc>
        <w:tc>
          <w:tcPr>
            <w:tcW w:w="1120" w:type="dxa"/>
            <w:tcBorders>
              <w:top w:val="nil"/>
              <w:left w:val="nil"/>
              <w:bottom w:val="nil"/>
              <w:right w:val="single" w:sz="4" w:space="0" w:color="808080"/>
            </w:tcBorders>
            <w:shd w:val="clear" w:color="auto" w:fill="auto"/>
            <w:noWrap/>
            <w:vAlign w:val="bottom"/>
            <w:hideMark/>
          </w:tcPr>
          <w:p w14:paraId="766C31F0" w14:textId="77777777" w:rsidR="00881C9F" w:rsidRPr="00881C9F" w:rsidRDefault="00881C9F" w:rsidP="00881C9F">
            <w:pPr>
              <w:spacing w:after="0" w:line="240" w:lineRule="auto"/>
              <w:jc w:val="right"/>
              <w:rPr>
                <w:rFonts w:ascii="Calibri" w:eastAsia="Times New Roman" w:hAnsi="Calibri" w:cs="Calibri"/>
                <w:b/>
                <w:bCs/>
                <w:i/>
                <w:iCs/>
                <w:color w:val="333333"/>
                <w:sz w:val="18"/>
                <w:szCs w:val="18"/>
              </w:rPr>
            </w:pPr>
            <w:r w:rsidRPr="00881C9F">
              <w:rPr>
                <w:rFonts w:ascii="Calibri" w:eastAsia="Times New Roman" w:hAnsi="Calibri" w:cs="Calibri"/>
                <w:b/>
                <w:bCs/>
                <w:i/>
                <w:iCs/>
                <w:color w:val="333333"/>
                <w:sz w:val="18"/>
                <w:szCs w:val="18"/>
              </w:rPr>
              <w:t> </w:t>
            </w:r>
          </w:p>
        </w:tc>
        <w:tc>
          <w:tcPr>
            <w:tcW w:w="1120" w:type="dxa"/>
            <w:tcBorders>
              <w:top w:val="nil"/>
              <w:left w:val="nil"/>
              <w:bottom w:val="nil"/>
              <w:right w:val="single" w:sz="8" w:space="0" w:color="808080"/>
            </w:tcBorders>
            <w:shd w:val="clear" w:color="auto" w:fill="auto"/>
            <w:noWrap/>
            <w:vAlign w:val="bottom"/>
            <w:hideMark/>
          </w:tcPr>
          <w:p w14:paraId="2FC4B5B5" w14:textId="77777777" w:rsidR="00881C9F" w:rsidRPr="00881C9F" w:rsidRDefault="00881C9F" w:rsidP="00881C9F">
            <w:pPr>
              <w:spacing w:after="0" w:line="240" w:lineRule="auto"/>
              <w:jc w:val="right"/>
              <w:rPr>
                <w:rFonts w:ascii="Calibri" w:eastAsia="Times New Roman" w:hAnsi="Calibri" w:cs="Calibri"/>
                <w:b/>
                <w:bCs/>
                <w:i/>
                <w:iCs/>
                <w:color w:val="333333"/>
                <w:sz w:val="18"/>
                <w:szCs w:val="18"/>
              </w:rPr>
            </w:pPr>
            <w:r w:rsidRPr="00881C9F">
              <w:rPr>
                <w:rFonts w:ascii="Calibri" w:eastAsia="Times New Roman" w:hAnsi="Calibri" w:cs="Calibri"/>
                <w:b/>
                <w:bCs/>
                <w:i/>
                <w:iCs/>
                <w:color w:val="333333"/>
                <w:sz w:val="18"/>
                <w:szCs w:val="18"/>
              </w:rPr>
              <w:t>Total</w:t>
            </w:r>
          </w:p>
        </w:tc>
        <w:tc>
          <w:tcPr>
            <w:tcW w:w="1120" w:type="dxa"/>
            <w:tcBorders>
              <w:top w:val="nil"/>
              <w:left w:val="nil"/>
              <w:bottom w:val="nil"/>
              <w:right w:val="nil"/>
            </w:tcBorders>
            <w:shd w:val="clear" w:color="auto" w:fill="auto"/>
            <w:noWrap/>
            <w:vAlign w:val="bottom"/>
            <w:hideMark/>
          </w:tcPr>
          <w:p w14:paraId="287B9B6D" w14:textId="77777777" w:rsidR="00881C9F" w:rsidRPr="00881C9F" w:rsidRDefault="00881C9F" w:rsidP="00881C9F">
            <w:pPr>
              <w:spacing w:after="0" w:line="240" w:lineRule="auto"/>
              <w:jc w:val="right"/>
              <w:rPr>
                <w:rFonts w:ascii="Calibri" w:eastAsia="Times New Roman" w:hAnsi="Calibri" w:cs="Calibri"/>
                <w:i/>
                <w:iCs/>
                <w:color w:val="808080"/>
                <w:sz w:val="18"/>
                <w:szCs w:val="18"/>
              </w:rPr>
            </w:pPr>
            <w:r w:rsidRPr="00881C9F">
              <w:rPr>
                <w:rFonts w:ascii="Calibri" w:eastAsia="Times New Roman" w:hAnsi="Calibri" w:cs="Calibri"/>
                <w:i/>
                <w:iCs/>
                <w:color w:val="808080"/>
                <w:sz w:val="18"/>
                <w:szCs w:val="18"/>
              </w:rPr>
              <w:t>Total</w:t>
            </w:r>
          </w:p>
        </w:tc>
        <w:tc>
          <w:tcPr>
            <w:tcW w:w="680" w:type="dxa"/>
            <w:tcBorders>
              <w:top w:val="nil"/>
              <w:left w:val="nil"/>
              <w:bottom w:val="nil"/>
              <w:right w:val="nil"/>
            </w:tcBorders>
            <w:shd w:val="clear" w:color="auto" w:fill="auto"/>
            <w:noWrap/>
            <w:vAlign w:val="bottom"/>
            <w:hideMark/>
          </w:tcPr>
          <w:p w14:paraId="290660B1" w14:textId="77777777" w:rsidR="00881C9F" w:rsidRPr="00881C9F" w:rsidRDefault="00881C9F" w:rsidP="00881C9F">
            <w:pPr>
              <w:spacing w:after="0" w:line="240" w:lineRule="auto"/>
              <w:jc w:val="right"/>
              <w:rPr>
                <w:rFonts w:ascii="Calibri" w:eastAsia="Times New Roman" w:hAnsi="Calibri" w:cs="Calibri"/>
                <w:i/>
                <w:iCs/>
                <w:color w:val="808080"/>
                <w:sz w:val="18"/>
                <w:szCs w:val="18"/>
              </w:rPr>
            </w:pPr>
          </w:p>
        </w:tc>
      </w:tr>
      <w:tr w:rsidR="00881C9F" w:rsidRPr="00881C9F" w14:paraId="38D42694" w14:textId="77777777" w:rsidTr="00881C9F">
        <w:trPr>
          <w:trHeight w:val="300"/>
        </w:trPr>
        <w:tc>
          <w:tcPr>
            <w:tcW w:w="2700" w:type="dxa"/>
            <w:tcBorders>
              <w:top w:val="nil"/>
              <w:left w:val="nil"/>
              <w:bottom w:val="nil"/>
              <w:right w:val="nil"/>
            </w:tcBorders>
            <w:shd w:val="clear" w:color="auto" w:fill="auto"/>
            <w:noWrap/>
            <w:vAlign w:val="bottom"/>
            <w:hideMark/>
          </w:tcPr>
          <w:p w14:paraId="59A44C38" w14:textId="77777777" w:rsidR="00881C9F" w:rsidRPr="00881C9F" w:rsidRDefault="00881C9F" w:rsidP="00881C9F">
            <w:pPr>
              <w:spacing w:after="0" w:line="240" w:lineRule="auto"/>
              <w:jc w:val="center"/>
              <w:rPr>
                <w:rFonts w:ascii="Times New Roman" w:eastAsia="Times New Roman" w:hAnsi="Times New Roman" w:cs="Times New Roman"/>
                <w:sz w:val="20"/>
                <w:szCs w:val="20"/>
              </w:rPr>
            </w:pPr>
          </w:p>
        </w:tc>
        <w:tc>
          <w:tcPr>
            <w:tcW w:w="931" w:type="dxa"/>
            <w:tcBorders>
              <w:top w:val="nil"/>
              <w:left w:val="single" w:sz="4" w:space="0" w:color="808080"/>
              <w:bottom w:val="nil"/>
              <w:right w:val="nil"/>
            </w:tcBorders>
            <w:shd w:val="clear" w:color="auto" w:fill="auto"/>
            <w:noWrap/>
            <w:vAlign w:val="bottom"/>
            <w:hideMark/>
          </w:tcPr>
          <w:p w14:paraId="0F0CD34B" w14:textId="77777777" w:rsidR="00881C9F" w:rsidRPr="00881C9F" w:rsidRDefault="00881C9F" w:rsidP="00881C9F">
            <w:pPr>
              <w:spacing w:after="0" w:line="240" w:lineRule="auto"/>
              <w:jc w:val="right"/>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General</w:t>
            </w:r>
          </w:p>
        </w:tc>
        <w:tc>
          <w:tcPr>
            <w:tcW w:w="1309" w:type="dxa"/>
            <w:tcBorders>
              <w:top w:val="nil"/>
              <w:left w:val="dotted" w:sz="4" w:space="0" w:color="808080"/>
              <w:bottom w:val="nil"/>
              <w:right w:val="single" w:sz="4" w:space="0" w:color="808080"/>
            </w:tcBorders>
            <w:shd w:val="clear" w:color="auto" w:fill="auto"/>
            <w:noWrap/>
            <w:vAlign w:val="bottom"/>
            <w:hideMark/>
          </w:tcPr>
          <w:p w14:paraId="7A129AA4" w14:textId="77777777" w:rsidR="00881C9F" w:rsidRPr="00881C9F" w:rsidRDefault="00881C9F" w:rsidP="00881C9F">
            <w:pPr>
              <w:spacing w:after="0" w:line="240" w:lineRule="auto"/>
              <w:jc w:val="right"/>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Designated</w:t>
            </w:r>
          </w:p>
        </w:tc>
        <w:tc>
          <w:tcPr>
            <w:tcW w:w="1120" w:type="dxa"/>
            <w:tcBorders>
              <w:top w:val="nil"/>
              <w:left w:val="nil"/>
              <w:bottom w:val="nil"/>
              <w:right w:val="single" w:sz="4" w:space="0" w:color="808080"/>
            </w:tcBorders>
            <w:shd w:val="clear" w:color="auto" w:fill="auto"/>
            <w:noWrap/>
            <w:vAlign w:val="bottom"/>
            <w:hideMark/>
          </w:tcPr>
          <w:p w14:paraId="36C380D6" w14:textId="77777777" w:rsidR="00881C9F" w:rsidRPr="00881C9F" w:rsidRDefault="00881C9F" w:rsidP="00881C9F">
            <w:pPr>
              <w:spacing w:after="0" w:line="240" w:lineRule="auto"/>
              <w:jc w:val="right"/>
              <w:rPr>
                <w:rFonts w:ascii="Calibri" w:eastAsia="Times New Roman" w:hAnsi="Calibri" w:cs="Calibri"/>
                <w:b/>
                <w:bCs/>
                <w:i/>
                <w:iCs/>
                <w:color w:val="333333"/>
                <w:sz w:val="18"/>
                <w:szCs w:val="18"/>
              </w:rPr>
            </w:pPr>
            <w:r w:rsidRPr="00881C9F">
              <w:rPr>
                <w:rFonts w:ascii="Calibri" w:eastAsia="Times New Roman" w:hAnsi="Calibri" w:cs="Calibri"/>
                <w:b/>
                <w:bCs/>
                <w:i/>
                <w:iCs/>
                <w:color w:val="333333"/>
                <w:sz w:val="18"/>
                <w:szCs w:val="18"/>
              </w:rPr>
              <w:t>Restricted</w:t>
            </w:r>
          </w:p>
        </w:tc>
        <w:tc>
          <w:tcPr>
            <w:tcW w:w="1120" w:type="dxa"/>
            <w:tcBorders>
              <w:top w:val="nil"/>
              <w:left w:val="nil"/>
              <w:bottom w:val="nil"/>
              <w:right w:val="single" w:sz="4" w:space="0" w:color="808080"/>
            </w:tcBorders>
            <w:shd w:val="clear" w:color="auto" w:fill="auto"/>
            <w:noWrap/>
            <w:vAlign w:val="bottom"/>
            <w:hideMark/>
          </w:tcPr>
          <w:p w14:paraId="053263F1" w14:textId="77777777" w:rsidR="00881C9F" w:rsidRPr="00881C9F" w:rsidRDefault="00881C9F" w:rsidP="00881C9F">
            <w:pPr>
              <w:spacing w:after="0" w:line="240" w:lineRule="auto"/>
              <w:jc w:val="right"/>
              <w:rPr>
                <w:rFonts w:ascii="Calibri" w:eastAsia="Times New Roman" w:hAnsi="Calibri" w:cs="Calibri"/>
                <w:b/>
                <w:bCs/>
                <w:i/>
                <w:iCs/>
                <w:color w:val="333333"/>
                <w:sz w:val="18"/>
                <w:szCs w:val="18"/>
              </w:rPr>
            </w:pPr>
            <w:r w:rsidRPr="00881C9F">
              <w:rPr>
                <w:rFonts w:ascii="Calibri" w:eastAsia="Times New Roman" w:hAnsi="Calibri" w:cs="Calibri"/>
                <w:b/>
                <w:bCs/>
                <w:i/>
                <w:iCs/>
                <w:color w:val="333333"/>
                <w:sz w:val="18"/>
                <w:szCs w:val="18"/>
              </w:rPr>
              <w:t>Endowed</w:t>
            </w:r>
          </w:p>
        </w:tc>
        <w:tc>
          <w:tcPr>
            <w:tcW w:w="1120" w:type="dxa"/>
            <w:tcBorders>
              <w:top w:val="nil"/>
              <w:left w:val="nil"/>
              <w:bottom w:val="nil"/>
              <w:right w:val="single" w:sz="8" w:space="0" w:color="808080"/>
            </w:tcBorders>
            <w:shd w:val="clear" w:color="auto" w:fill="auto"/>
            <w:noWrap/>
            <w:vAlign w:val="bottom"/>
            <w:hideMark/>
          </w:tcPr>
          <w:p w14:paraId="7930D1FD" w14:textId="77777777" w:rsidR="00881C9F" w:rsidRPr="00881C9F" w:rsidRDefault="00881C9F" w:rsidP="00881C9F">
            <w:pPr>
              <w:spacing w:after="0" w:line="240" w:lineRule="auto"/>
              <w:jc w:val="right"/>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All Funds</w:t>
            </w:r>
          </w:p>
        </w:tc>
        <w:tc>
          <w:tcPr>
            <w:tcW w:w="1120" w:type="dxa"/>
            <w:tcBorders>
              <w:top w:val="nil"/>
              <w:left w:val="nil"/>
              <w:bottom w:val="nil"/>
              <w:right w:val="nil"/>
            </w:tcBorders>
            <w:shd w:val="clear" w:color="auto" w:fill="auto"/>
            <w:noWrap/>
            <w:vAlign w:val="bottom"/>
            <w:hideMark/>
          </w:tcPr>
          <w:p w14:paraId="60F4D503" w14:textId="77777777" w:rsidR="00881C9F" w:rsidRPr="00881C9F" w:rsidRDefault="00881C9F" w:rsidP="00881C9F">
            <w:pPr>
              <w:spacing w:after="0" w:line="240" w:lineRule="auto"/>
              <w:jc w:val="right"/>
              <w:rPr>
                <w:rFonts w:ascii="Calibri" w:eastAsia="Times New Roman" w:hAnsi="Calibri" w:cs="Calibri"/>
                <w:i/>
                <w:iCs/>
                <w:color w:val="808080"/>
                <w:sz w:val="18"/>
                <w:szCs w:val="18"/>
              </w:rPr>
            </w:pPr>
            <w:r w:rsidRPr="00881C9F">
              <w:rPr>
                <w:rFonts w:ascii="Calibri" w:eastAsia="Times New Roman" w:hAnsi="Calibri" w:cs="Calibri"/>
                <w:i/>
                <w:iCs/>
                <w:color w:val="808080"/>
                <w:sz w:val="18"/>
                <w:szCs w:val="18"/>
              </w:rPr>
              <w:t>All Funds</w:t>
            </w:r>
          </w:p>
        </w:tc>
        <w:tc>
          <w:tcPr>
            <w:tcW w:w="680" w:type="dxa"/>
            <w:tcBorders>
              <w:top w:val="nil"/>
              <w:left w:val="nil"/>
              <w:bottom w:val="nil"/>
              <w:right w:val="nil"/>
            </w:tcBorders>
            <w:shd w:val="clear" w:color="auto" w:fill="auto"/>
            <w:noWrap/>
            <w:vAlign w:val="bottom"/>
            <w:hideMark/>
          </w:tcPr>
          <w:p w14:paraId="2B9CC8E8" w14:textId="77777777" w:rsidR="00881C9F" w:rsidRPr="00881C9F" w:rsidRDefault="00881C9F" w:rsidP="00881C9F">
            <w:pPr>
              <w:spacing w:after="0" w:line="240" w:lineRule="auto"/>
              <w:jc w:val="right"/>
              <w:rPr>
                <w:rFonts w:ascii="Calibri" w:eastAsia="Times New Roman" w:hAnsi="Calibri" w:cs="Calibri"/>
                <w:i/>
                <w:iCs/>
                <w:color w:val="808080"/>
                <w:sz w:val="18"/>
                <w:szCs w:val="18"/>
              </w:rPr>
            </w:pPr>
          </w:p>
        </w:tc>
      </w:tr>
      <w:tr w:rsidR="00881C9F" w:rsidRPr="00881C9F" w14:paraId="0084B5AB" w14:textId="77777777" w:rsidTr="00881C9F">
        <w:trPr>
          <w:trHeight w:val="300"/>
        </w:trPr>
        <w:tc>
          <w:tcPr>
            <w:tcW w:w="2700" w:type="dxa"/>
            <w:tcBorders>
              <w:top w:val="nil"/>
              <w:left w:val="nil"/>
              <w:bottom w:val="single" w:sz="8" w:space="0" w:color="7B7B7B"/>
              <w:right w:val="nil"/>
            </w:tcBorders>
            <w:shd w:val="clear" w:color="auto" w:fill="auto"/>
            <w:noWrap/>
            <w:vAlign w:val="center"/>
            <w:hideMark/>
          </w:tcPr>
          <w:p w14:paraId="3DD8BB61" w14:textId="77777777" w:rsidR="00881C9F" w:rsidRPr="00881C9F" w:rsidRDefault="00881C9F" w:rsidP="00881C9F">
            <w:pPr>
              <w:spacing w:after="0" w:line="240" w:lineRule="auto"/>
              <w:rPr>
                <w:rFonts w:ascii="Calibri" w:eastAsia="Times New Roman" w:hAnsi="Calibri" w:cs="Calibri"/>
                <w:b/>
                <w:bCs/>
                <w:sz w:val="18"/>
                <w:szCs w:val="18"/>
              </w:rPr>
            </w:pPr>
            <w:r w:rsidRPr="00881C9F">
              <w:rPr>
                <w:rFonts w:ascii="Calibri" w:eastAsia="Times New Roman" w:hAnsi="Calibri" w:cs="Calibri"/>
                <w:b/>
                <w:bCs/>
                <w:sz w:val="18"/>
                <w:szCs w:val="18"/>
              </w:rPr>
              <w:t> </w:t>
            </w:r>
          </w:p>
        </w:tc>
        <w:tc>
          <w:tcPr>
            <w:tcW w:w="931" w:type="dxa"/>
            <w:tcBorders>
              <w:top w:val="nil"/>
              <w:left w:val="single" w:sz="4" w:space="0" w:color="808080"/>
              <w:bottom w:val="single" w:sz="8" w:space="0" w:color="7B7B7B"/>
              <w:right w:val="nil"/>
            </w:tcBorders>
            <w:shd w:val="clear" w:color="auto" w:fill="auto"/>
            <w:noWrap/>
            <w:vAlign w:val="center"/>
            <w:hideMark/>
          </w:tcPr>
          <w:p w14:paraId="3E995A3F" w14:textId="77777777" w:rsidR="00881C9F" w:rsidRPr="00881C9F" w:rsidRDefault="00881C9F" w:rsidP="00881C9F">
            <w:pPr>
              <w:spacing w:after="0" w:line="240" w:lineRule="auto"/>
              <w:jc w:val="right"/>
              <w:rPr>
                <w:rFonts w:ascii="Calibri" w:eastAsia="Times New Roman" w:hAnsi="Calibri" w:cs="Calibri"/>
                <w:b/>
                <w:bCs/>
                <w:color w:val="333333"/>
                <w:sz w:val="18"/>
                <w:szCs w:val="18"/>
                <w:u w:val="single"/>
              </w:rPr>
            </w:pPr>
            <w:r w:rsidRPr="00881C9F">
              <w:rPr>
                <w:rFonts w:ascii="Calibri" w:eastAsia="Times New Roman" w:hAnsi="Calibri" w:cs="Calibri"/>
                <w:b/>
                <w:bCs/>
                <w:color w:val="333333"/>
                <w:sz w:val="18"/>
                <w:szCs w:val="18"/>
                <w:u w:val="single"/>
              </w:rPr>
              <w:t>Fund</w:t>
            </w:r>
          </w:p>
        </w:tc>
        <w:tc>
          <w:tcPr>
            <w:tcW w:w="1309" w:type="dxa"/>
            <w:tcBorders>
              <w:top w:val="nil"/>
              <w:left w:val="dotted" w:sz="4" w:space="0" w:color="808080"/>
              <w:bottom w:val="single" w:sz="8" w:space="0" w:color="7B7B7B"/>
              <w:right w:val="single" w:sz="4" w:space="0" w:color="808080"/>
            </w:tcBorders>
            <w:shd w:val="clear" w:color="auto" w:fill="auto"/>
            <w:noWrap/>
            <w:vAlign w:val="center"/>
            <w:hideMark/>
          </w:tcPr>
          <w:p w14:paraId="1C27ECD8" w14:textId="77777777" w:rsidR="00881C9F" w:rsidRPr="00881C9F" w:rsidRDefault="00881C9F" w:rsidP="00881C9F">
            <w:pPr>
              <w:spacing w:after="0" w:line="240" w:lineRule="auto"/>
              <w:jc w:val="right"/>
              <w:rPr>
                <w:rFonts w:ascii="Calibri" w:eastAsia="Times New Roman" w:hAnsi="Calibri" w:cs="Calibri"/>
                <w:b/>
                <w:bCs/>
                <w:color w:val="333333"/>
                <w:sz w:val="18"/>
                <w:szCs w:val="18"/>
                <w:u w:val="single"/>
              </w:rPr>
            </w:pPr>
            <w:r w:rsidRPr="00881C9F">
              <w:rPr>
                <w:rFonts w:ascii="Calibri" w:eastAsia="Times New Roman" w:hAnsi="Calibri" w:cs="Calibri"/>
                <w:b/>
                <w:bCs/>
                <w:color w:val="333333"/>
                <w:sz w:val="18"/>
                <w:szCs w:val="18"/>
                <w:u w:val="single"/>
              </w:rPr>
              <w:t>Funds</w:t>
            </w:r>
          </w:p>
        </w:tc>
        <w:tc>
          <w:tcPr>
            <w:tcW w:w="1120" w:type="dxa"/>
            <w:tcBorders>
              <w:top w:val="nil"/>
              <w:left w:val="nil"/>
              <w:bottom w:val="single" w:sz="8" w:space="0" w:color="7B7B7B"/>
              <w:right w:val="single" w:sz="4" w:space="0" w:color="808080"/>
            </w:tcBorders>
            <w:shd w:val="clear" w:color="auto" w:fill="auto"/>
            <w:noWrap/>
            <w:vAlign w:val="center"/>
            <w:hideMark/>
          </w:tcPr>
          <w:p w14:paraId="42B5D8A9" w14:textId="77777777" w:rsidR="00881C9F" w:rsidRPr="00881C9F" w:rsidRDefault="00881C9F" w:rsidP="00881C9F">
            <w:pPr>
              <w:spacing w:after="0" w:line="240" w:lineRule="auto"/>
              <w:jc w:val="right"/>
              <w:rPr>
                <w:rFonts w:ascii="Calibri" w:eastAsia="Times New Roman" w:hAnsi="Calibri" w:cs="Calibri"/>
                <w:b/>
                <w:bCs/>
                <w:color w:val="333333"/>
                <w:sz w:val="18"/>
                <w:szCs w:val="18"/>
                <w:u w:val="single"/>
              </w:rPr>
            </w:pPr>
            <w:r w:rsidRPr="00881C9F">
              <w:rPr>
                <w:rFonts w:ascii="Calibri" w:eastAsia="Times New Roman" w:hAnsi="Calibri" w:cs="Calibri"/>
                <w:b/>
                <w:bCs/>
                <w:color w:val="333333"/>
                <w:sz w:val="18"/>
                <w:szCs w:val="18"/>
                <w:u w:val="single"/>
              </w:rPr>
              <w:t>Fund/s</w:t>
            </w:r>
          </w:p>
        </w:tc>
        <w:tc>
          <w:tcPr>
            <w:tcW w:w="1120" w:type="dxa"/>
            <w:tcBorders>
              <w:top w:val="nil"/>
              <w:left w:val="nil"/>
              <w:bottom w:val="single" w:sz="8" w:space="0" w:color="7B7B7B"/>
              <w:right w:val="single" w:sz="4" w:space="0" w:color="808080"/>
            </w:tcBorders>
            <w:shd w:val="clear" w:color="auto" w:fill="auto"/>
            <w:noWrap/>
            <w:vAlign w:val="center"/>
            <w:hideMark/>
          </w:tcPr>
          <w:p w14:paraId="55459C17" w14:textId="77777777" w:rsidR="00881C9F" w:rsidRPr="00881C9F" w:rsidRDefault="00881C9F" w:rsidP="00881C9F">
            <w:pPr>
              <w:spacing w:after="0" w:line="240" w:lineRule="auto"/>
              <w:jc w:val="right"/>
              <w:rPr>
                <w:rFonts w:ascii="Calibri" w:eastAsia="Times New Roman" w:hAnsi="Calibri" w:cs="Calibri"/>
                <w:b/>
                <w:bCs/>
                <w:color w:val="333333"/>
                <w:sz w:val="18"/>
                <w:szCs w:val="18"/>
                <w:u w:val="single"/>
              </w:rPr>
            </w:pPr>
            <w:r w:rsidRPr="00881C9F">
              <w:rPr>
                <w:rFonts w:ascii="Calibri" w:eastAsia="Times New Roman" w:hAnsi="Calibri" w:cs="Calibri"/>
                <w:b/>
                <w:bCs/>
                <w:color w:val="333333"/>
                <w:sz w:val="18"/>
                <w:szCs w:val="18"/>
                <w:u w:val="single"/>
              </w:rPr>
              <w:t>Fund/s</w:t>
            </w:r>
          </w:p>
        </w:tc>
        <w:tc>
          <w:tcPr>
            <w:tcW w:w="1120" w:type="dxa"/>
            <w:tcBorders>
              <w:top w:val="nil"/>
              <w:left w:val="nil"/>
              <w:bottom w:val="single" w:sz="8" w:space="0" w:color="7B7B7B"/>
              <w:right w:val="single" w:sz="8" w:space="0" w:color="808080"/>
            </w:tcBorders>
            <w:shd w:val="clear" w:color="auto" w:fill="auto"/>
            <w:noWrap/>
            <w:vAlign w:val="center"/>
            <w:hideMark/>
          </w:tcPr>
          <w:p w14:paraId="6A82103F" w14:textId="77777777" w:rsidR="00881C9F" w:rsidRPr="00881C9F" w:rsidRDefault="00881C9F" w:rsidP="00881C9F">
            <w:pPr>
              <w:spacing w:after="0" w:line="240" w:lineRule="auto"/>
              <w:jc w:val="right"/>
              <w:rPr>
                <w:rFonts w:ascii="Calibri" w:eastAsia="Times New Roman" w:hAnsi="Calibri" w:cs="Calibri"/>
                <w:b/>
                <w:bCs/>
                <w:color w:val="333333"/>
                <w:sz w:val="18"/>
                <w:szCs w:val="18"/>
                <w:u w:val="single"/>
              </w:rPr>
            </w:pPr>
            <w:r w:rsidRPr="00881C9F">
              <w:rPr>
                <w:rFonts w:ascii="Calibri" w:eastAsia="Times New Roman" w:hAnsi="Calibri" w:cs="Calibri"/>
                <w:b/>
                <w:bCs/>
                <w:color w:val="333333"/>
                <w:sz w:val="18"/>
                <w:szCs w:val="18"/>
                <w:u w:val="single"/>
              </w:rPr>
              <w:t>2020</w:t>
            </w:r>
          </w:p>
        </w:tc>
        <w:tc>
          <w:tcPr>
            <w:tcW w:w="1120" w:type="dxa"/>
            <w:tcBorders>
              <w:top w:val="nil"/>
              <w:left w:val="nil"/>
              <w:bottom w:val="single" w:sz="8" w:space="0" w:color="7B7B7B"/>
              <w:right w:val="nil"/>
            </w:tcBorders>
            <w:shd w:val="clear" w:color="auto" w:fill="auto"/>
            <w:noWrap/>
            <w:vAlign w:val="center"/>
            <w:hideMark/>
          </w:tcPr>
          <w:p w14:paraId="1AB61E53" w14:textId="77777777" w:rsidR="00881C9F" w:rsidRPr="00881C9F" w:rsidRDefault="00881C9F" w:rsidP="00881C9F">
            <w:pPr>
              <w:spacing w:after="0" w:line="240" w:lineRule="auto"/>
              <w:jc w:val="right"/>
              <w:rPr>
                <w:rFonts w:ascii="Calibri" w:eastAsia="Times New Roman" w:hAnsi="Calibri" w:cs="Calibri"/>
                <w:i/>
                <w:iCs/>
                <w:color w:val="808080"/>
                <w:sz w:val="18"/>
                <w:szCs w:val="18"/>
                <w:u w:val="single"/>
              </w:rPr>
            </w:pPr>
            <w:r w:rsidRPr="00881C9F">
              <w:rPr>
                <w:rFonts w:ascii="Calibri" w:eastAsia="Times New Roman" w:hAnsi="Calibri" w:cs="Calibri"/>
                <w:i/>
                <w:iCs/>
                <w:color w:val="808080"/>
                <w:sz w:val="18"/>
                <w:szCs w:val="18"/>
                <w:u w:val="single"/>
              </w:rPr>
              <w:t>2019</w:t>
            </w:r>
          </w:p>
        </w:tc>
        <w:tc>
          <w:tcPr>
            <w:tcW w:w="680" w:type="dxa"/>
            <w:tcBorders>
              <w:top w:val="nil"/>
              <w:left w:val="nil"/>
              <w:bottom w:val="nil"/>
              <w:right w:val="nil"/>
            </w:tcBorders>
            <w:shd w:val="clear" w:color="auto" w:fill="auto"/>
            <w:noWrap/>
            <w:vAlign w:val="center"/>
            <w:hideMark/>
          </w:tcPr>
          <w:p w14:paraId="57B61D09" w14:textId="77777777" w:rsidR="00881C9F" w:rsidRPr="00881C9F" w:rsidRDefault="00881C9F" w:rsidP="00881C9F">
            <w:pPr>
              <w:spacing w:after="0" w:line="240" w:lineRule="auto"/>
              <w:jc w:val="center"/>
              <w:rPr>
                <w:rFonts w:ascii="Calibri" w:eastAsia="Times New Roman" w:hAnsi="Calibri" w:cs="Calibri"/>
                <w:i/>
                <w:iCs/>
                <w:color w:val="000000"/>
                <w:sz w:val="18"/>
                <w:szCs w:val="18"/>
              </w:rPr>
            </w:pPr>
            <w:r w:rsidRPr="00881C9F">
              <w:rPr>
                <w:rFonts w:ascii="Calibri" w:eastAsia="Times New Roman" w:hAnsi="Calibri" w:cs="Calibri"/>
                <w:i/>
                <w:iCs/>
                <w:color w:val="000000"/>
                <w:sz w:val="18"/>
                <w:szCs w:val="18"/>
              </w:rPr>
              <w:t>Notes</w:t>
            </w:r>
          </w:p>
        </w:tc>
      </w:tr>
      <w:tr w:rsidR="00881C9F" w:rsidRPr="00881C9F" w14:paraId="21D8C59C" w14:textId="77777777" w:rsidTr="00881C9F">
        <w:trPr>
          <w:trHeight w:val="402"/>
        </w:trPr>
        <w:tc>
          <w:tcPr>
            <w:tcW w:w="2700" w:type="dxa"/>
            <w:tcBorders>
              <w:top w:val="nil"/>
              <w:left w:val="nil"/>
              <w:bottom w:val="nil"/>
              <w:right w:val="nil"/>
            </w:tcBorders>
            <w:shd w:val="clear" w:color="auto" w:fill="auto"/>
            <w:noWrap/>
            <w:vAlign w:val="bottom"/>
            <w:hideMark/>
          </w:tcPr>
          <w:p w14:paraId="7E3A1AF6" w14:textId="77777777" w:rsidR="00881C9F" w:rsidRPr="00881C9F" w:rsidRDefault="00881C9F" w:rsidP="00881C9F">
            <w:pPr>
              <w:spacing w:after="0" w:line="240" w:lineRule="auto"/>
              <w:rPr>
                <w:rFonts w:ascii="Calibri" w:eastAsia="Times New Roman" w:hAnsi="Calibri" w:cs="Calibri"/>
                <w:b/>
                <w:bCs/>
              </w:rPr>
            </w:pPr>
            <w:r w:rsidRPr="00881C9F">
              <w:rPr>
                <w:rFonts w:ascii="Calibri" w:eastAsia="Times New Roman" w:hAnsi="Calibri" w:cs="Calibri"/>
                <w:b/>
                <w:bCs/>
              </w:rPr>
              <w:t> </w:t>
            </w:r>
          </w:p>
        </w:tc>
        <w:tc>
          <w:tcPr>
            <w:tcW w:w="931" w:type="dxa"/>
            <w:tcBorders>
              <w:top w:val="nil"/>
              <w:left w:val="single" w:sz="4" w:space="0" w:color="808080"/>
              <w:bottom w:val="nil"/>
              <w:right w:val="dotted" w:sz="4" w:space="0" w:color="808080"/>
            </w:tcBorders>
            <w:shd w:val="clear" w:color="auto" w:fill="auto"/>
            <w:noWrap/>
            <w:vAlign w:val="center"/>
            <w:hideMark/>
          </w:tcPr>
          <w:p w14:paraId="16295844" w14:textId="77777777" w:rsidR="00881C9F" w:rsidRPr="00881C9F" w:rsidRDefault="00881C9F" w:rsidP="00881C9F">
            <w:pPr>
              <w:spacing w:after="0" w:line="240" w:lineRule="auto"/>
              <w:jc w:val="right"/>
              <w:rPr>
                <w:rFonts w:ascii="Calibri" w:eastAsia="Times New Roman" w:hAnsi="Calibri" w:cs="Calibri"/>
                <w:color w:val="333333"/>
              </w:rPr>
            </w:pPr>
            <w:r w:rsidRPr="00881C9F">
              <w:rPr>
                <w:rFonts w:ascii="Calibri" w:eastAsia="Times New Roman" w:hAnsi="Calibri" w:cs="Calibri"/>
                <w:color w:val="333333"/>
              </w:rPr>
              <w:t>£</w:t>
            </w:r>
          </w:p>
        </w:tc>
        <w:tc>
          <w:tcPr>
            <w:tcW w:w="1309" w:type="dxa"/>
            <w:tcBorders>
              <w:top w:val="nil"/>
              <w:left w:val="nil"/>
              <w:bottom w:val="nil"/>
              <w:right w:val="single" w:sz="4" w:space="0" w:color="808080"/>
            </w:tcBorders>
            <w:shd w:val="clear" w:color="auto" w:fill="auto"/>
            <w:noWrap/>
            <w:vAlign w:val="center"/>
            <w:hideMark/>
          </w:tcPr>
          <w:p w14:paraId="4B2BE253" w14:textId="77777777" w:rsidR="00881C9F" w:rsidRPr="00881C9F" w:rsidRDefault="00881C9F" w:rsidP="00881C9F">
            <w:pPr>
              <w:spacing w:after="0" w:line="240" w:lineRule="auto"/>
              <w:jc w:val="right"/>
              <w:rPr>
                <w:rFonts w:ascii="Calibri" w:eastAsia="Times New Roman" w:hAnsi="Calibri" w:cs="Calibri"/>
                <w:color w:val="333333"/>
              </w:rPr>
            </w:pPr>
            <w:r w:rsidRPr="00881C9F">
              <w:rPr>
                <w:rFonts w:ascii="Calibri" w:eastAsia="Times New Roman" w:hAnsi="Calibri" w:cs="Calibri"/>
                <w:color w:val="333333"/>
              </w:rPr>
              <w:t>£</w:t>
            </w:r>
          </w:p>
        </w:tc>
        <w:tc>
          <w:tcPr>
            <w:tcW w:w="1120" w:type="dxa"/>
            <w:tcBorders>
              <w:top w:val="nil"/>
              <w:left w:val="nil"/>
              <w:bottom w:val="nil"/>
              <w:right w:val="single" w:sz="4" w:space="0" w:color="808080"/>
            </w:tcBorders>
            <w:shd w:val="clear" w:color="auto" w:fill="auto"/>
            <w:noWrap/>
            <w:vAlign w:val="center"/>
            <w:hideMark/>
          </w:tcPr>
          <w:p w14:paraId="6D9657C7" w14:textId="77777777" w:rsidR="00881C9F" w:rsidRPr="00881C9F" w:rsidRDefault="00881C9F" w:rsidP="00881C9F">
            <w:pPr>
              <w:spacing w:after="0" w:line="240" w:lineRule="auto"/>
              <w:jc w:val="right"/>
              <w:rPr>
                <w:rFonts w:ascii="Calibri" w:eastAsia="Times New Roman" w:hAnsi="Calibri" w:cs="Calibri"/>
                <w:color w:val="333333"/>
              </w:rPr>
            </w:pPr>
            <w:r w:rsidRPr="00881C9F">
              <w:rPr>
                <w:rFonts w:ascii="Calibri" w:eastAsia="Times New Roman" w:hAnsi="Calibri" w:cs="Calibri"/>
                <w:color w:val="333333"/>
              </w:rPr>
              <w:t>£</w:t>
            </w:r>
          </w:p>
        </w:tc>
        <w:tc>
          <w:tcPr>
            <w:tcW w:w="1120" w:type="dxa"/>
            <w:tcBorders>
              <w:top w:val="nil"/>
              <w:left w:val="nil"/>
              <w:bottom w:val="nil"/>
              <w:right w:val="single" w:sz="4" w:space="0" w:color="808080"/>
            </w:tcBorders>
            <w:shd w:val="clear" w:color="auto" w:fill="auto"/>
            <w:noWrap/>
            <w:vAlign w:val="center"/>
            <w:hideMark/>
          </w:tcPr>
          <w:p w14:paraId="3BB24E07" w14:textId="77777777" w:rsidR="00881C9F" w:rsidRPr="00881C9F" w:rsidRDefault="00881C9F" w:rsidP="00881C9F">
            <w:pPr>
              <w:spacing w:after="0" w:line="240" w:lineRule="auto"/>
              <w:jc w:val="right"/>
              <w:rPr>
                <w:rFonts w:ascii="Calibri" w:eastAsia="Times New Roman" w:hAnsi="Calibri" w:cs="Calibri"/>
                <w:color w:val="333333"/>
              </w:rPr>
            </w:pPr>
            <w:r w:rsidRPr="00881C9F">
              <w:rPr>
                <w:rFonts w:ascii="Calibri" w:eastAsia="Times New Roman" w:hAnsi="Calibri" w:cs="Calibri"/>
                <w:color w:val="333333"/>
              </w:rPr>
              <w:t xml:space="preserve"> £</w:t>
            </w:r>
          </w:p>
        </w:tc>
        <w:tc>
          <w:tcPr>
            <w:tcW w:w="1120" w:type="dxa"/>
            <w:tcBorders>
              <w:top w:val="nil"/>
              <w:left w:val="nil"/>
              <w:bottom w:val="nil"/>
              <w:right w:val="single" w:sz="8" w:space="0" w:color="808080"/>
            </w:tcBorders>
            <w:shd w:val="clear" w:color="auto" w:fill="auto"/>
            <w:noWrap/>
            <w:vAlign w:val="center"/>
            <w:hideMark/>
          </w:tcPr>
          <w:p w14:paraId="42682933" w14:textId="77777777" w:rsidR="00881C9F" w:rsidRPr="00881C9F" w:rsidRDefault="00881C9F" w:rsidP="00881C9F">
            <w:pPr>
              <w:spacing w:after="0" w:line="240" w:lineRule="auto"/>
              <w:jc w:val="right"/>
              <w:rPr>
                <w:rFonts w:ascii="Calibri" w:eastAsia="Times New Roman" w:hAnsi="Calibri" w:cs="Calibri"/>
                <w:b/>
                <w:bCs/>
                <w:color w:val="333333"/>
              </w:rPr>
            </w:pPr>
            <w:r w:rsidRPr="00881C9F">
              <w:rPr>
                <w:rFonts w:ascii="Calibri" w:eastAsia="Times New Roman" w:hAnsi="Calibri" w:cs="Calibri"/>
                <w:b/>
                <w:bCs/>
                <w:color w:val="333333"/>
              </w:rPr>
              <w:t xml:space="preserve"> £</w:t>
            </w:r>
          </w:p>
        </w:tc>
        <w:tc>
          <w:tcPr>
            <w:tcW w:w="1120" w:type="dxa"/>
            <w:tcBorders>
              <w:top w:val="nil"/>
              <w:left w:val="nil"/>
              <w:bottom w:val="nil"/>
              <w:right w:val="nil"/>
            </w:tcBorders>
            <w:shd w:val="clear" w:color="auto" w:fill="auto"/>
            <w:noWrap/>
            <w:vAlign w:val="center"/>
            <w:hideMark/>
          </w:tcPr>
          <w:p w14:paraId="31016E62" w14:textId="77777777" w:rsidR="00881C9F" w:rsidRPr="00881C9F" w:rsidRDefault="00881C9F" w:rsidP="00881C9F">
            <w:pPr>
              <w:spacing w:after="0" w:line="240" w:lineRule="auto"/>
              <w:jc w:val="right"/>
              <w:rPr>
                <w:rFonts w:ascii="Calibri" w:eastAsia="Times New Roman" w:hAnsi="Calibri" w:cs="Calibri"/>
                <w:i/>
                <w:iCs/>
                <w:color w:val="808080"/>
              </w:rPr>
            </w:pPr>
            <w:r w:rsidRPr="00881C9F">
              <w:rPr>
                <w:rFonts w:ascii="Calibri" w:eastAsia="Times New Roman" w:hAnsi="Calibri" w:cs="Calibri"/>
                <w:i/>
                <w:iCs/>
                <w:color w:val="808080"/>
              </w:rPr>
              <w:t xml:space="preserve"> £</w:t>
            </w:r>
          </w:p>
        </w:tc>
        <w:tc>
          <w:tcPr>
            <w:tcW w:w="680" w:type="dxa"/>
            <w:tcBorders>
              <w:top w:val="nil"/>
              <w:left w:val="nil"/>
              <w:bottom w:val="nil"/>
              <w:right w:val="nil"/>
            </w:tcBorders>
            <w:shd w:val="clear" w:color="auto" w:fill="auto"/>
            <w:noWrap/>
            <w:vAlign w:val="center"/>
            <w:hideMark/>
          </w:tcPr>
          <w:p w14:paraId="1EF46BD0" w14:textId="77777777" w:rsidR="00881C9F" w:rsidRPr="00881C9F" w:rsidRDefault="00881C9F" w:rsidP="00881C9F">
            <w:pPr>
              <w:spacing w:after="0" w:line="240" w:lineRule="auto"/>
              <w:jc w:val="right"/>
              <w:rPr>
                <w:rFonts w:ascii="Calibri" w:eastAsia="Times New Roman" w:hAnsi="Calibri" w:cs="Calibri"/>
                <w:i/>
                <w:iCs/>
                <w:color w:val="808080"/>
              </w:rPr>
            </w:pPr>
          </w:p>
        </w:tc>
      </w:tr>
      <w:tr w:rsidR="00881C9F" w:rsidRPr="00881C9F" w14:paraId="776EBB92" w14:textId="77777777" w:rsidTr="00881C9F">
        <w:trPr>
          <w:trHeight w:val="300"/>
        </w:trPr>
        <w:tc>
          <w:tcPr>
            <w:tcW w:w="2700" w:type="dxa"/>
            <w:tcBorders>
              <w:top w:val="nil"/>
              <w:left w:val="nil"/>
              <w:bottom w:val="nil"/>
              <w:right w:val="nil"/>
            </w:tcBorders>
            <w:shd w:val="clear" w:color="auto" w:fill="auto"/>
            <w:noWrap/>
            <w:vAlign w:val="center"/>
            <w:hideMark/>
          </w:tcPr>
          <w:p w14:paraId="1421AA3F" w14:textId="77777777" w:rsidR="00881C9F" w:rsidRPr="00881C9F" w:rsidRDefault="00881C9F" w:rsidP="00881C9F">
            <w:pPr>
              <w:spacing w:after="0" w:line="240" w:lineRule="auto"/>
              <w:rPr>
                <w:rFonts w:ascii="Calibri" w:eastAsia="Times New Roman" w:hAnsi="Calibri" w:cs="Calibri"/>
                <w:b/>
                <w:bCs/>
                <w:color w:val="000000"/>
                <w:sz w:val="18"/>
                <w:szCs w:val="18"/>
              </w:rPr>
            </w:pPr>
            <w:r w:rsidRPr="00881C9F">
              <w:rPr>
                <w:rFonts w:ascii="Calibri" w:eastAsia="Times New Roman" w:hAnsi="Calibri" w:cs="Calibri"/>
                <w:b/>
                <w:bCs/>
                <w:color w:val="000000"/>
                <w:sz w:val="18"/>
                <w:szCs w:val="18"/>
              </w:rPr>
              <w:t>Income and endowments from:</w:t>
            </w:r>
          </w:p>
        </w:tc>
        <w:tc>
          <w:tcPr>
            <w:tcW w:w="931" w:type="dxa"/>
            <w:tcBorders>
              <w:top w:val="nil"/>
              <w:left w:val="single" w:sz="4" w:space="0" w:color="808080"/>
              <w:bottom w:val="nil"/>
              <w:right w:val="dotted" w:sz="4" w:space="0" w:color="808080"/>
            </w:tcBorders>
            <w:shd w:val="clear" w:color="auto" w:fill="auto"/>
            <w:noWrap/>
            <w:vAlign w:val="center"/>
            <w:hideMark/>
          </w:tcPr>
          <w:p w14:paraId="6A8CEBAE"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c>
          <w:tcPr>
            <w:tcW w:w="1309" w:type="dxa"/>
            <w:tcBorders>
              <w:top w:val="nil"/>
              <w:left w:val="nil"/>
              <w:bottom w:val="nil"/>
              <w:right w:val="single" w:sz="4" w:space="0" w:color="808080"/>
            </w:tcBorders>
            <w:shd w:val="clear" w:color="auto" w:fill="auto"/>
            <w:noWrap/>
            <w:vAlign w:val="center"/>
            <w:hideMark/>
          </w:tcPr>
          <w:p w14:paraId="3B3A6647"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c>
          <w:tcPr>
            <w:tcW w:w="1120" w:type="dxa"/>
            <w:tcBorders>
              <w:top w:val="nil"/>
              <w:left w:val="nil"/>
              <w:bottom w:val="nil"/>
              <w:right w:val="single" w:sz="4" w:space="0" w:color="808080"/>
            </w:tcBorders>
            <w:shd w:val="clear" w:color="auto" w:fill="auto"/>
            <w:noWrap/>
            <w:vAlign w:val="center"/>
            <w:hideMark/>
          </w:tcPr>
          <w:p w14:paraId="4A727321"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c>
          <w:tcPr>
            <w:tcW w:w="1120" w:type="dxa"/>
            <w:tcBorders>
              <w:top w:val="nil"/>
              <w:left w:val="nil"/>
              <w:bottom w:val="nil"/>
              <w:right w:val="single" w:sz="4" w:space="0" w:color="808080"/>
            </w:tcBorders>
            <w:shd w:val="clear" w:color="auto" w:fill="auto"/>
            <w:noWrap/>
            <w:vAlign w:val="center"/>
            <w:hideMark/>
          </w:tcPr>
          <w:p w14:paraId="23B7A1D1"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c>
          <w:tcPr>
            <w:tcW w:w="1120" w:type="dxa"/>
            <w:tcBorders>
              <w:top w:val="nil"/>
              <w:left w:val="nil"/>
              <w:bottom w:val="nil"/>
              <w:right w:val="single" w:sz="8" w:space="0" w:color="808080"/>
            </w:tcBorders>
            <w:shd w:val="clear" w:color="auto" w:fill="auto"/>
            <w:noWrap/>
            <w:vAlign w:val="center"/>
            <w:hideMark/>
          </w:tcPr>
          <w:p w14:paraId="56C786D2" w14:textId="77777777" w:rsidR="00881C9F" w:rsidRPr="00881C9F" w:rsidRDefault="00881C9F" w:rsidP="00881C9F">
            <w:pPr>
              <w:spacing w:after="0" w:line="240" w:lineRule="auto"/>
              <w:rPr>
                <w:rFonts w:ascii="Calibri" w:eastAsia="Times New Roman" w:hAnsi="Calibri" w:cs="Calibri"/>
                <w:b/>
                <w:bCs/>
                <w:color w:val="000000"/>
                <w:sz w:val="18"/>
                <w:szCs w:val="18"/>
              </w:rPr>
            </w:pPr>
            <w:r w:rsidRPr="00881C9F">
              <w:rPr>
                <w:rFonts w:ascii="Calibri" w:eastAsia="Times New Roman" w:hAnsi="Calibri" w:cs="Calibri"/>
                <w:b/>
                <w:bCs/>
                <w:color w:val="000000"/>
                <w:sz w:val="18"/>
                <w:szCs w:val="18"/>
              </w:rPr>
              <w:t> </w:t>
            </w:r>
          </w:p>
        </w:tc>
        <w:tc>
          <w:tcPr>
            <w:tcW w:w="1120" w:type="dxa"/>
            <w:tcBorders>
              <w:top w:val="nil"/>
              <w:left w:val="nil"/>
              <w:bottom w:val="nil"/>
              <w:right w:val="nil"/>
            </w:tcBorders>
            <w:shd w:val="clear" w:color="auto" w:fill="auto"/>
            <w:noWrap/>
            <w:vAlign w:val="center"/>
            <w:hideMark/>
          </w:tcPr>
          <w:p w14:paraId="3F8C1376" w14:textId="77777777" w:rsidR="00881C9F" w:rsidRPr="00881C9F" w:rsidRDefault="00881C9F" w:rsidP="00881C9F">
            <w:pPr>
              <w:spacing w:after="0" w:line="240" w:lineRule="auto"/>
              <w:rPr>
                <w:rFonts w:ascii="Calibri" w:eastAsia="Times New Roman" w:hAnsi="Calibri" w:cs="Calibri"/>
                <w:b/>
                <w:bCs/>
                <w:color w:val="000000"/>
                <w:sz w:val="18"/>
                <w:szCs w:val="18"/>
              </w:rPr>
            </w:pPr>
          </w:p>
        </w:tc>
        <w:tc>
          <w:tcPr>
            <w:tcW w:w="680" w:type="dxa"/>
            <w:tcBorders>
              <w:top w:val="nil"/>
              <w:left w:val="nil"/>
              <w:bottom w:val="nil"/>
              <w:right w:val="nil"/>
            </w:tcBorders>
            <w:shd w:val="clear" w:color="auto" w:fill="auto"/>
            <w:noWrap/>
            <w:vAlign w:val="center"/>
            <w:hideMark/>
          </w:tcPr>
          <w:p w14:paraId="7BD3624A" w14:textId="77777777" w:rsidR="00881C9F" w:rsidRPr="00881C9F" w:rsidRDefault="00881C9F" w:rsidP="00881C9F">
            <w:pPr>
              <w:spacing w:after="0" w:line="240" w:lineRule="auto"/>
              <w:rPr>
                <w:rFonts w:ascii="Times New Roman" w:eastAsia="Times New Roman" w:hAnsi="Times New Roman" w:cs="Times New Roman"/>
                <w:sz w:val="20"/>
                <w:szCs w:val="20"/>
              </w:rPr>
            </w:pPr>
          </w:p>
        </w:tc>
      </w:tr>
      <w:tr w:rsidR="00881C9F" w:rsidRPr="00881C9F" w14:paraId="08C3520F" w14:textId="77777777" w:rsidTr="00881C9F">
        <w:trPr>
          <w:trHeight w:val="300"/>
        </w:trPr>
        <w:tc>
          <w:tcPr>
            <w:tcW w:w="2700" w:type="dxa"/>
            <w:tcBorders>
              <w:top w:val="nil"/>
              <w:left w:val="nil"/>
              <w:bottom w:val="nil"/>
              <w:right w:val="nil"/>
            </w:tcBorders>
            <w:shd w:val="clear" w:color="auto" w:fill="auto"/>
            <w:noWrap/>
            <w:vAlign w:val="center"/>
            <w:hideMark/>
          </w:tcPr>
          <w:p w14:paraId="6E1ED8A1" w14:textId="77777777" w:rsidR="00881C9F" w:rsidRPr="00881C9F" w:rsidRDefault="00881C9F" w:rsidP="00881C9F">
            <w:pPr>
              <w:spacing w:after="0" w:line="240" w:lineRule="auto"/>
              <w:rPr>
                <w:rFonts w:ascii="Calibri" w:eastAsia="Times New Roman" w:hAnsi="Calibri" w:cs="Calibri"/>
                <w:color w:val="333333"/>
                <w:sz w:val="18"/>
                <w:szCs w:val="18"/>
              </w:rPr>
            </w:pPr>
            <w:r w:rsidRPr="00881C9F">
              <w:rPr>
                <w:rFonts w:ascii="Calibri" w:eastAsia="Times New Roman" w:hAnsi="Calibri" w:cs="Calibri"/>
                <w:color w:val="333333"/>
                <w:sz w:val="18"/>
                <w:szCs w:val="18"/>
              </w:rPr>
              <w:t>Donations and legacies</w:t>
            </w:r>
          </w:p>
        </w:tc>
        <w:tc>
          <w:tcPr>
            <w:tcW w:w="931" w:type="dxa"/>
            <w:tcBorders>
              <w:top w:val="nil"/>
              <w:left w:val="single" w:sz="4" w:space="0" w:color="808080"/>
              <w:bottom w:val="nil"/>
              <w:right w:val="dotted" w:sz="4" w:space="0" w:color="808080"/>
            </w:tcBorders>
            <w:shd w:val="clear" w:color="auto" w:fill="auto"/>
            <w:noWrap/>
            <w:vAlign w:val="center"/>
            <w:hideMark/>
          </w:tcPr>
          <w:p w14:paraId="30699DC9"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61,565 </w:t>
            </w:r>
          </w:p>
        </w:tc>
        <w:tc>
          <w:tcPr>
            <w:tcW w:w="1309" w:type="dxa"/>
            <w:tcBorders>
              <w:top w:val="nil"/>
              <w:left w:val="nil"/>
              <w:bottom w:val="nil"/>
              <w:right w:val="single" w:sz="4" w:space="0" w:color="808080"/>
            </w:tcBorders>
            <w:shd w:val="clear" w:color="auto" w:fill="auto"/>
            <w:noWrap/>
            <w:vAlign w:val="center"/>
            <w:hideMark/>
          </w:tcPr>
          <w:p w14:paraId="5ED70740"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  - </w:t>
            </w:r>
          </w:p>
        </w:tc>
        <w:tc>
          <w:tcPr>
            <w:tcW w:w="1120" w:type="dxa"/>
            <w:tcBorders>
              <w:top w:val="nil"/>
              <w:left w:val="nil"/>
              <w:bottom w:val="nil"/>
              <w:right w:val="single" w:sz="4" w:space="0" w:color="808080"/>
            </w:tcBorders>
            <w:shd w:val="clear" w:color="auto" w:fill="auto"/>
            <w:noWrap/>
            <w:vAlign w:val="center"/>
            <w:hideMark/>
          </w:tcPr>
          <w:p w14:paraId="7A3E1D47"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5,800 </w:t>
            </w:r>
          </w:p>
        </w:tc>
        <w:tc>
          <w:tcPr>
            <w:tcW w:w="1120" w:type="dxa"/>
            <w:tcBorders>
              <w:top w:val="nil"/>
              <w:left w:val="nil"/>
              <w:bottom w:val="nil"/>
              <w:right w:val="single" w:sz="4" w:space="0" w:color="808080"/>
            </w:tcBorders>
            <w:shd w:val="clear" w:color="auto" w:fill="auto"/>
            <w:noWrap/>
            <w:vAlign w:val="center"/>
            <w:hideMark/>
          </w:tcPr>
          <w:p w14:paraId="3BF636BD"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  - </w:t>
            </w:r>
          </w:p>
        </w:tc>
        <w:tc>
          <w:tcPr>
            <w:tcW w:w="1120" w:type="dxa"/>
            <w:tcBorders>
              <w:top w:val="nil"/>
              <w:left w:val="nil"/>
              <w:bottom w:val="nil"/>
              <w:right w:val="single" w:sz="8" w:space="0" w:color="808080"/>
            </w:tcBorders>
            <w:shd w:val="clear" w:color="auto" w:fill="auto"/>
            <w:noWrap/>
            <w:vAlign w:val="center"/>
            <w:hideMark/>
          </w:tcPr>
          <w:p w14:paraId="6F9EB392" w14:textId="77777777" w:rsidR="00881C9F" w:rsidRPr="00881C9F" w:rsidRDefault="00881C9F" w:rsidP="00881C9F">
            <w:pPr>
              <w:spacing w:after="0" w:line="240" w:lineRule="auto"/>
              <w:jc w:val="right"/>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xml:space="preserve">67,365 </w:t>
            </w:r>
          </w:p>
        </w:tc>
        <w:tc>
          <w:tcPr>
            <w:tcW w:w="1120" w:type="dxa"/>
            <w:tcBorders>
              <w:top w:val="nil"/>
              <w:left w:val="nil"/>
              <w:bottom w:val="nil"/>
              <w:right w:val="nil"/>
            </w:tcBorders>
            <w:shd w:val="clear" w:color="auto" w:fill="auto"/>
            <w:noWrap/>
            <w:vAlign w:val="center"/>
            <w:hideMark/>
          </w:tcPr>
          <w:p w14:paraId="365BC9BF" w14:textId="77777777" w:rsidR="00881C9F" w:rsidRPr="00881C9F" w:rsidRDefault="00881C9F" w:rsidP="00881C9F">
            <w:pPr>
              <w:spacing w:after="0" w:line="240" w:lineRule="auto"/>
              <w:jc w:val="right"/>
              <w:rPr>
                <w:rFonts w:ascii="Calibri" w:eastAsia="Times New Roman" w:hAnsi="Calibri" w:cs="Calibri"/>
                <w:i/>
                <w:iCs/>
                <w:color w:val="808080"/>
                <w:sz w:val="18"/>
                <w:szCs w:val="18"/>
              </w:rPr>
            </w:pPr>
            <w:r w:rsidRPr="00881C9F">
              <w:rPr>
                <w:rFonts w:ascii="Calibri" w:eastAsia="Times New Roman" w:hAnsi="Calibri" w:cs="Calibri"/>
                <w:i/>
                <w:iCs/>
                <w:color w:val="808080"/>
                <w:sz w:val="18"/>
                <w:szCs w:val="18"/>
              </w:rPr>
              <w:t xml:space="preserve">63,468 </w:t>
            </w:r>
          </w:p>
        </w:tc>
        <w:tc>
          <w:tcPr>
            <w:tcW w:w="680" w:type="dxa"/>
            <w:tcBorders>
              <w:top w:val="nil"/>
              <w:left w:val="nil"/>
              <w:bottom w:val="nil"/>
              <w:right w:val="nil"/>
            </w:tcBorders>
            <w:shd w:val="clear" w:color="auto" w:fill="auto"/>
            <w:noWrap/>
            <w:vAlign w:val="center"/>
            <w:hideMark/>
          </w:tcPr>
          <w:p w14:paraId="7A5778D4" w14:textId="77777777" w:rsidR="00881C9F" w:rsidRPr="00881C9F" w:rsidRDefault="00881C9F" w:rsidP="00881C9F">
            <w:pPr>
              <w:spacing w:after="0" w:line="240" w:lineRule="auto"/>
              <w:jc w:val="right"/>
              <w:rPr>
                <w:rFonts w:ascii="Calibri" w:eastAsia="Times New Roman" w:hAnsi="Calibri" w:cs="Calibri"/>
                <w:i/>
                <w:iCs/>
                <w:color w:val="808080"/>
                <w:sz w:val="18"/>
                <w:szCs w:val="18"/>
              </w:rPr>
            </w:pPr>
          </w:p>
        </w:tc>
      </w:tr>
      <w:tr w:rsidR="00881C9F" w:rsidRPr="00881C9F" w14:paraId="069CB590" w14:textId="77777777" w:rsidTr="00881C9F">
        <w:trPr>
          <w:trHeight w:val="300"/>
        </w:trPr>
        <w:tc>
          <w:tcPr>
            <w:tcW w:w="2700" w:type="dxa"/>
            <w:tcBorders>
              <w:top w:val="nil"/>
              <w:left w:val="nil"/>
              <w:bottom w:val="nil"/>
              <w:right w:val="nil"/>
            </w:tcBorders>
            <w:shd w:val="clear" w:color="auto" w:fill="auto"/>
            <w:noWrap/>
            <w:vAlign w:val="center"/>
            <w:hideMark/>
          </w:tcPr>
          <w:p w14:paraId="482FB26F" w14:textId="77777777" w:rsidR="00881C9F" w:rsidRPr="00881C9F" w:rsidRDefault="00881C9F" w:rsidP="00881C9F">
            <w:pPr>
              <w:spacing w:after="0" w:line="240" w:lineRule="auto"/>
              <w:rPr>
                <w:rFonts w:ascii="Calibri" w:eastAsia="Times New Roman" w:hAnsi="Calibri" w:cs="Calibri"/>
                <w:color w:val="333333"/>
                <w:sz w:val="18"/>
                <w:szCs w:val="18"/>
              </w:rPr>
            </w:pPr>
            <w:r w:rsidRPr="00881C9F">
              <w:rPr>
                <w:rFonts w:ascii="Calibri" w:eastAsia="Times New Roman" w:hAnsi="Calibri" w:cs="Calibri"/>
                <w:color w:val="333333"/>
                <w:sz w:val="18"/>
                <w:szCs w:val="18"/>
              </w:rPr>
              <w:t>Charitable activities</w:t>
            </w:r>
          </w:p>
        </w:tc>
        <w:tc>
          <w:tcPr>
            <w:tcW w:w="931" w:type="dxa"/>
            <w:tcBorders>
              <w:top w:val="nil"/>
              <w:left w:val="single" w:sz="4" w:space="0" w:color="808080"/>
              <w:bottom w:val="nil"/>
              <w:right w:val="dotted" w:sz="4" w:space="0" w:color="808080"/>
            </w:tcBorders>
            <w:shd w:val="clear" w:color="auto" w:fill="auto"/>
            <w:noWrap/>
            <w:vAlign w:val="center"/>
            <w:hideMark/>
          </w:tcPr>
          <w:p w14:paraId="68DD33DF"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700 </w:t>
            </w:r>
          </w:p>
        </w:tc>
        <w:tc>
          <w:tcPr>
            <w:tcW w:w="1309" w:type="dxa"/>
            <w:tcBorders>
              <w:top w:val="nil"/>
              <w:left w:val="nil"/>
              <w:bottom w:val="nil"/>
              <w:right w:val="single" w:sz="4" w:space="0" w:color="808080"/>
            </w:tcBorders>
            <w:shd w:val="clear" w:color="auto" w:fill="auto"/>
            <w:noWrap/>
            <w:vAlign w:val="center"/>
            <w:hideMark/>
          </w:tcPr>
          <w:p w14:paraId="091BF344"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  - </w:t>
            </w:r>
          </w:p>
        </w:tc>
        <w:tc>
          <w:tcPr>
            <w:tcW w:w="1120" w:type="dxa"/>
            <w:tcBorders>
              <w:top w:val="nil"/>
              <w:left w:val="nil"/>
              <w:bottom w:val="nil"/>
              <w:right w:val="single" w:sz="4" w:space="0" w:color="808080"/>
            </w:tcBorders>
            <w:shd w:val="clear" w:color="auto" w:fill="auto"/>
            <w:noWrap/>
            <w:vAlign w:val="center"/>
            <w:hideMark/>
          </w:tcPr>
          <w:p w14:paraId="105037D8"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  - </w:t>
            </w:r>
          </w:p>
        </w:tc>
        <w:tc>
          <w:tcPr>
            <w:tcW w:w="1120" w:type="dxa"/>
            <w:tcBorders>
              <w:top w:val="nil"/>
              <w:left w:val="nil"/>
              <w:bottom w:val="nil"/>
              <w:right w:val="single" w:sz="4" w:space="0" w:color="808080"/>
            </w:tcBorders>
            <w:shd w:val="clear" w:color="auto" w:fill="auto"/>
            <w:noWrap/>
            <w:vAlign w:val="center"/>
            <w:hideMark/>
          </w:tcPr>
          <w:p w14:paraId="707B1F86"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  - </w:t>
            </w:r>
          </w:p>
        </w:tc>
        <w:tc>
          <w:tcPr>
            <w:tcW w:w="1120" w:type="dxa"/>
            <w:tcBorders>
              <w:top w:val="nil"/>
              <w:left w:val="nil"/>
              <w:bottom w:val="nil"/>
              <w:right w:val="single" w:sz="8" w:space="0" w:color="808080"/>
            </w:tcBorders>
            <w:shd w:val="clear" w:color="auto" w:fill="auto"/>
            <w:noWrap/>
            <w:vAlign w:val="center"/>
            <w:hideMark/>
          </w:tcPr>
          <w:p w14:paraId="3E755183" w14:textId="77777777" w:rsidR="00881C9F" w:rsidRPr="00881C9F" w:rsidRDefault="00881C9F" w:rsidP="00881C9F">
            <w:pPr>
              <w:spacing w:after="0" w:line="240" w:lineRule="auto"/>
              <w:jc w:val="right"/>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xml:space="preserve">700 </w:t>
            </w:r>
          </w:p>
        </w:tc>
        <w:tc>
          <w:tcPr>
            <w:tcW w:w="1120" w:type="dxa"/>
            <w:tcBorders>
              <w:top w:val="nil"/>
              <w:left w:val="nil"/>
              <w:bottom w:val="nil"/>
              <w:right w:val="nil"/>
            </w:tcBorders>
            <w:shd w:val="clear" w:color="auto" w:fill="auto"/>
            <w:noWrap/>
            <w:vAlign w:val="center"/>
            <w:hideMark/>
          </w:tcPr>
          <w:p w14:paraId="35C4F5EB" w14:textId="77777777" w:rsidR="00881C9F" w:rsidRPr="00881C9F" w:rsidRDefault="00881C9F" w:rsidP="00881C9F">
            <w:pPr>
              <w:spacing w:after="0" w:line="240" w:lineRule="auto"/>
              <w:jc w:val="right"/>
              <w:rPr>
                <w:rFonts w:ascii="Calibri" w:eastAsia="Times New Roman" w:hAnsi="Calibri" w:cs="Calibri"/>
                <w:i/>
                <w:iCs/>
                <w:color w:val="808080"/>
                <w:sz w:val="18"/>
                <w:szCs w:val="18"/>
              </w:rPr>
            </w:pPr>
            <w:r w:rsidRPr="00881C9F">
              <w:rPr>
                <w:rFonts w:ascii="Calibri" w:eastAsia="Times New Roman" w:hAnsi="Calibri" w:cs="Calibri"/>
                <w:i/>
                <w:iCs/>
                <w:color w:val="808080"/>
                <w:sz w:val="18"/>
                <w:szCs w:val="18"/>
              </w:rPr>
              <w:t xml:space="preserve">300 </w:t>
            </w:r>
          </w:p>
        </w:tc>
        <w:tc>
          <w:tcPr>
            <w:tcW w:w="680" w:type="dxa"/>
            <w:tcBorders>
              <w:top w:val="nil"/>
              <w:left w:val="nil"/>
              <w:bottom w:val="nil"/>
              <w:right w:val="nil"/>
            </w:tcBorders>
            <w:shd w:val="clear" w:color="auto" w:fill="auto"/>
            <w:noWrap/>
            <w:vAlign w:val="center"/>
            <w:hideMark/>
          </w:tcPr>
          <w:p w14:paraId="601AFE5A" w14:textId="77777777" w:rsidR="00881C9F" w:rsidRPr="00881C9F" w:rsidRDefault="00881C9F" w:rsidP="00881C9F">
            <w:pPr>
              <w:spacing w:after="0" w:line="240" w:lineRule="auto"/>
              <w:jc w:val="right"/>
              <w:rPr>
                <w:rFonts w:ascii="Calibri" w:eastAsia="Times New Roman" w:hAnsi="Calibri" w:cs="Calibri"/>
                <w:i/>
                <w:iCs/>
                <w:color w:val="808080"/>
                <w:sz w:val="18"/>
                <w:szCs w:val="18"/>
              </w:rPr>
            </w:pPr>
          </w:p>
        </w:tc>
      </w:tr>
      <w:tr w:rsidR="00881C9F" w:rsidRPr="00881C9F" w14:paraId="60BC73A2" w14:textId="77777777" w:rsidTr="00881C9F">
        <w:trPr>
          <w:trHeight w:val="300"/>
        </w:trPr>
        <w:tc>
          <w:tcPr>
            <w:tcW w:w="2700" w:type="dxa"/>
            <w:tcBorders>
              <w:top w:val="nil"/>
              <w:left w:val="nil"/>
              <w:bottom w:val="nil"/>
              <w:right w:val="nil"/>
            </w:tcBorders>
            <w:shd w:val="clear" w:color="auto" w:fill="auto"/>
            <w:noWrap/>
            <w:vAlign w:val="center"/>
            <w:hideMark/>
          </w:tcPr>
          <w:p w14:paraId="44EE1A3F" w14:textId="77777777" w:rsidR="00881C9F" w:rsidRPr="00881C9F" w:rsidRDefault="00881C9F" w:rsidP="00881C9F">
            <w:pPr>
              <w:spacing w:after="0" w:line="240" w:lineRule="auto"/>
              <w:rPr>
                <w:rFonts w:ascii="Calibri" w:eastAsia="Times New Roman" w:hAnsi="Calibri" w:cs="Calibri"/>
                <w:color w:val="333333"/>
                <w:sz w:val="18"/>
                <w:szCs w:val="18"/>
              </w:rPr>
            </w:pPr>
            <w:r w:rsidRPr="00881C9F">
              <w:rPr>
                <w:rFonts w:ascii="Calibri" w:eastAsia="Times New Roman" w:hAnsi="Calibri" w:cs="Calibri"/>
                <w:color w:val="333333"/>
                <w:sz w:val="18"/>
                <w:szCs w:val="18"/>
              </w:rPr>
              <w:t>Other trading activities</w:t>
            </w:r>
          </w:p>
        </w:tc>
        <w:tc>
          <w:tcPr>
            <w:tcW w:w="931" w:type="dxa"/>
            <w:tcBorders>
              <w:top w:val="nil"/>
              <w:left w:val="single" w:sz="4" w:space="0" w:color="808080"/>
              <w:bottom w:val="nil"/>
              <w:right w:val="dotted" w:sz="4" w:space="0" w:color="808080"/>
            </w:tcBorders>
            <w:shd w:val="clear" w:color="auto" w:fill="auto"/>
            <w:noWrap/>
            <w:vAlign w:val="center"/>
            <w:hideMark/>
          </w:tcPr>
          <w:p w14:paraId="7D71C0EB"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8,200 </w:t>
            </w:r>
          </w:p>
        </w:tc>
        <w:tc>
          <w:tcPr>
            <w:tcW w:w="1309" w:type="dxa"/>
            <w:tcBorders>
              <w:top w:val="nil"/>
              <w:left w:val="nil"/>
              <w:bottom w:val="nil"/>
              <w:right w:val="single" w:sz="4" w:space="0" w:color="808080"/>
            </w:tcBorders>
            <w:shd w:val="clear" w:color="auto" w:fill="auto"/>
            <w:noWrap/>
            <w:vAlign w:val="center"/>
            <w:hideMark/>
          </w:tcPr>
          <w:p w14:paraId="1002F601"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  - </w:t>
            </w:r>
          </w:p>
        </w:tc>
        <w:tc>
          <w:tcPr>
            <w:tcW w:w="1120" w:type="dxa"/>
            <w:tcBorders>
              <w:top w:val="nil"/>
              <w:left w:val="nil"/>
              <w:bottom w:val="nil"/>
              <w:right w:val="single" w:sz="4" w:space="0" w:color="808080"/>
            </w:tcBorders>
            <w:shd w:val="clear" w:color="auto" w:fill="auto"/>
            <w:noWrap/>
            <w:vAlign w:val="center"/>
            <w:hideMark/>
          </w:tcPr>
          <w:p w14:paraId="5CA436F0"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  - </w:t>
            </w:r>
          </w:p>
        </w:tc>
        <w:tc>
          <w:tcPr>
            <w:tcW w:w="1120" w:type="dxa"/>
            <w:tcBorders>
              <w:top w:val="nil"/>
              <w:left w:val="nil"/>
              <w:bottom w:val="nil"/>
              <w:right w:val="single" w:sz="4" w:space="0" w:color="808080"/>
            </w:tcBorders>
            <w:shd w:val="clear" w:color="auto" w:fill="auto"/>
            <w:noWrap/>
            <w:vAlign w:val="center"/>
            <w:hideMark/>
          </w:tcPr>
          <w:p w14:paraId="22DC8655"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  - </w:t>
            </w:r>
          </w:p>
        </w:tc>
        <w:tc>
          <w:tcPr>
            <w:tcW w:w="1120" w:type="dxa"/>
            <w:tcBorders>
              <w:top w:val="nil"/>
              <w:left w:val="nil"/>
              <w:bottom w:val="nil"/>
              <w:right w:val="single" w:sz="8" w:space="0" w:color="808080"/>
            </w:tcBorders>
            <w:shd w:val="clear" w:color="auto" w:fill="auto"/>
            <w:noWrap/>
            <w:vAlign w:val="center"/>
            <w:hideMark/>
          </w:tcPr>
          <w:p w14:paraId="011A2900" w14:textId="77777777" w:rsidR="00881C9F" w:rsidRPr="00881C9F" w:rsidRDefault="00881C9F" w:rsidP="00881C9F">
            <w:pPr>
              <w:spacing w:after="0" w:line="240" w:lineRule="auto"/>
              <w:jc w:val="right"/>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xml:space="preserve">8,200 </w:t>
            </w:r>
          </w:p>
        </w:tc>
        <w:tc>
          <w:tcPr>
            <w:tcW w:w="1120" w:type="dxa"/>
            <w:tcBorders>
              <w:top w:val="nil"/>
              <w:left w:val="nil"/>
              <w:bottom w:val="nil"/>
              <w:right w:val="nil"/>
            </w:tcBorders>
            <w:shd w:val="clear" w:color="auto" w:fill="auto"/>
            <w:noWrap/>
            <w:vAlign w:val="center"/>
            <w:hideMark/>
          </w:tcPr>
          <w:p w14:paraId="63A3885D" w14:textId="77777777" w:rsidR="00881C9F" w:rsidRPr="00881C9F" w:rsidRDefault="00881C9F" w:rsidP="00881C9F">
            <w:pPr>
              <w:spacing w:after="0" w:line="240" w:lineRule="auto"/>
              <w:jc w:val="right"/>
              <w:rPr>
                <w:rFonts w:ascii="Calibri" w:eastAsia="Times New Roman" w:hAnsi="Calibri" w:cs="Calibri"/>
                <w:i/>
                <w:iCs/>
                <w:color w:val="808080"/>
                <w:sz w:val="18"/>
                <w:szCs w:val="18"/>
              </w:rPr>
            </w:pPr>
            <w:r w:rsidRPr="00881C9F">
              <w:rPr>
                <w:rFonts w:ascii="Calibri" w:eastAsia="Times New Roman" w:hAnsi="Calibri" w:cs="Calibri"/>
                <w:i/>
                <w:iCs/>
                <w:color w:val="808080"/>
                <w:sz w:val="18"/>
                <w:szCs w:val="18"/>
              </w:rPr>
              <w:t xml:space="preserve">12,800 </w:t>
            </w:r>
          </w:p>
        </w:tc>
        <w:tc>
          <w:tcPr>
            <w:tcW w:w="680" w:type="dxa"/>
            <w:tcBorders>
              <w:top w:val="nil"/>
              <w:left w:val="nil"/>
              <w:bottom w:val="nil"/>
              <w:right w:val="nil"/>
            </w:tcBorders>
            <w:shd w:val="clear" w:color="auto" w:fill="auto"/>
            <w:noWrap/>
            <w:vAlign w:val="center"/>
            <w:hideMark/>
          </w:tcPr>
          <w:p w14:paraId="13B34DCD" w14:textId="77777777" w:rsidR="00881C9F" w:rsidRPr="00881C9F" w:rsidRDefault="00881C9F" w:rsidP="00881C9F">
            <w:pPr>
              <w:spacing w:after="0" w:line="240" w:lineRule="auto"/>
              <w:jc w:val="right"/>
              <w:rPr>
                <w:rFonts w:ascii="Calibri" w:eastAsia="Times New Roman" w:hAnsi="Calibri" w:cs="Calibri"/>
                <w:i/>
                <w:iCs/>
                <w:color w:val="808080"/>
                <w:sz w:val="18"/>
                <w:szCs w:val="18"/>
              </w:rPr>
            </w:pPr>
          </w:p>
        </w:tc>
      </w:tr>
      <w:tr w:rsidR="00881C9F" w:rsidRPr="00881C9F" w14:paraId="62058B83" w14:textId="77777777" w:rsidTr="00881C9F">
        <w:trPr>
          <w:trHeight w:val="300"/>
        </w:trPr>
        <w:tc>
          <w:tcPr>
            <w:tcW w:w="2700" w:type="dxa"/>
            <w:tcBorders>
              <w:top w:val="nil"/>
              <w:left w:val="nil"/>
              <w:bottom w:val="nil"/>
              <w:right w:val="nil"/>
            </w:tcBorders>
            <w:shd w:val="clear" w:color="auto" w:fill="auto"/>
            <w:noWrap/>
            <w:vAlign w:val="center"/>
            <w:hideMark/>
          </w:tcPr>
          <w:p w14:paraId="38ACF69A" w14:textId="77777777" w:rsidR="00881C9F" w:rsidRPr="00881C9F" w:rsidRDefault="00881C9F" w:rsidP="00881C9F">
            <w:pPr>
              <w:spacing w:after="0" w:line="240" w:lineRule="auto"/>
              <w:rPr>
                <w:rFonts w:ascii="Calibri" w:eastAsia="Times New Roman" w:hAnsi="Calibri" w:cs="Calibri"/>
                <w:color w:val="333333"/>
                <w:sz w:val="18"/>
                <w:szCs w:val="18"/>
              </w:rPr>
            </w:pPr>
            <w:r w:rsidRPr="00881C9F">
              <w:rPr>
                <w:rFonts w:ascii="Calibri" w:eastAsia="Times New Roman" w:hAnsi="Calibri" w:cs="Calibri"/>
                <w:color w:val="333333"/>
                <w:sz w:val="18"/>
                <w:szCs w:val="18"/>
              </w:rPr>
              <w:t>Investments</w:t>
            </w:r>
          </w:p>
        </w:tc>
        <w:tc>
          <w:tcPr>
            <w:tcW w:w="931" w:type="dxa"/>
            <w:tcBorders>
              <w:top w:val="nil"/>
              <w:left w:val="single" w:sz="4" w:space="0" w:color="808080"/>
              <w:bottom w:val="nil"/>
              <w:right w:val="dotted" w:sz="4" w:space="0" w:color="808080"/>
            </w:tcBorders>
            <w:shd w:val="clear" w:color="auto" w:fill="auto"/>
            <w:noWrap/>
            <w:vAlign w:val="center"/>
            <w:hideMark/>
          </w:tcPr>
          <w:p w14:paraId="5E7D493C"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4,600 </w:t>
            </w:r>
          </w:p>
        </w:tc>
        <w:tc>
          <w:tcPr>
            <w:tcW w:w="1309" w:type="dxa"/>
            <w:tcBorders>
              <w:top w:val="nil"/>
              <w:left w:val="nil"/>
              <w:bottom w:val="nil"/>
              <w:right w:val="single" w:sz="4" w:space="0" w:color="808080"/>
            </w:tcBorders>
            <w:shd w:val="clear" w:color="auto" w:fill="auto"/>
            <w:noWrap/>
            <w:vAlign w:val="center"/>
            <w:hideMark/>
          </w:tcPr>
          <w:p w14:paraId="076F7418"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250 </w:t>
            </w:r>
          </w:p>
        </w:tc>
        <w:tc>
          <w:tcPr>
            <w:tcW w:w="1120" w:type="dxa"/>
            <w:tcBorders>
              <w:top w:val="nil"/>
              <w:left w:val="nil"/>
              <w:bottom w:val="nil"/>
              <w:right w:val="single" w:sz="4" w:space="0" w:color="808080"/>
            </w:tcBorders>
            <w:shd w:val="clear" w:color="auto" w:fill="auto"/>
            <w:noWrap/>
            <w:vAlign w:val="center"/>
            <w:hideMark/>
          </w:tcPr>
          <w:p w14:paraId="59C56268"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1,250 </w:t>
            </w:r>
          </w:p>
        </w:tc>
        <w:tc>
          <w:tcPr>
            <w:tcW w:w="1120" w:type="dxa"/>
            <w:tcBorders>
              <w:top w:val="nil"/>
              <w:left w:val="nil"/>
              <w:bottom w:val="nil"/>
              <w:right w:val="single" w:sz="4" w:space="0" w:color="808080"/>
            </w:tcBorders>
            <w:shd w:val="clear" w:color="auto" w:fill="auto"/>
            <w:noWrap/>
            <w:vAlign w:val="center"/>
            <w:hideMark/>
          </w:tcPr>
          <w:p w14:paraId="045D17A3"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  - </w:t>
            </w:r>
          </w:p>
        </w:tc>
        <w:tc>
          <w:tcPr>
            <w:tcW w:w="1120" w:type="dxa"/>
            <w:tcBorders>
              <w:top w:val="nil"/>
              <w:left w:val="nil"/>
              <w:bottom w:val="nil"/>
              <w:right w:val="single" w:sz="8" w:space="0" w:color="808080"/>
            </w:tcBorders>
            <w:shd w:val="clear" w:color="auto" w:fill="auto"/>
            <w:noWrap/>
            <w:vAlign w:val="center"/>
            <w:hideMark/>
          </w:tcPr>
          <w:p w14:paraId="02607241" w14:textId="77777777" w:rsidR="00881C9F" w:rsidRPr="00881C9F" w:rsidRDefault="00881C9F" w:rsidP="00881C9F">
            <w:pPr>
              <w:spacing w:after="0" w:line="240" w:lineRule="auto"/>
              <w:jc w:val="right"/>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xml:space="preserve">6,100 </w:t>
            </w:r>
          </w:p>
        </w:tc>
        <w:tc>
          <w:tcPr>
            <w:tcW w:w="1120" w:type="dxa"/>
            <w:tcBorders>
              <w:top w:val="nil"/>
              <w:left w:val="nil"/>
              <w:bottom w:val="nil"/>
              <w:right w:val="nil"/>
            </w:tcBorders>
            <w:shd w:val="clear" w:color="auto" w:fill="auto"/>
            <w:noWrap/>
            <w:vAlign w:val="center"/>
            <w:hideMark/>
          </w:tcPr>
          <w:p w14:paraId="490BD744" w14:textId="77777777" w:rsidR="00881C9F" w:rsidRPr="00881C9F" w:rsidRDefault="00881C9F" w:rsidP="00881C9F">
            <w:pPr>
              <w:spacing w:after="0" w:line="240" w:lineRule="auto"/>
              <w:jc w:val="right"/>
              <w:rPr>
                <w:rFonts w:ascii="Calibri" w:eastAsia="Times New Roman" w:hAnsi="Calibri" w:cs="Calibri"/>
                <w:i/>
                <w:iCs/>
                <w:color w:val="808080"/>
                <w:sz w:val="18"/>
                <w:szCs w:val="18"/>
              </w:rPr>
            </w:pPr>
            <w:r w:rsidRPr="00881C9F">
              <w:rPr>
                <w:rFonts w:ascii="Calibri" w:eastAsia="Times New Roman" w:hAnsi="Calibri" w:cs="Calibri"/>
                <w:i/>
                <w:iCs/>
                <w:color w:val="808080"/>
                <w:sz w:val="18"/>
                <w:szCs w:val="18"/>
              </w:rPr>
              <w:t xml:space="preserve">1,830 </w:t>
            </w:r>
          </w:p>
        </w:tc>
        <w:tc>
          <w:tcPr>
            <w:tcW w:w="680" w:type="dxa"/>
            <w:tcBorders>
              <w:top w:val="nil"/>
              <w:left w:val="nil"/>
              <w:bottom w:val="nil"/>
              <w:right w:val="nil"/>
            </w:tcBorders>
            <w:shd w:val="clear" w:color="auto" w:fill="auto"/>
            <w:noWrap/>
            <w:vAlign w:val="center"/>
            <w:hideMark/>
          </w:tcPr>
          <w:p w14:paraId="664E39A0" w14:textId="77777777" w:rsidR="00881C9F" w:rsidRPr="00881C9F" w:rsidRDefault="00881C9F" w:rsidP="00881C9F">
            <w:pPr>
              <w:spacing w:after="0" w:line="240" w:lineRule="auto"/>
              <w:jc w:val="right"/>
              <w:rPr>
                <w:rFonts w:ascii="Calibri" w:eastAsia="Times New Roman" w:hAnsi="Calibri" w:cs="Calibri"/>
                <w:i/>
                <w:iCs/>
                <w:color w:val="808080"/>
                <w:sz w:val="18"/>
                <w:szCs w:val="18"/>
              </w:rPr>
            </w:pPr>
          </w:p>
        </w:tc>
      </w:tr>
      <w:tr w:rsidR="00881C9F" w:rsidRPr="00881C9F" w14:paraId="38D3DCD1" w14:textId="77777777" w:rsidTr="00881C9F">
        <w:trPr>
          <w:trHeight w:val="300"/>
        </w:trPr>
        <w:tc>
          <w:tcPr>
            <w:tcW w:w="2700" w:type="dxa"/>
            <w:tcBorders>
              <w:top w:val="nil"/>
              <w:left w:val="nil"/>
              <w:bottom w:val="nil"/>
              <w:right w:val="nil"/>
            </w:tcBorders>
            <w:shd w:val="clear" w:color="auto" w:fill="auto"/>
            <w:noWrap/>
            <w:vAlign w:val="center"/>
            <w:hideMark/>
          </w:tcPr>
          <w:p w14:paraId="09C5F902" w14:textId="77777777" w:rsidR="00881C9F" w:rsidRPr="00881C9F" w:rsidRDefault="00881C9F" w:rsidP="00881C9F">
            <w:pPr>
              <w:spacing w:after="0" w:line="240" w:lineRule="auto"/>
              <w:rPr>
                <w:rFonts w:ascii="Calibri" w:eastAsia="Times New Roman" w:hAnsi="Calibri" w:cs="Calibri"/>
                <w:color w:val="333333"/>
                <w:sz w:val="18"/>
                <w:szCs w:val="18"/>
              </w:rPr>
            </w:pPr>
            <w:r w:rsidRPr="00881C9F">
              <w:rPr>
                <w:rFonts w:ascii="Calibri" w:eastAsia="Times New Roman" w:hAnsi="Calibri" w:cs="Calibri"/>
                <w:color w:val="333333"/>
                <w:sz w:val="18"/>
                <w:szCs w:val="18"/>
              </w:rPr>
              <w:t>Other receipts</w:t>
            </w:r>
          </w:p>
        </w:tc>
        <w:tc>
          <w:tcPr>
            <w:tcW w:w="931" w:type="dxa"/>
            <w:tcBorders>
              <w:top w:val="nil"/>
              <w:left w:val="single" w:sz="4" w:space="0" w:color="808080"/>
              <w:bottom w:val="nil"/>
              <w:right w:val="dotted" w:sz="4" w:space="0" w:color="808080"/>
            </w:tcBorders>
            <w:shd w:val="clear" w:color="auto" w:fill="auto"/>
            <w:noWrap/>
            <w:vAlign w:val="center"/>
            <w:hideMark/>
          </w:tcPr>
          <w:p w14:paraId="0AEE8218"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  - </w:t>
            </w:r>
          </w:p>
        </w:tc>
        <w:tc>
          <w:tcPr>
            <w:tcW w:w="1309" w:type="dxa"/>
            <w:tcBorders>
              <w:top w:val="nil"/>
              <w:left w:val="nil"/>
              <w:bottom w:val="nil"/>
              <w:right w:val="single" w:sz="4" w:space="0" w:color="808080"/>
            </w:tcBorders>
            <w:shd w:val="clear" w:color="auto" w:fill="auto"/>
            <w:noWrap/>
            <w:vAlign w:val="center"/>
            <w:hideMark/>
          </w:tcPr>
          <w:p w14:paraId="7B018751"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  - </w:t>
            </w:r>
          </w:p>
        </w:tc>
        <w:tc>
          <w:tcPr>
            <w:tcW w:w="1120" w:type="dxa"/>
            <w:tcBorders>
              <w:top w:val="nil"/>
              <w:left w:val="nil"/>
              <w:bottom w:val="nil"/>
              <w:right w:val="single" w:sz="4" w:space="0" w:color="808080"/>
            </w:tcBorders>
            <w:shd w:val="clear" w:color="auto" w:fill="auto"/>
            <w:noWrap/>
            <w:vAlign w:val="center"/>
            <w:hideMark/>
          </w:tcPr>
          <w:p w14:paraId="04B11BE6"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  - </w:t>
            </w:r>
          </w:p>
        </w:tc>
        <w:tc>
          <w:tcPr>
            <w:tcW w:w="1120" w:type="dxa"/>
            <w:tcBorders>
              <w:top w:val="nil"/>
              <w:left w:val="nil"/>
              <w:bottom w:val="nil"/>
              <w:right w:val="single" w:sz="4" w:space="0" w:color="808080"/>
            </w:tcBorders>
            <w:shd w:val="clear" w:color="auto" w:fill="auto"/>
            <w:noWrap/>
            <w:vAlign w:val="center"/>
            <w:hideMark/>
          </w:tcPr>
          <w:p w14:paraId="19880892"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  - </w:t>
            </w:r>
          </w:p>
        </w:tc>
        <w:tc>
          <w:tcPr>
            <w:tcW w:w="1120" w:type="dxa"/>
            <w:tcBorders>
              <w:top w:val="nil"/>
              <w:left w:val="nil"/>
              <w:bottom w:val="nil"/>
              <w:right w:val="single" w:sz="8" w:space="0" w:color="808080"/>
            </w:tcBorders>
            <w:shd w:val="clear" w:color="auto" w:fill="auto"/>
            <w:noWrap/>
            <w:vAlign w:val="center"/>
            <w:hideMark/>
          </w:tcPr>
          <w:p w14:paraId="12BD7D7E" w14:textId="77777777" w:rsidR="00881C9F" w:rsidRPr="00881C9F" w:rsidRDefault="00881C9F" w:rsidP="00881C9F">
            <w:pPr>
              <w:spacing w:after="0" w:line="240" w:lineRule="auto"/>
              <w:jc w:val="right"/>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xml:space="preserve">  - </w:t>
            </w:r>
          </w:p>
        </w:tc>
        <w:tc>
          <w:tcPr>
            <w:tcW w:w="1120" w:type="dxa"/>
            <w:tcBorders>
              <w:top w:val="nil"/>
              <w:left w:val="nil"/>
              <w:bottom w:val="nil"/>
              <w:right w:val="nil"/>
            </w:tcBorders>
            <w:shd w:val="clear" w:color="auto" w:fill="auto"/>
            <w:noWrap/>
            <w:vAlign w:val="center"/>
            <w:hideMark/>
          </w:tcPr>
          <w:p w14:paraId="0A8403F3" w14:textId="77777777" w:rsidR="00881C9F" w:rsidRPr="00881C9F" w:rsidRDefault="00881C9F" w:rsidP="00881C9F">
            <w:pPr>
              <w:spacing w:after="0" w:line="240" w:lineRule="auto"/>
              <w:jc w:val="right"/>
              <w:rPr>
                <w:rFonts w:ascii="Calibri" w:eastAsia="Times New Roman" w:hAnsi="Calibri" w:cs="Calibri"/>
                <w:i/>
                <w:iCs/>
                <w:color w:val="808080"/>
                <w:sz w:val="18"/>
                <w:szCs w:val="18"/>
              </w:rPr>
            </w:pPr>
            <w:r w:rsidRPr="00881C9F">
              <w:rPr>
                <w:rFonts w:ascii="Calibri" w:eastAsia="Times New Roman" w:hAnsi="Calibri" w:cs="Calibri"/>
                <w:i/>
                <w:iCs/>
                <w:color w:val="808080"/>
                <w:sz w:val="18"/>
                <w:szCs w:val="18"/>
              </w:rPr>
              <w:t xml:space="preserve">  - </w:t>
            </w:r>
          </w:p>
        </w:tc>
        <w:tc>
          <w:tcPr>
            <w:tcW w:w="680" w:type="dxa"/>
            <w:tcBorders>
              <w:top w:val="nil"/>
              <w:left w:val="nil"/>
              <w:bottom w:val="nil"/>
              <w:right w:val="nil"/>
            </w:tcBorders>
            <w:shd w:val="clear" w:color="auto" w:fill="auto"/>
            <w:noWrap/>
            <w:vAlign w:val="center"/>
            <w:hideMark/>
          </w:tcPr>
          <w:p w14:paraId="05982519" w14:textId="77777777" w:rsidR="00881C9F" w:rsidRPr="00881C9F" w:rsidRDefault="00881C9F" w:rsidP="00881C9F">
            <w:pPr>
              <w:spacing w:after="0" w:line="240" w:lineRule="auto"/>
              <w:jc w:val="right"/>
              <w:rPr>
                <w:rFonts w:ascii="Calibri" w:eastAsia="Times New Roman" w:hAnsi="Calibri" w:cs="Calibri"/>
                <w:i/>
                <w:iCs/>
                <w:color w:val="808080"/>
                <w:sz w:val="18"/>
                <w:szCs w:val="18"/>
              </w:rPr>
            </w:pPr>
          </w:p>
        </w:tc>
      </w:tr>
      <w:tr w:rsidR="00881C9F" w:rsidRPr="00881C9F" w14:paraId="6AD076B6" w14:textId="77777777" w:rsidTr="00881C9F">
        <w:trPr>
          <w:trHeight w:val="102"/>
        </w:trPr>
        <w:tc>
          <w:tcPr>
            <w:tcW w:w="2700" w:type="dxa"/>
            <w:tcBorders>
              <w:top w:val="nil"/>
              <w:left w:val="nil"/>
              <w:bottom w:val="nil"/>
              <w:right w:val="nil"/>
            </w:tcBorders>
            <w:shd w:val="clear" w:color="auto" w:fill="auto"/>
            <w:noWrap/>
            <w:vAlign w:val="center"/>
            <w:hideMark/>
          </w:tcPr>
          <w:p w14:paraId="32CB0243" w14:textId="77777777" w:rsidR="00881C9F" w:rsidRPr="00881C9F" w:rsidRDefault="00881C9F" w:rsidP="00881C9F">
            <w:pPr>
              <w:spacing w:after="0" w:line="240" w:lineRule="auto"/>
              <w:jc w:val="center"/>
              <w:rPr>
                <w:rFonts w:ascii="Times New Roman" w:eastAsia="Times New Roman" w:hAnsi="Times New Roman" w:cs="Times New Roman"/>
                <w:sz w:val="20"/>
                <w:szCs w:val="20"/>
              </w:rPr>
            </w:pPr>
          </w:p>
        </w:tc>
        <w:tc>
          <w:tcPr>
            <w:tcW w:w="931" w:type="dxa"/>
            <w:tcBorders>
              <w:top w:val="nil"/>
              <w:left w:val="single" w:sz="4" w:space="0" w:color="808080"/>
              <w:bottom w:val="nil"/>
              <w:right w:val="dotted" w:sz="4" w:space="0" w:color="808080"/>
            </w:tcBorders>
            <w:shd w:val="clear" w:color="auto" w:fill="auto"/>
            <w:noWrap/>
            <w:vAlign w:val="center"/>
            <w:hideMark/>
          </w:tcPr>
          <w:p w14:paraId="312290FE"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c>
          <w:tcPr>
            <w:tcW w:w="1309" w:type="dxa"/>
            <w:tcBorders>
              <w:top w:val="nil"/>
              <w:left w:val="nil"/>
              <w:bottom w:val="nil"/>
              <w:right w:val="single" w:sz="4" w:space="0" w:color="808080"/>
            </w:tcBorders>
            <w:shd w:val="clear" w:color="auto" w:fill="auto"/>
            <w:noWrap/>
            <w:vAlign w:val="center"/>
            <w:hideMark/>
          </w:tcPr>
          <w:p w14:paraId="16213326"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c>
          <w:tcPr>
            <w:tcW w:w="1120" w:type="dxa"/>
            <w:tcBorders>
              <w:top w:val="nil"/>
              <w:left w:val="nil"/>
              <w:bottom w:val="nil"/>
              <w:right w:val="single" w:sz="4" w:space="0" w:color="808080"/>
            </w:tcBorders>
            <w:shd w:val="clear" w:color="auto" w:fill="auto"/>
            <w:noWrap/>
            <w:vAlign w:val="center"/>
            <w:hideMark/>
          </w:tcPr>
          <w:p w14:paraId="12B3E83D"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c>
          <w:tcPr>
            <w:tcW w:w="1120" w:type="dxa"/>
            <w:tcBorders>
              <w:top w:val="nil"/>
              <w:left w:val="nil"/>
              <w:bottom w:val="nil"/>
              <w:right w:val="single" w:sz="4" w:space="0" w:color="808080"/>
            </w:tcBorders>
            <w:shd w:val="clear" w:color="auto" w:fill="auto"/>
            <w:noWrap/>
            <w:vAlign w:val="center"/>
            <w:hideMark/>
          </w:tcPr>
          <w:p w14:paraId="1AE11ED0"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c>
          <w:tcPr>
            <w:tcW w:w="1120" w:type="dxa"/>
            <w:tcBorders>
              <w:top w:val="nil"/>
              <w:left w:val="nil"/>
              <w:bottom w:val="nil"/>
              <w:right w:val="single" w:sz="8" w:space="0" w:color="808080"/>
            </w:tcBorders>
            <w:shd w:val="clear" w:color="auto" w:fill="auto"/>
            <w:noWrap/>
            <w:vAlign w:val="center"/>
            <w:hideMark/>
          </w:tcPr>
          <w:p w14:paraId="4967E34F" w14:textId="77777777" w:rsidR="00881C9F" w:rsidRPr="00881C9F" w:rsidRDefault="00881C9F" w:rsidP="00881C9F">
            <w:pPr>
              <w:spacing w:after="0" w:line="240" w:lineRule="auto"/>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w:t>
            </w:r>
          </w:p>
        </w:tc>
        <w:tc>
          <w:tcPr>
            <w:tcW w:w="1120" w:type="dxa"/>
            <w:tcBorders>
              <w:top w:val="nil"/>
              <w:left w:val="nil"/>
              <w:bottom w:val="nil"/>
              <w:right w:val="nil"/>
            </w:tcBorders>
            <w:shd w:val="clear" w:color="auto" w:fill="auto"/>
            <w:noWrap/>
            <w:vAlign w:val="center"/>
            <w:hideMark/>
          </w:tcPr>
          <w:p w14:paraId="31882E0F" w14:textId="77777777" w:rsidR="00881C9F" w:rsidRPr="00881C9F" w:rsidRDefault="00881C9F" w:rsidP="00881C9F">
            <w:pPr>
              <w:spacing w:after="0" w:line="240" w:lineRule="auto"/>
              <w:rPr>
                <w:rFonts w:ascii="Calibri" w:eastAsia="Times New Roman" w:hAnsi="Calibri" w:cs="Calibri"/>
                <w:b/>
                <w:bCs/>
                <w:color w:val="333333"/>
                <w:sz w:val="18"/>
                <w:szCs w:val="18"/>
              </w:rPr>
            </w:pPr>
          </w:p>
        </w:tc>
        <w:tc>
          <w:tcPr>
            <w:tcW w:w="680" w:type="dxa"/>
            <w:tcBorders>
              <w:top w:val="nil"/>
              <w:left w:val="nil"/>
              <w:bottom w:val="nil"/>
              <w:right w:val="nil"/>
            </w:tcBorders>
            <w:shd w:val="clear" w:color="auto" w:fill="auto"/>
            <w:noWrap/>
            <w:vAlign w:val="center"/>
            <w:hideMark/>
          </w:tcPr>
          <w:p w14:paraId="505BBF8D" w14:textId="77777777" w:rsidR="00881C9F" w:rsidRPr="00881C9F" w:rsidRDefault="00881C9F" w:rsidP="00881C9F">
            <w:pPr>
              <w:spacing w:after="0" w:line="240" w:lineRule="auto"/>
              <w:rPr>
                <w:rFonts w:ascii="Times New Roman" w:eastAsia="Times New Roman" w:hAnsi="Times New Roman" w:cs="Times New Roman"/>
                <w:sz w:val="20"/>
                <w:szCs w:val="20"/>
              </w:rPr>
            </w:pPr>
          </w:p>
        </w:tc>
      </w:tr>
      <w:tr w:rsidR="00881C9F" w:rsidRPr="00881C9F" w14:paraId="14EF37D3" w14:textId="77777777" w:rsidTr="00881C9F">
        <w:trPr>
          <w:trHeight w:val="402"/>
        </w:trPr>
        <w:tc>
          <w:tcPr>
            <w:tcW w:w="2700" w:type="dxa"/>
            <w:tcBorders>
              <w:top w:val="single" w:sz="8" w:space="0" w:color="auto"/>
              <w:left w:val="nil"/>
              <w:bottom w:val="single" w:sz="8" w:space="0" w:color="auto"/>
              <w:right w:val="nil"/>
            </w:tcBorders>
            <w:shd w:val="clear" w:color="auto" w:fill="auto"/>
            <w:noWrap/>
            <w:vAlign w:val="center"/>
            <w:hideMark/>
          </w:tcPr>
          <w:p w14:paraId="5A6712EF" w14:textId="77777777" w:rsidR="00881C9F" w:rsidRPr="00881C9F" w:rsidRDefault="00881C9F" w:rsidP="00881C9F">
            <w:pPr>
              <w:spacing w:after="0" w:line="240" w:lineRule="auto"/>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Total received</w:t>
            </w:r>
          </w:p>
        </w:tc>
        <w:tc>
          <w:tcPr>
            <w:tcW w:w="931" w:type="dxa"/>
            <w:tcBorders>
              <w:top w:val="single" w:sz="8" w:space="0" w:color="auto"/>
              <w:left w:val="single" w:sz="4" w:space="0" w:color="808080"/>
              <w:bottom w:val="single" w:sz="8" w:space="0" w:color="auto"/>
              <w:right w:val="dotted" w:sz="4" w:space="0" w:color="808080"/>
            </w:tcBorders>
            <w:shd w:val="clear" w:color="auto" w:fill="auto"/>
            <w:noWrap/>
            <w:vAlign w:val="center"/>
            <w:hideMark/>
          </w:tcPr>
          <w:p w14:paraId="3F4E4D8A" w14:textId="77777777" w:rsidR="00881C9F" w:rsidRPr="00881C9F" w:rsidRDefault="00881C9F" w:rsidP="00881C9F">
            <w:pPr>
              <w:spacing w:after="0" w:line="240" w:lineRule="auto"/>
              <w:jc w:val="right"/>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xml:space="preserve">75,065 </w:t>
            </w:r>
          </w:p>
        </w:tc>
        <w:tc>
          <w:tcPr>
            <w:tcW w:w="1309" w:type="dxa"/>
            <w:tcBorders>
              <w:top w:val="single" w:sz="8" w:space="0" w:color="auto"/>
              <w:left w:val="nil"/>
              <w:bottom w:val="single" w:sz="8" w:space="0" w:color="auto"/>
              <w:right w:val="single" w:sz="4" w:space="0" w:color="808080"/>
            </w:tcBorders>
            <w:shd w:val="clear" w:color="auto" w:fill="auto"/>
            <w:noWrap/>
            <w:vAlign w:val="center"/>
            <w:hideMark/>
          </w:tcPr>
          <w:p w14:paraId="3A01847F" w14:textId="77777777" w:rsidR="00881C9F" w:rsidRPr="00881C9F" w:rsidRDefault="00881C9F" w:rsidP="00881C9F">
            <w:pPr>
              <w:spacing w:after="0" w:line="240" w:lineRule="auto"/>
              <w:jc w:val="right"/>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xml:space="preserve">250 </w:t>
            </w:r>
          </w:p>
        </w:tc>
        <w:tc>
          <w:tcPr>
            <w:tcW w:w="1120" w:type="dxa"/>
            <w:tcBorders>
              <w:top w:val="single" w:sz="8" w:space="0" w:color="auto"/>
              <w:left w:val="nil"/>
              <w:bottom w:val="single" w:sz="8" w:space="0" w:color="auto"/>
              <w:right w:val="single" w:sz="4" w:space="0" w:color="808080"/>
            </w:tcBorders>
            <w:shd w:val="clear" w:color="auto" w:fill="auto"/>
            <w:noWrap/>
            <w:vAlign w:val="center"/>
            <w:hideMark/>
          </w:tcPr>
          <w:p w14:paraId="6744BC0C" w14:textId="77777777" w:rsidR="00881C9F" w:rsidRPr="00881C9F" w:rsidRDefault="00881C9F" w:rsidP="00881C9F">
            <w:pPr>
              <w:spacing w:after="0" w:line="240" w:lineRule="auto"/>
              <w:jc w:val="right"/>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xml:space="preserve">7,050 </w:t>
            </w:r>
          </w:p>
        </w:tc>
        <w:tc>
          <w:tcPr>
            <w:tcW w:w="1120" w:type="dxa"/>
            <w:tcBorders>
              <w:top w:val="single" w:sz="8" w:space="0" w:color="auto"/>
              <w:left w:val="nil"/>
              <w:bottom w:val="single" w:sz="8" w:space="0" w:color="auto"/>
              <w:right w:val="single" w:sz="4" w:space="0" w:color="808080"/>
            </w:tcBorders>
            <w:shd w:val="clear" w:color="auto" w:fill="auto"/>
            <w:noWrap/>
            <w:vAlign w:val="center"/>
            <w:hideMark/>
          </w:tcPr>
          <w:p w14:paraId="52EF163D" w14:textId="77777777" w:rsidR="00881C9F" w:rsidRPr="00881C9F" w:rsidRDefault="00881C9F" w:rsidP="00881C9F">
            <w:pPr>
              <w:spacing w:after="0" w:line="240" w:lineRule="auto"/>
              <w:jc w:val="right"/>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xml:space="preserve">  - </w:t>
            </w:r>
          </w:p>
        </w:tc>
        <w:tc>
          <w:tcPr>
            <w:tcW w:w="1120" w:type="dxa"/>
            <w:tcBorders>
              <w:top w:val="single" w:sz="8" w:space="0" w:color="auto"/>
              <w:left w:val="nil"/>
              <w:bottom w:val="single" w:sz="8" w:space="0" w:color="auto"/>
              <w:right w:val="single" w:sz="8" w:space="0" w:color="808080"/>
            </w:tcBorders>
            <w:shd w:val="clear" w:color="auto" w:fill="auto"/>
            <w:noWrap/>
            <w:vAlign w:val="center"/>
            <w:hideMark/>
          </w:tcPr>
          <w:p w14:paraId="393501FF" w14:textId="77777777" w:rsidR="00881C9F" w:rsidRPr="00881C9F" w:rsidRDefault="00881C9F" w:rsidP="00881C9F">
            <w:pPr>
              <w:spacing w:after="0" w:line="240" w:lineRule="auto"/>
              <w:jc w:val="right"/>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xml:space="preserve">82,365 </w:t>
            </w:r>
          </w:p>
        </w:tc>
        <w:tc>
          <w:tcPr>
            <w:tcW w:w="1120" w:type="dxa"/>
            <w:tcBorders>
              <w:top w:val="single" w:sz="8" w:space="0" w:color="auto"/>
              <w:left w:val="nil"/>
              <w:bottom w:val="single" w:sz="8" w:space="0" w:color="auto"/>
              <w:right w:val="nil"/>
            </w:tcBorders>
            <w:shd w:val="clear" w:color="auto" w:fill="auto"/>
            <w:noWrap/>
            <w:vAlign w:val="center"/>
            <w:hideMark/>
          </w:tcPr>
          <w:p w14:paraId="419A5353" w14:textId="77777777" w:rsidR="00881C9F" w:rsidRPr="00881C9F" w:rsidRDefault="00881C9F" w:rsidP="00881C9F">
            <w:pPr>
              <w:spacing w:after="0" w:line="240" w:lineRule="auto"/>
              <w:jc w:val="right"/>
              <w:rPr>
                <w:rFonts w:ascii="Calibri" w:eastAsia="Times New Roman" w:hAnsi="Calibri" w:cs="Calibri"/>
                <w:i/>
                <w:iCs/>
                <w:color w:val="808080"/>
                <w:sz w:val="18"/>
                <w:szCs w:val="18"/>
              </w:rPr>
            </w:pPr>
            <w:r w:rsidRPr="00881C9F">
              <w:rPr>
                <w:rFonts w:ascii="Calibri" w:eastAsia="Times New Roman" w:hAnsi="Calibri" w:cs="Calibri"/>
                <w:i/>
                <w:iCs/>
                <w:color w:val="808080"/>
                <w:sz w:val="18"/>
                <w:szCs w:val="18"/>
              </w:rPr>
              <w:t xml:space="preserve">78,398 </w:t>
            </w:r>
          </w:p>
        </w:tc>
        <w:tc>
          <w:tcPr>
            <w:tcW w:w="680" w:type="dxa"/>
            <w:tcBorders>
              <w:top w:val="nil"/>
              <w:left w:val="nil"/>
              <w:bottom w:val="nil"/>
              <w:right w:val="nil"/>
            </w:tcBorders>
            <w:shd w:val="clear" w:color="auto" w:fill="auto"/>
            <w:noWrap/>
            <w:vAlign w:val="center"/>
            <w:hideMark/>
          </w:tcPr>
          <w:p w14:paraId="587B8020" w14:textId="77777777" w:rsidR="00881C9F" w:rsidRPr="00881C9F" w:rsidRDefault="00881C9F" w:rsidP="00881C9F">
            <w:pPr>
              <w:spacing w:after="0" w:line="240" w:lineRule="auto"/>
              <w:jc w:val="center"/>
              <w:rPr>
                <w:rFonts w:ascii="Calibri" w:eastAsia="Times New Roman" w:hAnsi="Calibri" w:cs="Calibri"/>
                <w:i/>
                <w:iCs/>
                <w:color w:val="808080"/>
                <w:sz w:val="18"/>
                <w:szCs w:val="18"/>
              </w:rPr>
            </w:pPr>
            <w:r w:rsidRPr="00881C9F">
              <w:rPr>
                <w:rFonts w:ascii="Calibri" w:eastAsia="Times New Roman" w:hAnsi="Calibri" w:cs="Calibri"/>
                <w:i/>
                <w:iCs/>
                <w:color w:val="808080"/>
                <w:sz w:val="18"/>
                <w:szCs w:val="18"/>
              </w:rPr>
              <w:t>3</w:t>
            </w:r>
          </w:p>
        </w:tc>
      </w:tr>
      <w:tr w:rsidR="00881C9F" w:rsidRPr="00881C9F" w14:paraId="6AD9F841" w14:textId="77777777" w:rsidTr="00881C9F">
        <w:trPr>
          <w:trHeight w:val="102"/>
        </w:trPr>
        <w:tc>
          <w:tcPr>
            <w:tcW w:w="2700" w:type="dxa"/>
            <w:tcBorders>
              <w:top w:val="nil"/>
              <w:left w:val="nil"/>
              <w:bottom w:val="nil"/>
              <w:right w:val="nil"/>
            </w:tcBorders>
            <w:shd w:val="clear" w:color="auto" w:fill="auto"/>
            <w:noWrap/>
            <w:vAlign w:val="center"/>
            <w:hideMark/>
          </w:tcPr>
          <w:p w14:paraId="383D5838" w14:textId="77777777" w:rsidR="00881C9F" w:rsidRPr="00881C9F" w:rsidRDefault="00881C9F" w:rsidP="00881C9F">
            <w:pPr>
              <w:spacing w:after="0" w:line="240" w:lineRule="auto"/>
              <w:jc w:val="center"/>
              <w:rPr>
                <w:rFonts w:ascii="Calibri" w:eastAsia="Times New Roman" w:hAnsi="Calibri" w:cs="Calibri"/>
                <w:i/>
                <w:iCs/>
                <w:color w:val="808080"/>
                <w:sz w:val="18"/>
                <w:szCs w:val="18"/>
              </w:rPr>
            </w:pPr>
          </w:p>
        </w:tc>
        <w:tc>
          <w:tcPr>
            <w:tcW w:w="931" w:type="dxa"/>
            <w:tcBorders>
              <w:top w:val="nil"/>
              <w:left w:val="single" w:sz="4" w:space="0" w:color="808080"/>
              <w:bottom w:val="nil"/>
              <w:right w:val="dotted" w:sz="4" w:space="0" w:color="808080"/>
            </w:tcBorders>
            <w:shd w:val="clear" w:color="auto" w:fill="auto"/>
            <w:noWrap/>
            <w:vAlign w:val="center"/>
            <w:hideMark/>
          </w:tcPr>
          <w:p w14:paraId="246E2986"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c>
          <w:tcPr>
            <w:tcW w:w="1309" w:type="dxa"/>
            <w:tcBorders>
              <w:top w:val="nil"/>
              <w:left w:val="nil"/>
              <w:bottom w:val="nil"/>
              <w:right w:val="single" w:sz="4" w:space="0" w:color="808080"/>
            </w:tcBorders>
            <w:shd w:val="clear" w:color="auto" w:fill="auto"/>
            <w:noWrap/>
            <w:vAlign w:val="center"/>
            <w:hideMark/>
          </w:tcPr>
          <w:p w14:paraId="313BB09A"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c>
          <w:tcPr>
            <w:tcW w:w="1120" w:type="dxa"/>
            <w:tcBorders>
              <w:top w:val="nil"/>
              <w:left w:val="nil"/>
              <w:bottom w:val="nil"/>
              <w:right w:val="single" w:sz="4" w:space="0" w:color="808080"/>
            </w:tcBorders>
            <w:shd w:val="clear" w:color="auto" w:fill="auto"/>
            <w:noWrap/>
            <w:vAlign w:val="center"/>
            <w:hideMark/>
          </w:tcPr>
          <w:p w14:paraId="59F2E341"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c>
          <w:tcPr>
            <w:tcW w:w="1120" w:type="dxa"/>
            <w:tcBorders>
              <w:top w:val="nil"/>
              <w:left w:val="nil"/>
              <w:bottom w:val="nil"/>
              <w:right w:val="single" w:sz="4" w:space="0" w:color="808080"/>
            </w:tcBorders>
            <w:shd w:val="clear" w:color="auto" w:fill="auto"/>
            <w:noWrap/>
            <w:vAlign w:val="center"/>
            <w:hideMark/>
          </w:tcPr>
          <w:p w14:paraId="56051040"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c>
          <w:tcPr>
            <w:tcW w:w="1120" w:type="dxa"/>
            <w:tcBorders>
              <w:top w:val="nil"/>
              <w:left w:val="nil"/>
              <w:bottom w:val="nil"/>
              <w:right w:val="single" w:sz="8" w:space="0" w:color="808080"/>
            </w:tcBorders>
            <w:shd w:val="clear" w:color="auto" w:fill="auto"/>
            <w:noWrap/>
            <w:vAlign w:val="center"/>
            <w:hideMark/>
          </w:tcPr>
          <w:p w14:paraId="1B4D46B6" w14:textId="77777777" w:rsidR="00881C9F" w:rsidRPr="00881C9F" w:rsidRDefault="00881C9F" w:rsidP="00881C9F">
            <w:pPr>
              <w:spacing w:after="0" w:line="240" w:lineRule="auto"/>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w:t>
            </w:r>
          </w:p>
        </w:tc>
        <w:tc>
          <w:tcPr>
            <w:tcW w:w="1120" w:type="dxa"/>
            <w:tcBorders>
              <w:top w:val="nil"/>
              <w:left w:val="nil"/>
              <w:bottom w:val="nil"/>
              <w:right w:val="nil"/>
            </w:tcBorders>
            <w:shd w:val="clear" w:color="auto" w:fill="auto"/>
            <w:noWrap/>
            <w:vAlign w:val="center"/>
            <w:hideMark/>
          </w:tcPr>
          <w:p w14:paraId="7E9E7753" w14:textId="77777777" w:rsidR="00881C9F" w:rsidRPr="00881C9F" w:rsidRDefault="00881C9F" w:rsidP="00881C9F">
            <w:pPr>
              <w:spacing w:after="0" w:line="240" w:lineRule="auto"/>
              <w:rPr>
                <w:rFonts w:ascii="Calibri" w:eastAsia="Times New Roman" w:hAnsi="Calibri" w:cs="Calibri"/>
                <w:b/>
                <w:bCs/>
                <w:color w:val="333333"/>
                <w:sz w:val="18"/>
                <w:szCs w:val="18"/>
              </w:rPr>
            </w:pPr>
          </w:p>
        </w:tc>
        <w:tc>
          <w:tcPr>
            <w:tcW w:w="680" w:type="dxa"/>
            <w:tcBorders>
              <w:top w:val="nil"/>
              <w:left w:val="nil"/>
              <w:bottom w:val="nil"/>
              <w:right w:val="nil"/>
            </w:tcBorders>
            <w:shd w:val="clear" w:color="auto" w:fill="auto"/>
            <w:noWrap/>
            <w:vAlign w:val="center"/>
            <w:hideMark/>
          </w:tcPr>
          <w:p w14:paraId="2054A8BC" w14:textId="77777777" w:rsidR="00881C9F" w:rsidRPr="00881C9F" w:rsidRDefault="00881C9F" w:rsidP="00881C9F">
            <w:pPr>
              <w:spacing w:after="0" w:line="240" w:lineRule="auto"/>
              <w:rPr>
                <w:rFonts w:ascii="Times New Roman" w:eastAsia="Times New Roman" w:hAnsi="Times New Roman" w:cs="Times New Roman"/>
                <w:sz w:val="20"/>
                <w:szCs w:val="20"/>
              </w:rPr>
            </w:pPr>
          </w:p>
        </w:tc>
      </w:tr>
      <w:tr w:rsidR="00881C9F" w:rsidRPr="00881C9F" w14:paraId="41981F3A" w14:textId="77777777" w:rsidTr="00881C9F">
        <w:trPr>
          <w:trHeight w:val="300"/>
        </w:trPr>
        <w:tc>
          <w:tcPr>
            <w:tcW w:w="2700" w:type="dxa"/>
            <w:tcBorders>
              <w:top w:val="nil"/>
              <w:left w:val="nil"/>
              <w:bottom w:val="nil"/>
              <w:right w:val="nil"/>
            </w:tcBorders>
            <w:shd w:val="clear" w:color="auto" w:fill="auto"/>
            <w:noWrap/>
            <w:vAlign w:val="center"/>
            <w:hideMark/>
          </w:tcPr>
          <w:p w14:paraId="4715CC26" w14:textId="77777777" w:rsidR="00881C9F" w:rsidRPr="00881C9F" w:rsidRDefault="00881C9F" w:rsidP="00881C9F">
            <w:pPr>
              <w:spacing w:after="0" w:line="240" w:lineRule="auto"/>
              <w:rPr>
                <w:rFonts w:ascii="Calibri" w:eastAsia="Times New Roman" w:hAnsi="Calibri" w:cs="Calibri"/>
                <w:b/>
                <w:bCs/>
                <w:color w:val="000000"/>
                <w:sz w:val="18"/>
                <w:szCs w:val="18"/>
              </w:rPr>
            </w:pPr>
            <w:r w:rsidRPr="00881C9F">
              <w:rPr>
                <w:rFonts w:ascii="Calibri" w:eastAsia="Times New Roman" w:hAnsi="Calibri" w:cs="Calibri"/>
                <w:b/>
                <w:bCs/>
                <w:color w:val="000000"/>
                <w:sz w:val="18"/>
                <w:szCs w:val="18"/>
              </w:rPr>
              <w:t>Expenditure on:</w:t>
            </w:r>
          </w:p>
        </w:tc>
        <w:tc>
          <w:tcPr>
            <w:tcW w:w="931" w:type="dxa"/>
            <w:tcBorders>
              <w:top w:val="nil"/>
              <w:left w:val="single" w:sz="4" w:space="0" w:color="808080"/>
              <w:bottom w:val="nil"/>
              <w:right w:val="dotted" w:sz="4" w:space="0" w:color="808080"/>
            </w:tcBorders>
            <w:shd w:val="clear" w:color="auto" w:fill="auto"/>
            <w:noWrap/>
            <w:vAlign w:val="center"/>
            <w:hideMark/>
          </w:tcPr>
          <w:p w14:paraId="2A45B56F"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c>
          <w:tcPr>
            <w:tcW w:w="1309" w:type="dxa"/>
            <w:tcBorders>
              <w:top w:val="nil"/>
              <w:left w:val="nil"/>
              <w:bottom w:val="nil"/>
              <w:right w:val="single" w:sz="4" w:space="0" w:color="808080"/>
            </w:tcBorders>
            <w:shd w:val="clear" w:color="auto" w:fill="auto"/>
            <w:noWrap/>
            <w:vAlign w:val="center"/>
            <w:hideMark/>
          </w:tcPr>
          <w:p w14:paraId="4F4E1ED1"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c>
          <w:tcPr>
            <w:tcW w:w="1120" w:type="dxa"/>
            <w:tcBorders>
              <w:top w:val="nil"/>
              <w:left w:val="nil"/>
              <w:bottom w:val="nil"/>
              <w:right w:val="single" w:sz="4" w:space="0" w:color="808080"/>
            </w:tcBorders>
            <w:shd w:val="clear" w:color="auto" w:fill="auto"/>
            <w:noWrap/>
            <w:vAlign w:val="center"/>
            <w:hideMark/>
          </w:tcPr>
          <w:p w14:paraId="03011A50"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c>
          <w:tcPr>
            <w:tcW w:w="1120" w:type="dxa"/>
            <w:tcBorders>
              <w:top w:val="nil"/>
              <w:left w:val="nil"/>
              <w:bottom w:val="nil"/>
              <w:right w:val="single" w:sz="4" w:space="0" w:color="808080"/>
            </w:tcBorders>
            <w:shd w:val="clear" w:color="auto" w:fill="auto"/>
            <w:noWrap/>
            <w:vAlign w:val="center"/>
            <w:hideMark/>
          </w:tcPr>
          <w:p w14:paraId="5C5B0F21"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c>
          <w:tcPr>
            <w:tcW w:w="1120" w:type="dxa"/>
            <w:tcBorders>
              <w:top w:val="nil"/>
              <w:left w:val="nil"/>
              <w:bottom w:val="nil"/>
              <w:right w:val="single" w:sz="8" w:space="0" w:color="808080"/>
            </w:tcBorders>
            <w:shd w:val="clear" w:color="auto" w:fill="auto"/>
            <w:noWrap/>
            <w:vAlign w:val="center"/>
            <w:hideMark/>
          </w:tcPr>
          <w:p w14:paraId="2C605B4E" w14:textId="77777777" w:rsidR="00881C9F" w:rsidRPr="00881C9F" w:rsidRDefault="00881C9F" w:rsidP="00881C9F">
            <w:pPr>
              <w:spacing w:after="0" w:line="240" w:lineRule="auto"/>
              <w:jc w:val="right"/>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xml:space="preserve">  - </w:t>
            </w:r>
          </w:p>
        </w:tc>
        <w:tc>
          <w:tcPr>
            <w:tcW w:w="1120" w:type="dxa"/>
            <w:tcBorders>
              <w:top w:val="nil"/>
              <w:left w:val="nil"/>
              <w:bottom w:val="nil"/>
              <w:right w:val="nil"/>
            </w:tcBorders>
            <w:shd w:val="clear" w:color="auto" w:fill="auto"/>
            <w:noWrap/>
            <w:vAlign w:val="center"/>
            <w:hideMark/>
          </w:tcPr>
          <w:p w14:paraId="079B828D" w14:textId="77777777" w:rsidR="00881C9F" w:rsidRPr="00881C9F" w:rsidRDefault="00881C9F" w:rsidP="00881C9F">
            <w:pPr>
              <w:spacing w:after="0" w:line="240" w:lineRule="auto"/>
              <w:jc w:val="right"/>
              <w:rPr>
                <w:rFonts w:ascii="Calibri" w:eastAsia="Times New Roman" w:hAnsi="Calibri" w:cs="Calibri"/>
                <w:b/>
                <w:bCs/>
                <w:color w:val="333333"/>
                <w:sz w:val="18"/>
                <w:szCs w:val="18"/>
              </w:rPr>
            </w:pPr>
          </w:p>
        </w:tc>
        <w:tc>
          <w:tcPr>
            <w:tcW w:w="680" w:type="dxa"/>
            <w:tcBorders>
              <w:top w:val="nil"/>
              <w:left w:val="nil"/>
              <w:bottom w:val="nil"/>
              <w:right w:val="nil"/>
            </w:tcBorders>
            <w:shd w:val="clear" w:color="auto" w:fill="auto"/>
            <w:noWrap/>
            <w:vAlign w:val="center"/>
            <w:hideMark/>
          </w:tcPr>
          <w:p w14:paraId="73EC0C13" w14:textId="77777777" w:rsidR="00881C9F" w:rsidRPr="00881C9F" w:rsidRDefault="00881C9F" w:rsidP="00881C9F">
            <w:pPr>
              <w:spacing w:after="0" w:line="240" w:lineRule="auto"/>
              <w:rPr>
                <w:rFonts w:ascii="Times New Roman" w:eastAsia="Times New Roman" w:hAnsi="Times New Roman" w:cs="Times New Roman"/>
                <w:sz w:val="20"/>
                <w:szCs w:val="20"/>
              </w:rPr>
            </w:pPr>
          </w:p>
        </w:tc>
      </w:tr>
      <w:tr w:rsidR="00881C9F" w:rsidRPr="00881C9F" w14:paraId="6608F5D6" w14:textId="77777777" w:rsidTr="00881C9F">
        <w:trPr>
          <w:trHeight w:val="300"/>
        </w:trPr>
        <w:tc>
          <w:tcPr>
            <w:tcW w:w="2700" w:type="dxa"/>
            <w:tcBorders>
              <w:top w:val="nil"/>
              <w:left w:val="nil"/>
              <w:bottom w:val="nil"/>
              <w:right w:val="nil"/>
            </w:tcBorders>
            <w:shd w:val="clear" w:color="auto" w:fill="auto"/>
            <w:noWrap/>
            <w:vAlign w:val="center"/>
            <w:hideMark/>
          </w:tcPr>
          <w:p w14:paraId="03F2C453"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Cost of raising funds</w:t>
            </w:r>
          </w:p>
        </w:tc>
        <w:tc>
          <w:tcPr>
            <w:tcW w:w="931" w:type="dxa"/>
            <w:tcBorders>
              <w:top w:val="nil"/>
              <w:left w:val="single" w:sz="4" w:space="0" w:color="808080"/>
              <w:bottom w:val="nil"/>
              <w:right w:val="dotted" w:sz="4" w:space="0" w:color="808080"/>
            </w:tcBorders>
            <w:shd w:val="clear" w:color="auto" w:fill="auto"/>
            <w:noWrap/>
            <w:vAlign w:val="center"/>
            <w:hideMark/>
          </w:tcPr>
          <w:p w14:paraId="136245E0"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500 </w:t>
            </w:r>
          </w:p>
        </w:tc>
        <w:tc>
          <w:tcPr>
            <w:tcW w:w="1309" w:type="dxa"/>
            <w:tcBorders>
              <w:top w:val="nil"/>
              <w:left w:val="nil"/>
              <w:bottom w:val="nil"/>
              <w:right w:val="single" w:sz="4" w:space="0" w:color="808080"/>
            </w:tcBorders>
            <w:shd w:val="clear" w:color="auto" w:fill="auto"/>
            <w:noWrap/>
            <w:vAlign w:val="center"/>
            <w:hideMark/>
          </w:tcPr>
          <w:p w14:paraId="3C1F4BD0"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  - </w:t>
            </w:r>
          </w:p>
        </w:tc>
        <w:tc>
          <w:tcPr>
            <w:tcW w:w="1120" w:type="dxa"/>
            <w:tcBorders>
              <w:top w:val="nil"/>
              <w:left w:val="nil"/>
              <w:bottom w:val="nil"/>
              <w:right w:val="single" w:sz="4" w:space="0" w:color="808080"/>
            </w:tcBorders>
            <w:shd w:val="clear" w:color="auto" w:fill="auto"/>
            <w:noWrap/>
            <w:vAlign w:val="center"/>
            <w:hideMark/>
          </w:tcPr>
          <w:p w14:paraId="17AC2F33"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  - </w:t>
            </w:r>
          </w:p>
        </w:tc>
        <w:tc>
          <w:tcPr>
            <w:tcW w:w="1120" w:type="dxa"/>
            <w:tcBorders>
              <w:top w:val="nil"/>
              <w:left w:val="nil"/>
              <w:bottom w:val="nil"/>
              <w:right w:val="single" w:sz="4" w:space="0" w:color="808080"/>
            </w:tcBorders>
            <w:shd w:val="clear" w:color="auto" w:fill="auto"/>
            <w:noWrap/>
            <w:vAlign w:val="center"/>
            <w:hideMark/>
          </w:tcPr>
          <w:p w14:paraId="439B79B0"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  - </w:t>
            </w:r>
          </w:p>
        </w:tc>
        <w:tc>
          <w:tcPr>
            <w:tcW w:w="1120" w:type="dxa"/>
            <w:tcBorders>
              <w:top w:val="nil"/>
              <w:left w:val="nil"/>
              <w:bottom w:val="nil"/>
              <w:right w:val="single" w:sz="8" w:space="0" w:color="808080"/>
            </w:tcBorders>
            <w:shd w:val="clear" w:color="auto" w:fill="auto"/>
            <w:noWrap/>
            <w:vAlign w:val="center"/>
            <w:hideMark/>
          </w:tcPr>
          <w:p w14:paraId="3E983DB0" w14:textId="77777777" w:rsidR="00881C9F" w:rsidRPr="00881C9F" w:rsidRDefault="00881C9F" w:rsidP="00881C9F">
            <w:pPr>
              <w:spacing w:after="0" w:line="240" w:lineRule="auto"/>
              <w:jc w:val="right"/>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xml:space="preserve">500 </w:t>
            </w:r>
          </w:p>
        </w:tc>
        <w:tc>
          <w:tcPr>
            <w:tcW w:w="1120" w:type="dxa"/>
            <w:tcBorders>
              <w:top w:val="nil"/>
              <w:left w:val="nil"/>
              <w:bottom w:val="nil"/>
              <w:right w:val="nil"/>
            </w:tcBorders>
            <w:shd w:val="clear" w:color="auto" w:fill="auto"/>
            <w:noWrap/>
            <w:vAlign w:val="center"/>
            <w:hideMark/>
          </w:tcPr>
          <w:p w14:paraId="7183603A" w14:textId="77777777" w:rsidR="00881C9F" w:rsidRPr="00881C9F" w:rsidRDefault="00881C9F" w:rsidP="00881C9F">
            <w:pPr>
              <w:spacing w:after="0" w:line="240" w:lineRule="auto"/>
              <w:jc w:val="right"/>
              <w:rPr>
                <w:rFonts w:ascii="Calibri" w:eastAsia="Times New Roman" w:hAnsi="Calibri" w:cs="Calibri"/>
                <w:i/>
                <w:iCs/>
                <w:color w:val="808080"/>
                <w:sz w:val="18"/>
                <w:szCs w:val="18"/>
              </w:rPr>
            </w:pPr>
            <w:r w:rsidRPr="00881C9F">
              <w:rPr>
                <w:rFonts w:ascii="Calibri" w:eastAsia="Times New Roman" w:hAnsi="Calibri" w:cs="Calibri"/>
                <w:i/>
                <w:iCs/>
                <w:color w:val="808080"/>
                <w:sz w:val="18"/>
                <w:szCs w:val="18"/>
              </w:rPr>
              <w:t xml:space="preserve">150 </w:t>
            </w:r>
          </w:p>
        </w:tc>
        <w:tc>
          <w:tcPr>
            <w:tcW w:w="680" w:type="dxa"/>
            <w:tcBorders>
              <w:top w:val="nil"/>
              <w:left w:val="nil"/>
              <w:bottom w:val="nil"/>
              <w:right w:val="nil"/>
            </w:tcBorders>
            <w:shd w:val="clear" w:color="auto" w:fill="auto"/>
            <w:noWrap/>
            <w:vAlign w:val="center"/>
            <w:hideMark/>
          </w:tcPr>
          <w:p w14:paraId="580F825C" w14:textId="77777777" w:rsidR="00881C9F" w:rsidRPr="00881C9F" w:rsidRDefault="00881C9F" w:rsidP="00881C9F">
            <w:pPr>
              <w:spacing w:after="0" w:line="240" w:lineRule="auto"/>
              <w:jc w:val="right"/>
              <w:rPr>
                <w:rFonts w:ascii="Calibri" w:eastAsia="Times New Roman" w:hAnsi="Calibri" w:cs="Calibri"/>
                <w:i/>
                <w:iCs/>
                <w:color w:val="808080"/>
                <w:sz w:val="18"/>
                <w:szCs w:val="18"/>
              </w:rPr>
            </w:pPr>
          </w:p>
        </w:tc>
      </w:tr>
      <w:tr w:rsidR="00881C9F" w:rsidRPr="00881C9F" w14:paraId="098CAACD" w14:textId="77777777" w:rsidTr="00881C9F">
        <w:trPr>
          <w:trHeight w:val="300"/>
        </w:trPr>
        <w:tc>
          <w:tcPr>
            <w:tcW w:w="2700" w:type="dxa"/>
            <w:tcBorders>
              <w:top w:val="nil"/>
              <w:left w:val="nil"/>
              <w:bottom w:val="nil"/>
              <w:right w:val="nil"/>
            </w:tcBorders>
            <w:shd w:val="clear" w:color="auto" w:fill="auto"/>
            <w:noWrap/>
            <w:vAlign w:val="center"/>
            <w:hideMark/>
          </w:tcPr>
          <w:p w14:paraId="00CBFA99"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Charitable costs</w:t>
            </w:r>
          </w:p>
        </w:tc>
        <w:tc>
          <w:tcPr>
            <w:tcW w:w="931" w:type="dxa"/>
            <w:tcBorders>
              <w:top w:val="nil"/>
              <w:left w:val="single" w:sz="4" w:space="0" w:color="808080"/>
              <w:bottom w:val="nil"/>
              <w:right w:val="dotted" w:sz="4" w:space="0" w:color="808080"/>
            </w:tcBorders>
            <w:shd w:val="clear" w:color="auto" w:fill="auto"/>
            <w:noWrap/>
            <w:vAlign w:val="center"/>
            <w:hideMark/>
          </w:tcPr>
          <w:p w14:paraId="2C59699E"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58,885 </w:t>
            </w:r>
          </w:p>
        </w:tc>
        <w:tc>
          <w:tcPr>
            <w:tcW w:w="1309" w:type="dxa"/>
            <w:tcBorders>
              <w:top w:val="nil"/>
              <w:left w:val="nil"/>
              <w:bottom w:val="nil"/>
              <w:right w:val="single" w:sz="4" w:space="0" w:color="808080"/>
            </w:tcBorders>
            <w:shd w:val="clear" w:color="auto" w:fill="auto"/>
            <w:noWrap/>
            <w:vAlign w:val="center"/>
            <w:hideMark/>
          </w:tcPr>
          <w:p w14:paraId="7D35A86A"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  - </w:t>
            </w:r>
          </w:p>
        </w:tc>
        <w:tc>
          <w:tcPr>
            <w:tcW w:w="1120" w:type="dxa"/>
            <w:tcBorders>
              <w:top w:val="nil"/>
              <w:left w:val="nil"/>
              <w:bottom w:val="nil"/>
              <w:right w:val="single" w:sz="4" w:space="0" w:color="808080"/>
            </w:tcBorders>
            <w:shd w:val="clear" w:color="auto" w:fill="auto"/>
            <w:noWrap/>
            <w:vAlign w:val="center"/>
            <w:hideMark/>
          </w:tcPr>
          <w:p w14:paraId="0E8AE3EF"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  - </w:t>
            </w:r>
          </w:p>
        </w:tc>
        <w:tc>
          <w:tcPr>
            <w:tcW w:w="1120" w:type="dxa"/>
            <w:tcBorders>
              <w:top w:val="nil"/>
              <w:left w:val="nil"/>
              <w:bottom w:val="nil"/>
              <w:right w:val="single" w:sz="4" w:space="0" w:color="808080"/>
            </w:tcBorders>
            <w:shd w:val="clear" w:color="auto" w:fill="auto"/>
            <w:noWrap/>
            <w:vAlign w:val="center"/>
            <w:hideMark/>
          </w:tcPr>
          <w:p w14:paraId="0156F59C"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  - </w:t>
            </w:r>
          </w:p>
        </w:tc>
        <w:tc>
          <w:tcPr>
            <w:tcW w:w="1120" w:type="dxa"/>
            <w:tcBorders>
              <w:top w:val="nil"/>
              <w:left w:val="nil"/>
              <w:bottom w:val="nil"/>
              <w:right w:val="single" w:sz="8" w:space="0" w:color="808080"/>
            </w:tcBorders>
            <w:shd w:val="clear" w:color="auto" w:fill="auto"/>
            <w:noWrap/>
            <w:vAlign w:val="center"/>
            <w:hideMark/>
          </w:tcPr>
          <w:p w14:paraId="0019147A" w14:textId="77777777" w:rsidR="00881C9F" w:rsidRPr="00881C9F" w:rsidRDefault="00881C9F" w:rsidP="00881C9F">
            <w:pPr>
              <w:spacing w:after="0" w:line="240" w:lineRule="auto"/>
              <w:jc w:val="right"/>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xml:space="preserve">58,885 </w:t>
            </w:r>
          </w:p>
        </w:tc>
        <w:tc>
          <w:tcPr>
            <w:tcW w:w="1120" w:type="dxa"/>
            <w:tcBorders>
              <w:top w:val="nil"/>
              <w:left w:val="nil"/>
              <w:bottom w:val="nil"/>
              <w:right w:val="nil"/>
            </w:tcBorders>
            <w:shd w:val="clear" w:color="auto" w:fill="auto"/>
            <w:noWrap/>
            <w:vAlign w:val="center"/>
            <w:hideMark/>
          </w:tcPr>
          <w:p w14:paraId="5D3345A4" w14:textId="77777777" w:rsidR="00881C9F" w:rsidRPr="00881C9F" w:rsidRDefault="00881C9F" w:rsidP="00881C9F">
            <w:pPr>
              <w:spacing w:after="0" w:line="240" w:lineRule="auto"/>
              <w:jc w:val="right"/>
              <w:rPr>
                <w:rFonts w:ascii="Calibri" w:eastAsia="Times New Roman" w:hAnsi="Calibri" w:cs="Calibri"/>
                <w:i/>
                <w:iCs/>
                <w:color w:val="808080"/>
                <w:sz w:val="18"/>
                <w:szCs w:val="18"/>
              </w:rPr>
            </w:pPr>
            <w:r w:rsidRPr="00881C9F">
              <w:rPr>
                <w:rFonts w:ascii="Calibri" w:eastAsia="Times New Roman" w:hAnsi="Calibri" w:cs="Calibri"/>
                <w:i/>
                <w:iCs/>
                <w:color w:val="808080"/>
                <w:sz w:val="18"/>
                <w:szCs w:val="18"/>
              </w:rPr>
              <w:t xml:space="preserve">58,514 </w:t>
            </w:r>
          </w:p>
        </w:tc>
        <w:tc>
          <w:tcPr>
            <w:tcW w:w="680" w:type="dxa"/>
            <w:tcBorders>
              <w:top w:val="nil"/>
              <w:left w:val="nil"/>
              <w:bottom w:val="nil"/>
              <w:right w:val="nil"/>
            </w:tcBorders>
            <w:shd w:val="clear" w:color="auto" w:fill="auto"/>
            <w:noWrap/>
            <w:vAlign w:val="center"/>
            <w:hideMark/>
          </w:tcPr>
          <w:p w14:paraId="13038832" w14:textId="77777777" w:rsidR="00881C9F" w:rsidRPr="00881C9F" w:rsidRDefault="00881C9F" w:rsidP="00881C9F">
            <w:pPr>
              <w:spacing w:after="0" w:line="240" w:lineRule="auto"/>
              <w:jc w:val="right"/>
              <w:rPr>
                <w:rFonts w:ascii="Calibri" w:eastAsia="Times New Roman" w:hAnsi="Calibri" w:cs="Calibri"/>
                <w:i/>
                <w:iCs/>
                <w:color w:val="808080"/>
                <w:sz w:val="18"/>
                <w:szCs w:val="18"/>
              </w:rPr>
            </w:pPr>
          </w:p>
        </w:tc>
      </w:tr>
      <w:tr w:rsidR="00881C9F" w:rsidRPr="00881C9F" w14:paraId="35D502CE" w14:textId="77777777" w:rsidTr="00881C9F">
        <w:trPr>
          <w:trHeight w:val="300"/>
        </w:trPr>
        <w:tc>
          <w:tcPr>
            <w:tcW w:w="2700" w:type="dxa"/>
            <w:tcBorders>
              <w:top w:val="nil"/>
              <w:left w:val="nil"/>
              <w:bottom w:val="nil"/>
              <w:right w:val="nil"/>
            </w:tcBorders>
            <w:shd w:val="clear" w:color="auto" w:fill="auto"/>
            <w:noWrap/>
            <w:vAlign w:val="center"/>
            <w:hideMark/>
          </w:tcPr>
          <w:p w14:paraId="74813CA2"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Trading costs</w:t>
            </w:r>
          </w:p>
        </w:tc>
        <w:tc>
          <w:tcPr>
            <w:tcW w:w="931" w:type="dxa"/>
            <w:tcBorders>
              <w:top w:val="nil"/>
              <w:left w:val="single" w:sz="4" w:space="0" w:color="808080"/>
              <w:bottom w:val="nil"/>
              <w:right w:val="dotted" w:sz="4" w:space="0" w:color="808080"/>
            </w:tcBorders>
            <w:shd w:val="clear" w:color="auto" w:fill="auto"/>
            <w:noWrap/>
            <w:vAlign w:val="center"/>
            <w:hideMark/>
          </w:tcPr>
          <w:p w14:paraId="1CFFFB9B"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2,825 </w:t>
            </w:r>
          </w:p>
        </w:tc>
        <w:tc>
          <w:tcPr>
            <w:tcW w:w="1309" w:type="dxa"/>
            <w:tcBorders>
              <w:top w:val="nil"/>
              <w:left w:val="nil"/>
              <w:bottom w:val="nil"/>
              <w:right w:val="single" w:sz="4" w:space="0" w:color="808080"/>
            </w:tcBorders>
            <w:shd w:val="clear" w:color="auto" w:fill="auto"/>
            <w:noWrap/>
            <w:vAlign w:val="center"/>
            <w:hideMark/>
          </w:tcPr>
          <w:p w14:paraId="23641A64"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  - </w:t>
            </w:r>
          </w:p>
        </w:tc>
        <w:tc>
          <w:tcPr>
            <w:tcW w:w="1120" w:type="dxa"/>
            <w:tcBorders>
              <w:top w:val="nil"/>
              <w:left w:val="nil"/>
              <w:bottom w:val="nil"/>
              <w:right w:val="single" w:sz="4" w:space="0" w:color="808080"/>
            </w:tcBorders>
            <w:shd w:val="clear" w:color="auto" w:fill="auto"/>
            <w:noWrap/>
            <w:vAlign w:val="center"/>
            <w:hideMark/>
          </w:tcPr>
          <w:p w14:paraId="525520D4"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  - </w:t>
            </w:r>
          </w:p>
        </w:tc>
        <w:tc>
          <w:tcPr>
            <w:tcW w:w="1120" w:type="dxa"/>
            <w:tcBorders>
              <w:top w:val="nil"/>
              <w:left w:val="nil"/>
              <w:bottom w:val="nil"/>
              <w:right w:val="single" w:sz="4" w:space="0" w:color="808080"/>
            </w:tcBorders>
            <w:shd w:val="clear" w:color="auto" w:fill="auto"/>
            <w:noWrap/>
            <w:vAlign w:val="center"/>
            <w:hideMark/>
          </w:tcPr>
          <w:p w14:paraId="26D94F31"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  - </w:t>
            </w:r>
          </w:p>
        </w:tc>
        <w:tc>
          <w:tcPr>
            <w:tcW w:w="1120" w:type="dxa"/>
            <w:tcBorders>
              <w:top w:val="nil"/>
              <w:left w:val="nil"/>
              <w:bottom w:val="nil"/>
              <w:right w:val="single" w:sz="8" w:space="0" w:color="808080"/>
            </w:tcBorders>
            <w:shd w:val="clear" w:color="auto" w:fill="auto"/>
            <w:noWrap/>
            <w:vAlign w:val="center"/>
            <w:hideMark/>
          </w:tcPr>
          <w:p w14:paraId="79BFCD09" w14:textId="77777777" w:rsidR="00881C9F" w:rsidRPr="00881C9F" w:rsidRDefault="00881C9F" w:rsidP="00881C9F">
            <w:pPr>
              <w:spacing w:after="0" w:line="240" w:lineRule="auto"/>
              <w:jc w:val="right"/>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xml:space="preserve">2,825 </w:t>
            </w:r>
          </w:p>
        </w:tc>
        <w:tc>
          <w:tcPr>
            <w:tcW w:w="1120" w:type="dxa"/>
            <w:tcBorders>
              <w:top w:val="nil"/>
              <w:left w:val="nil"/>
              <w:bottom w:val="nil"/>
              <w:right w:val="nil"/>
            </w:tcBorders>
            <w:shd w:val="clear" w:color="auto" w:fill="auto"/>
            <w:noWrap/>
            <w:vAlign w:val="center"/>
            <w:hideMark/>
          </w:tcPr>
          <w:p w14:paraId="4E29C1FD" w14:textId="77777777" w:rsidR="00881C9F" w:rsidRPr="00881C9F" w:rsidRDefault="00881C9F" w:rsidP="00881C9F">
            <w:pPr>
              <w:spacing w:after="0" w:line="240" w:lineRule="auto"/>
              <w:jc w:val="right"/>
              <w:rPr>
                <w:rFonts w:ascii="Calibri" w:eastAsia="Times New Roman" w:hAnsi="Calibri" w:cs="Calibri"/>
                <w:i/>
                <w:iCs/>
                <w:color w:val="808080"/>
                <w:sz w:val="18"/>
                <w:szCs w:val="18"/>
              </w:rPr>
            </w:pPr>
            <w:r w:rsidRPr="00881C9F">
              <w:rPr>
                <w:rFonts w:ascii="Calibri" w:eastAsia="Times New Roman" w:hAnsi="Calibri" w:cs="Calibri"/>
                <w:i/>
                <w:iCs/>
                <w:color w:val="808080"/>
                <w:sz w:val="18"/>
                <w:szCs w:val="18"/>
              </w:rPr>
              <w:t xml:space="preserve">4,614 </w:t>
            </w:r>
          </w:p>
        </w:tc>
        <w:tc>
          <w:tcPr>
            <w:tcW w:w="680" w:type="dxa"/>
            <w:tcBorders>
              <w:top w:val="nil"/>
              <w:left w:val="nil"/>
              <w:bottom w:val="nil"/>
              <w:right w:val="nil"/>
            </w:tcBorders>
            <w:shd w:val="clear" w:color="auto" w:fill="auto"/>
            <w:noWrap/>
            <w:vAlign w:val="center"/>
            <w:hideMark/>
          </w:tcPr>
          <w:p w14:paraId="3303DA28" w14:textId="77777777" w:rsidR="00881C9F" w:rsidRPr="00881C9F" w:rsidRDefault="00881C9F" w:rsidP="00881C9F">
            <w:pPr>
              <w:spacing w:after="0" w:line="240" w:lineRule="auto"/>
              <w:jc w:val="right"/>
              <w:rPr>
                <w:rFonts w:ascii="Calibri" w:eastAsia="Times New Roman" w:hAnsi="Calibri" w:cs="Calibri"/>
                <w:i/>
                <w:iCs/>
                <w:color w:val="808080"/>
                <w:sz w:val="18"/>
                <w:szCs w:val="18"/>
              </w:rPr>
            </w:pPr>
          </w:p>
        </w:tc>
      </w:tr>
      <w:tr w:rsidR="00881C9F" w:rsidRPr="00881C9F" w14:paraId="785063F3" w14:textId="77777777" w:rsidTr="00881C9F">
        <w:trPr>
          <w:trHeight w:val="300"/>
        </w:trPr>
        <w:tc>
          <w:tcPr>
            <w:tcW w:w="2700" w:type="dxa"/>
            <w:tcBorders>
              <w:top w:val="nil"/>
              <w:left w:val="nil"/>
              <w:bottom w:val="nil"/>
              <w:right w:val="nil"/>
            </w:tcBorders>
            <w:shd w:val="clear" w:color="auto" w:fill="auto"/>
            <w:noWrap/>
            <w:vAlign w:val="center"/>
            <w:hideMark/>
          </w:tcPr>
          <w:p w14:paraId="47D95D3F"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Other payments</w:t>
            </w:r>
          </w:p>
        </w:tc>
        <w:tc>
          <w:tcPr>
            <w:tcW w:w="931" w:type="dxa"/>
            <w:tcBorders>
              <w:top w:val="nil"/>
              <w:left w:val="single" w:sz="4" w:space="0" w:color="808080"/>
              <w:bottom w:val="nil"/>
              <w:right w:val="dotted" w:sz="4" w:space="0" w:color="808080"/>
            </w:tcBorders>
            <w:shd w:val="clear" w:color="auto" w:fill="auto"/>
            <w:noWrap/>
            <w:vAlign w:val="center"/>
            <w:hideMark/>
          </w:tcPr>
          <w:p w14:paraId="78DB0D81"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  - </w:t>
            </w:r>
          </w:p>
        </w:tc>
        <w:tc>
          <w:tcPr>
            <w:tcW w:w="1309" w:type="dxa"/>
            <w:tcBorders>
              <w:top w:val="nil"/>
              <w:left w:val="nil"/>
              <w:bottom w:val="nil"/>
              <w:right w:val="single" w:sz="4" w:space="0" w:color="808080"/>
            </w:tcBorders>
            <w:shd w:val="clear" w:color="auto" w:fill="auto"/>
            <w:noWrap/>
            <w:vAlign w:val="center"/>
            <w:hideMark/>
          </w:tcPr>
          <w:p w14:paraId="06A202FB"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  - </w:t>
            </w:r>
          </w:p>
        </w:tc>
        <w:tc>
          <w:tcPr>
            <w:tcW w:w="1120" w:type="dxa"/>
            <w:tcBorders>
              <w:top w:val="nil"/>
              <w:left w:val="nil"/>
              <w:bottom w:val="nil"/>
              <w:right w:val="single" w:sz="4" w:space="0" w:color="808080"/>
            </w:tcBorders>
            <w:shd w:val="clear" w:color="auto" w:fill="auto"/>
            <w:noWrap/>
            <w:vAlign w:val="center"/>
            <w:hideMark/>
          </w:tcPr>
          <w:p w14:paraId="10590711"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  - </w:t>
            </w:r>
          </w:p>
        </w:tc>
        <w:tc>
          <w:tcPr>
            <w:tcW w:w="1120" w:type="dxa"/>
            <w:tcBorders>
              <w:top w:val="nil"/>
              <w:left w:val="nil"/>
              <w:bottom w:val="nil"/>
              <w:right w:val="single" w:sz="4" w:space="0" w:color="808080"/>
            </w:tcBorders>
            <w:shd w:val="clear" w:color="auto" w:fill="auto"/>
            <w:noWrap/>
            <w:vAlign w:val="center"/>
            <w:hideMark/>
          </w:tcPr>
          <w:p w14:paraId="4270CD46"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  - </w:t>
            </w:r>
          </w:p>
        </w:tc>
        <w:tc>
          <w:tcPr>
            <w:tcW w:w="1120" w:type="dxa"/>
            <w:tcBorders>
              <w:top w:val="nil"/>
              <w:left w:val="nil"/>
              <w:bottom w:val="nil"/>
              <w:right w:val="single" w:sz="8" w:space="0" w:color="808080"/>
            </w:tcBorders>
            <w:shd w:val="clear" w:color="auto" w:fill="auto"/>
            <w:noWrap/>
            <w:vAlign w:val="center"/>
            <w:hideMark/>
          </w:tcPr>
          <w:p w14:paraId="7C7FD5CF" w14:textId="77777777" w:rsidR="00881C9F" w:rsidRPr="00881C9F" w:rsidRDefault="00881C9F" w:rsidP="00881C9F">
            <w:pPr>
              <w:spacing w:after="0" w:line="240" w:lineRule="auto"/>
              <w:jc w:val="right"/>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xml:space="preserve">  - </w:t>
            </w:r>
          </w:p>
        </w:tc>
        <w:tc>
          <w:tcPr>
            <w:tcW w:w="1120" w:type="dxa"/>
            <w:tcBorders>
              <w:top w:val="nil"/>
              <w:left w:val="nil"/>
              <w:bottom w:val="nil"/>
              <w:right w:val="nil"/>
            </w:tcBorders>
            <w:shd w:val="clear" w:color="auto" w:fill="auto"/>
            <w:noWrap/>
            <w:vAlign w:val="center"/>
            <w:hideMark/>
          </w:tcPr>
          <w:p w14:paraId="4F3A6F2B" w14:textId="77777777" w:rsidR="00881C9F" w:rsidRPr="00881C9F" w:rsidRDefault="00881C9F" w:rsidP="00881C9F">
            <w:pPr>
              <w:spacing w:after="0" w:line="240" w:lineRule="auto"/>
              <w:jc w:val="right"/>
              <w:rPr>
                <w:rFonts w:ascii="Calibri" w:eastAsia="Times New Roman" w:hAnsi="Calibri" w:cs="Calibri"/>
                <w:i/>
                <w:iCs/>
                <w:color w:val="808080"/>
                <w:sz w:val="18"/>
                <w:szCs w:val="18"/>
              </w:rPr>
            </w:pPr>
            <w:r w:rsidRPr="00881C9F">
              <w:rPr>
                <w:rFonts w:ascii="Calibri" w:eastAsia="Times New Roman" w:hAnsi="Calibri" w:cs="Calibri"/>
                <w:i/>
                <w:iCs/>
                <w:color w:val="808080"/>
                <w:sz w:val="18"/>
                <w:szCs w:val="18"/>
              </w:rPr>
              <w:t xml:space="preserve">  - </w:t>
            </w:r>
          </w:p>
        </w:tc>
        <w:tc>
          <w:tcPr>
            <w:tcW w:w="680" w:type="dxa"/>
            <w:tcBorders>
              <w:top w:val="nil"/>
              <w:left w:val="nil"/>
              <w:bottom w:val="nil"/>
              <w:right w:val="nil"/>
            </w:tcBorders>
            <w:shd w:val="clear" w:color="auto" w:fill="auto"/>
            <w:noWrap/>
            <w:vAlign w:val="center"/>
            <w:hideMark/>
          </w:tcPr>
          <w:p w14:paraId="0FC79FF6" w14:textId="77777777" w:rsidR="00881C9F" w:rsidRPr="00881C9F" w:rsidRDefault="00881C9F" w:rsidP="00881C9F">
            <w:pPr>
              <w:spacing w:after="0" w:line="240" w:lineRule="auto"/>
              <w:jc w:val="right"/>
              <w:rPr>
                <w:rFonts w:ascii="Calibri" w:eastAsia="Times New Roman" w:hAnsi="Calibri" w:cs="Calibri"/>
                <w:i/>
                <w:iCs/>
                <w:color w:val="808080"/>
                <w:sz w:val="18"/>
                <w:szCs w:val="18"/>
              </w:rPr>
            </w:pPr>
          </w:p>
        </w:tc>
      </w:tr>
      <w:tr w:rsidR="00881C9F" w:rsidRPr="00881C9F" w14:paraId="22B0C3A7" w14:textId="77777777" w:rsidTr="00881C9F">
        <w:trPr>
          <w:trHeight w:val="102"/>
        </w:trPr>
        <w:tc>
          <w:tcPr>
            <w:tcW w:w="2700" w:type="dxa"/>
            <w:tcBorders>
              <w:top w:val="nil"/>
              <w:left w:val="nil"/>
              <w:bottom w:val="nil"/>
              <w:right w:val="nil"/>
            </w:tcBorders>
            <w:shd w:val="clear" w:color="auto" w:fill="auto"/>
            <w:noWrap/>
            <w:vAlign w:val="center"/>
            <w:hideMark/>
          </w:tcPr>
          <w:p w14:paraId="3F175B56" w14:textId="77777777" w:rsidR="00881C9F" w:rsidRPr="00881C9F" w:rsidRDefault="00881C9F" w:rsidP="00881C9F">
            <w:pPr>
              <w:spacing w:after="0" w:line="240" w:lineRule="auto"/>
              <w:jc w:val="center"/>
              <w:rPr>
                <w:rFonts w:ascii="Times New Roman" w:eastAsia="Times New Roman" w:hAnsi="Times New Roman" w:cs="Times New Roman"/>
                <w:sz w:val="20"/>
                <w:szCs w:val="20"/>
              </w:rPr>
            </w:pPr>
          </w:p>
        </w:tc>
        <w:tc>
          <w:tcPr>
            <w:tcW w:w="931" w:type="dxa"/>
            <w:tcBorders>
              <w:top w:val="nil"/>
              <w:left w:val="single" w:sz="4" w:space="0" w:color="808080"/>
              <w:bottom w:val="nil"/>
              <w:right w:val="dotted" w:sz="4" w:space="0" w:color="808080"/>
            </w:tcBorders>
            <w:shd w:val="clear" w:color="auto" w:fill="auto"/>
            <w:noWrap/>
            <w:vAlign w:val="center"/>
            <w:hideMark/>
          </w:tcPr>
          <w:p w14:paraId="7E17C808"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c>
          <w:tcPr>
            <w:tcW w:w="1309" w:type="dxa"/>
            <w:tcBorders>
              <w:top w:val="nil"/>
              <w:left w:val="nil"/>
              <w:bottom w:val="nil"/>
              <w:right w:val="single" w:sz="4" w:space="0" w:color="808080"/>
            </w:tcBorders>
            <w:shd w:val="clear" w:color="auto" w:fill="auto"/>
            <w:noWrap/>
            <w:vAlign w:val="center"/>
            <w:hideMark/>
          </w:tcPr>
          <w:p w14:paraId="7161DA48"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c>
          <w:tcPr>
            <w:tcW w:w="1120" w:type="dxa"/>
            <w:tcBorders>
              <w:top w:val="nil"/>
              <w:left w:val="nil"/>
              <w:bottom w:val="nil"/>
              <w:right w:val="single" w:sz="4" w:space="0" w:color="808080"/>
            </w:tcBorders>
            <w:shd w:val="clear" w:color="auto" w:fill="auto"/>
            <w:noWrap/>
            <w:vAlign w:val="center"/>
            <w:hideMark/>
          </w:tcPr>
          <w:p w14:paraId="51FFF444"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c>
          <w:tcPr>
            <w:tcW w:w="1120" w:type="dxa"/>
            <w:tcBorders>
              <w:top w:val="nil"/>
              <w:left w:val="nil"/>
              <w:bottom w:val="nil"/>
              <w:right w:val="single" w:sz="4" w:space="0" w:color="808080"/>
            </w:tcBorders>
            <w:shd w:val="clear" w:color="auto" w:fill="auto"/>
            <w:noWrap/>
            <w:vAlign w:val="center"/>
            <w:hideMark/>
          </w:tcPr>
          <w:p w14:paraId="634AB522"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c>
          <w:tcPr>
            <w:tcW w:w="1120" w:type="dxa"/>
            <w:tcBorders>
              <w:top w:val="nil"/>
              <w:left w:val="nil"/>
              <w:bottom w:val="nil"/>
              <w:right w:val="single" w:sz="8" w:space="0" w:color="808080"/>
            </w:tcBorders>
            <w:shd w:val="clear" w:color="auto" w:fill="auto"/>
            <w:noWrap/>
            <w:vAlign w:val="center"/>
            <w:hideMark/>
          </w:tcPr>
          <w:p w14:paraId="4413D0CA" w14:textId="77777777" w:rsidR="00881C9F" w:rsidRPr="00881C9F" w:rsidRDefault="00881C9F" w:rsidP="00881C9F">
            <w:pPr>
              <w:spacing w:after="0" w:line="240" w:lineRule="auto"/>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w:t>
            </w:r>
          </w:p>
        </w:tc>
        <w:tc>
          <w:tcPr>
            <w:tcW w:w="1120" w:type="dxa"/>
            <w:tcBorders>
              <w:top w:val="nil"/>
              <w:left w:val="nil"/>
              <w:bottom w:val="nil"/>
              <w:right w:val="nil"/>
            </w:tcBorders>
            <w:shd w:val="clear" w:color="auto" w:fill="auto"/>
            <w:noWrap/>
            <w:vAlign w:val="center"/>
            <w:hideMark/>
          </w:tcPr>
          <w:p w14:paraId="473D9D64" w14:textId="77777777" w:rsidR="00881C9F" w:rsidRPr="00881C9F" w:rsidRDefault="00881C9F" w:rsidP="00881C9F">
            <w:pPr>
              <w:spacing w:after="0" w:line="240" w:lineRule="auto"/>
              <w:rPr>
                <w:rFonts w:ascii="Calibri" w:eastAsia="Times New Roman" w:hAnsi="Calibri" w:cs="Calibri"/>
                <w:b/>
                <w:bCs/>
                <w:color w:val="333333"/>
                <w:sz w:val="18"/>
                <w:szCs w:val="18"/>
              </w:rPr>
            </w:pPr>
          </w:p>
        </w:tc>
        <w:tc>
          <w:tcPr>
            <w:tcW w:w="680" w:type="dxa"/>
            <w:tcBorders>
              <w:top w:val="nil"/>
              <w:left w:val="nil"/>
              <w:bottom w:val="nil"/>
              <w:right w:val="nil"/>
            </w:tcBorders>
            <w:shd w:val="clear" w:color="auto" w:fill="auto"/>
            <w:noWrap/>
            <w:vAlign w:val="center"/>
            <w:hideMark/>
          </w:tcPr>
          <w:p w14:paraId="21CBCE29" w14:textId="77777777" w:rsidR="00881C9F" w:rsidRPr="00881C9F" w:rsidRDefault="00881C9F" w:rsidP="00881C9F">
            <w:pPr>
              <w:spacing w:after="0" w:line="240" w:lineRule="auto"/>
              <w:rPr>
                <w:rFonts w:ascii="Times New Roman" w:eastAsia="Times New Roman" w:hAnsi="Times New Roman" w:cs="Times New Roman"/>
                <w:sz w:val="20"/>
                <w:szCs w:val="20"/>
              </w:rPr>
            </w:pPr>
          </w:p>
        </w:tc>
      </w:tr>
      <w:tr w:rsidR="00881C9F" w:rsidRPr="00881C9F" w14:paraId="352F581B" w14:textId="77777777" w:rsidTr="00881C9F">
        <w:trPr>
          <w:trHeight w:val="402"/>
        </w:trPr>
        <w:tc>
          <w:tcPr>
            <w:tcW w:w="2700" w:type="dxa"/>
            <w:tcBorders>
              <w:top w:val="single" w:sz="8" w:space="0" w:color="auto"/>
              <w:left w:val="nil"/>
              <w:bottom w:val="single" w:sz="8" w:space="0" w:color="auto"/>
              <w:right w:val="nil"/>
            </w:tcBorders>
            <w:shd w:val="clear" w:color="auto" w:fill="auto"/>
            <w:noWrap/>
            <w:vAlign w:val="center"/>
            <w:hideMark/>
          </w:tcPr>
          <w:p w14:paraId="724E9F74" w14:textId="77777777" w:rsidR="00881C9F" w:rsidRPr="00881C9F" w:rsidRDefault="00881C9F" w:rsidP="00881C9F">
            <w:pPr>
              <w:spacing w:after="0" w:line="240" w:lineRule="auto"/>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Total paid</w:t>
            </w:r>
          </w:p>
        </w:tc>
        <w:tc>
          <w:tcPr>
            <w:tcW w:w="931" w:type="dxa"/>
            <w:tcBorders>
              <w:top w:val="single" w:sz="8" w:space="0" w:color="auto"/>
              <w:left w:val="single" w:sz="4" w:space="0" w:color="808080"/>
              <w:bottom w:val="single" w:sz="8" w:space="0" w:color="auto"/>
              <w:right w:val="dotted" w:sz="4" w:space="0" w:color="808080"/>
            </w:tcBorders>
            <w:shd w:val="clear" w:color="auto" w:fill="auto"/>
            <w:noWrap/>
            <w:vAlign w:val="center"/>
            <w:hideMark/>
          </w:tcPr>
          <w:p w14:paraId="4D481169" w14:textId="77777777" w:rsidR="00881C9F" w:rsidRPr="00881C9F" w:rsidRDefault="00881C9F" w:rsidP="00881C9F">
            <w:pPr>
              <w:spacing w:after="0" w:line="240" w:lineRule="auto"/>
              <w:jc w:val="right"/>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xml:space="preserve">62,210 </w:t>
            </w:r>
          </w:p>
        </w:tc>
        <w:tc>
          <w:tcPr>
            <w:tcW w:w="1309" w:type="dxa"/>
            <w:tcBorders>
              <w:top w:val="single" w:sz="8" w:space="0" w:color="auto"/>
              <w:left w:val="nil"/>
              <w:bottom w:val="single" w:sz="8" w:space="0" w:color="auto"/>
              <w:right w:val="single" w:sz="4" w:space="0" w:color="808080"/>
            </w:tcBorders>
            <w:shd w:val="clear" w:color="auto" w:fill="auto"/>
            <w:noWrap/>
            <w:vAlign w:val="center"/>
            <w:hideMark/>
          </w:tcPr>
          <w:p w14:paraId="60D0D51D" w14:textId="77777777" w:rsidR="00881C9F" w:rsidRPr="00881C9F" w:rsidRDefault="00881C9F" w:rsidP="00881C9F">
            <w:pPr>
              <w:spacing w:after="0" w:line="240" w:lineRule="auto"/>
              <w:jc w:val="right"/>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xml:space="preserve">  - </w:t>
            </w:r>
          </w:p>
        </w:tc>
        <w:tc>
          <w:tcPr>
            <w:tcW w:w="1120" w:type="dxa"/>
            <w:tcBorders>
              <w:top w:val="single" w:sz="8" w:space="0" w:color="auto"/>
              <w:left w:val="nil"/>
              <w:bottom w:val="single" w:sz="8" w:space="0" w:color="auto"/>
              <w:right w:val="single" w:sz="4" w:space="0" w:color="808080"/>
            </w:tcBorders>
            <w:shd w:val="clear" w:color="auto" w:fill="auto"/>
            <w:noWrap/>
            <w:vAlign w:val="center"/>
            <w:hideMark/>
          </w:tcPr>
          <w:p w14:paraId="468CAFEC" w14:textId="77777777" w:rsidR="00881C9F" w:rsidRPr="00881C9F" w:rsidRDefault="00881C9F" w:rsidP="00881C9F">
            <w:pPr>
              <w:spacing w:after="0" w:line="240" w:lineRule="auto"/>
              <w:jc w:val="right"/>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xml:space="preserve">  - </w:t>
            </w:r>
          </w:p>
        </w:tc>
        <w:tc>
          <w:tcPr>
            <w:tcW w:w="1120" w:type="dxa"/>
            <w:tcBorders>
              <w:top w:val="single" w:sz="8" w:space="0" w:color="auto"/>
              <w:left w:val="nil"/>
              <w:bottom w:val="single" w:sz="8" w:space="0" w:color="auto"/>
              <w:right w:val="single" w:sz="4" w:space="0" w:color="808080"/>
            </w:tcBorders>
            <w:shd w:val="clear" w:color="auto" w:fill="auto"/>
            <w:noWrap/>
            <w:vAlign w:val="center"/>
            <w:hideMark/>
          </w:tcPr>
          <w:p w14:paraId="1E45CA47" w14:textId="77777777" w:rsidR="00881C9F" w:rsidRPr="00881C9F" w:rsidRDefault="00881C9F" w:rsidP="00881C9F">
            <w:pPr>
              <w:spacing w:after="0" w:line="240" w:lineRule="auto"/>
              <w:jc w:val="right"/>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xml:space="preserve">  - </w:t>
            </w:r>
          </w:p>
        </w:tc>
        <w:tc>
          <w:tcPr>
            <w:tcW w:w="1120" w:type="dxa"/>
            <w:tcBorders>
              <w:top w:val="single" w:sz="8" w:space="0" w:color="auto"/>
              <w:left w:val="nil"/>
              <w:bottom w:val="single" w:sz="8" w:space="0" w:color="auto"/>
              <w:right w:val="single" w:sz="8" w:space="0" w:color="808080"/>
            </w:tcBorders>
            <w:shd w:val="clear" w:color="auto" w:fill="auto"/>
            <w:noWrap/>
            <w:vAlign w:val="center"/>
            <w:hideMark/>
          </w:tcPr>
          <w:p w14:paraId="766DBB97" w14:textId="77777777" w:rsidR="00881C9F" w:rsidRPr="00881C9F" w:rsidRDefault="00881C9F" w:rsidP="00881C9F">
            <w:pPr>
              <w:spacing w:after="0" w:line="240" w:lineRule="auto"/>
              <w:jc w:val="right"/>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xml:space="preserve">62,210 </w:t>
            </w:r>
          </w:p>
        </w:tc>
        <w:tc>
          <w:tcPr>
            <w:tcW w:w="1120" w:type="dxa"/>
            <w:tcBorders>
              <w:top w:val="single" w:sz="8" w:space="0" w:color="auto"/>
              <w:left w:val="nil"/>
              <w:bottom w:val="single" w:sz="8" w:space="0" w:color="auto"/>
              <w:right w:val="nil"/>
            </w:tcBorders>
            <w:shd w:val="clear" w:color="auto" w:fill="auto"/>
            <w:noWrap/>
            <w:vAlign w:val="center"/>
            <w:hideMark/>
          </w:tcPr>
          <w:p w14:paraId="6AC279BA" w14:textId="77777777" w:rsidR="00881C9F" w:rsidRPr="00881C9F" w:rsidRDefault="00881C9F" w:rsidP="00881C9F">
            <w:pPr>
              <w:spacing w:after="0" w:line="240" w:lineRule="auto"/>
              <w:jc w:val="right"/>
              <w:rPr>
                <w:rFonts w:ascii="Calibri" w:eastAsia="Times New Roman" w:hAnsi="Calibri" w:cs="Calibri"/>
                <w:i/>
                <w:iCs/>
                <w:color w:val="808080"/>
                <w:sz w:val="18"/>
                <w:szCs w:val="18"/>
              </w:rPr>
            </w:pPr>
            <w:r w:rsidRPr="00881C9F">
              <w:rPr>
                <w:rFonts w:ascii="Calibri" w:eastAsia="Times New Roman" w:hAnsi="Calibri" w:cs="Calibri"/>
                <w:i/>
                <w:iCs/>
                <w:color w:val="808080"/>
                <w:sz w:val="18"/>
                <w:szCs w:val="18"/>
              </w:rPr>
              <w:t xml:space="preserve">63,278 </w:t>
            </w:r>
          </w:p>
        </w:tc>
        <w:tc>
          <w:tcPr>
            <w:tcW w:w="680" w:type="dxa"/>
            <w:tcBorders>
              <w:top w:val="nil"/>
              <w:left w:val="nil"/>
              <w:bottom w:val="nil"/>
              <w:right w:val="nil"/>
            </w:tcBorders>
            <w:shd w:val="clear" w:color="auto" w:fill="auto"/>
            <w:noWrap/>
            <w:vAlign w:val="center"/>
            <w:hideMark/>
          </w:tcPr>
          <w:p w14:paraId="41C4C7BC" w14:textId="77777777" w:rsidR="00881C9F" w:rsidRPr="00881C9F" w:rsidRDefault="00881C9F" w:rsidP="00881C9F">
            <w:pPr>
              <w:spacing w:after="0" w:line="240" w:lineRule="auto"/>
              <w:jc w:val="center"/>
              <w:rPr>
                <w:rFonts w:ascii="Calibri" w:eastAsia="Times New Roman" w:hAnsi="Calibri" w:cs="Calibri"/>
                <w:i/>
                <w:iCs/>
                <w:color w:val="808080"/>
                <w:sz w:val="18"/>
                <w:szCs w:val="18"/>
              </w:rPr>
            </w:pPr>
            <w:r w:rsidRPr="00881C9F">
              <w:rPr>
                <w:rFonts w:ascii="Calibri" w:eastAsia="Times New Roman" w:hAnsi="Calibri" w:cs="Calibri"/>
                <w:i/>
                <w:iCs/>
                <w:color w:val="808080"/>
                <w:sz w:val="18"/>
                <w:szCs w:val="18"/>
              </w:rPr>
              <w:t>5</w:t>
            </w:r>
          </w:p>
        </w:tc>
      </w:tr>
      <w:tr w:rsidR="00881C9F" w:rsidRPr="00881C9F" w14:paraId="6075D37D" w14:textId="77777777" w:rsidTr="00881C9F">
        <w:trPr>
          <w:trHeight w:val="102"/>
        </w:trPr>
        <w:tc>
          <w:tcPr>
            <w:tcW w:w="2700" w:type="dxa"/>
            <w:tcBorders>
              <w:top w:val="nil"/>
              <w:left w:val="nil"/>
              <w:bottom w:val="nil"/>
              <w:right w:val="nil"/>
            </w:tcBorders>
            <w:shd w:val="clear" w:color="auto" w:fill="auto"/>
            <w:noWrap/>
            <w:vAlign w:val="center"/>
            <w:hideMark/>
          </w:tcPr>
          <w:p w14:paraId="7453D15B" w14:textId="77777777" w:rsidR="00881C9F" w:rsidRPr="00881C9F" w:rsidRDefault="00881C9F" w:rsidP="00881C9F">
            <w:pPr>
              <w:spacing w:after="0" w:line="240" w:lineRule="auto"/>
              <w:jc w:val="center"/>
              <w:rPr>
                <w:rFonts w:ascii="Calibri" w:eastAsia="Times New Roman" w:hAnsi="Calibri" w:cs="Calibri"/>
                <w:i/>
                <w:iCs/>
                <w:color w:val="808080"/>
                <w:sz w:val="18"/>
                <w:szCs w:val="18"/>
              </w:rPr>
            </w:pPr>
          </w:p>
        </w:tc>
        <w:tc>
          <w:tcPr>
            <w:tcW w:w="931" w:type="dxa"/>
            <w:tcBorders>
              <w:top w:val="nil"/>
              <w:left w:val="single" w:sz="4" w:space="0" w:color="808080"/>
              <w:bottom w:val="nil"/>
              <w:right w:val="dotted" w:sz="4" w:space="0" w:color="808080"/>
            </w:tcBorders>
            <w:shd w:val="clear" w:color="auto" w:fill="auto"/>
            <w:noWrap/>
            <w:vAlign w:val="center"/>
            <w:hideMark/>
          </w:tcPr>
          <w:p w14:paraId="4E93902F" w14:textId="77777777" w:rsidR="00881C9F" w:rsidRPr="00881C9F" w:rsidRDefault="00881C9F" w:rsidP="00881C9F">
            <w:pPr>
              <w:spacing w:after="0" w:line="240" w:lineRule="auto"/>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w:t>
            </w:r>
          </w:p>
        </w:tc>
        <w:tc>
          <w:tcPr>
            <w:tcW w:w="1309" w:type="dxa"/>
            <w:tcBorders>
              <w:top w:val="nil"/>
              <w:left w:val="nil"/>
              <w:bottom w:val="nil"/>
              <w:right w:val="single" w:sz="4" w:space="0" w:color="808080"/>
            </w:tcBorders>
            <w:shd w:val="clear" w:color="auto" w:fill="auto"/>
            <w:noWrap/>
            <w:vAlign w:val="center"/>
            <w:hideMark/>
          </w:tcPr>
          <w:p w14:paraId="0E0F4C4B" w14:textId="77777777" w:rsidR="00881C9F" w:rsidRPr="00881C9F" w:rsidRDefault="00881C9F" w:rsidP="00881C9F">
            <w:pPr>
              <w:spacing w:after="0" w:line="240" w:lineRule="auto"/>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w:t>
            </w:r>
          </w:p>
        </w:tc>
        <w:tc>
          <w:tcPr>
            <w:tcW w:w="1120" w:type="dxa"/>
            <w:tcBorders>
              <w:top w:val="nil"/>
              <w:left w:val="nil"/>
              <w:bottom w:val="nil"/>
              <w:right w:val="single" w:sz="4" w:space="0" w:color="808080"/>
            </w:tcBorders>
            <w:shd w:val="clear" w:color="auto" w:fill="auto"/>
            <w:noWrap/>
            <w:vAlign w:val="center"/>
            <w:hideMark/>
          </w:tcPr>
          <w:p w14:paraId="7BEE9E54" w14:textId="77777777" w:rsidR="00881C9F" w:rsidRPr="00881C9F" w:rsidRDefault="00881C9F" w:rsidP="00881C9F">
            <w:pPr>
              <w:spacing w:after="0" w:line="240" w:lineRule="auto"/>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w:t>
            </w:r>
          </w:p>
        </w:tc>
        <w:tc>
          <w:tcPr>
            <w:tcW w:w="1120" w:type="dxa"/>
            <w:tcBorders>
              <w:top w:val="nil"/>
              <w:left w:val="nil"/>
              <w:bottom w:val="nil"/>
              <w:right w:val="single" w:sz="4" w:space="0" w:color="808080"/>
            </w:tcBorders>
            <w:shd w:val="clear" w:color="auto" w:fill="auto"/>
            <w:noWrap/>
            <w:vAlign w:val="center"/>
            <w:hideMark/>
          </w:tcPr>
          <w:p w14:paraId="0C3CE87E" w14:textId="77777777" w:rsidR="00881C9F" w:rsidRPr="00881C9F" w:rsidRDefault="00881C9F" w:rsidP="00881C9F">
            <w:pPr>
              <w:spacing w:after="0" w:line="240" w:lineRule="auto"/>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w:t>
            </w:r>
          </w:p>
        </w:tc>
        <w:tc>
          <w:tcPr>
            <w:tcW w:w="1120" w:type="dxa"/>
            <w:tcBorders>
              <w:top w:val="nil"/>
              <w:left w:val="nil"/>
              <w:bottom w:val="nil"/>
              <w:right w:val="single" w:sz="8" w:space="0" w:color="808080"/>
            </w:tcBorders>
            <w:shd w:val="clear" w:color="auto" w:fill="auto"/>
            <w:noWrap/>
            <w:vAlign w:val="center"/>
            <w:hideMark/>
          </w:tcPr>
          <w:p w14:paraId="17AFD383" w14:textId="77777777" w:rsidR="00881C9F" w:rsidRPr="00881C9F" w:rsidRDefault="00881C9F" w:rsidP="00881C9F">
            <w:pPr>
              <w:spacing w:after="0" w:line="240" w:lineRule="auto"/>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w:t>
            </w:r>
          </w:p>
        </w:tc>
        <w:tc>
          <w:tcPr>
            <w:tcW w:w="1120" w:type="dxa"/>
            <w:tcBorders>
              <w:top w:val="nil"/>
              <w:left w:val="nil"/>
              <w:bottom w:val="nil"/>
              <w:right w:val="nil"/>
            </w:tcBorders>
            <w:shd w:val="clear" w:color="auto" w:fill="auto"/>
            <w:noWrap/>
            <w:vAlign w:val="center"/>
            <w:hideMark/>
          </w:tcPr>
          <w:p w14:paraId="4F5202BC" w14:textId="77777777" w:rsidR="00881C9F" w:rsidRPr="00881C9F" w:rsidRDefault="00881C9F" w:rsidP="00881C9F">
            <w:pPr>
              <w:spacing w:after="0" w:line="240" w:lineRule="auto"/>
              <w:rPr>
                <w:rFonts w:ascii="Calibri" w:eastAsia="Times New Roman" w:hAnsi="Calibri" w:cs="Calibri"/>
                <w:b/>
                <w:bCs/>
                <w:color w:val="333333"/>
                <w:sz w:val="18"/>
                <w:szCs w:val="18"/>
              </w:rPr>
            </w:pPr>
          </w:p>
        </w:tc>
        <w:tc>
          <w:tcPr>
            <w:tcW w:w="680" w:type="dxa"/>
            <w:tcBorders>
              <w:top w:val="nil"/>
              <w:left w:val="nil"/>
              <w:bottom w:val="nil"/>
              <w:right w:val="nil"/>
            </w:tcBorders>
            <w:shd w:val="clear" w:color="auto" w:fill="auto"/>
            <w:noWrap/>
            <w:vAlign w:val="center"/>
            <w:hideMark/>
          </w:tcPr>
          <w:p w14:paraId="183FBE57" w14:textId="77777777" w:rsidR="00881C9F" w:rsidRPr="00881C9F" w:rsidRDefault="00881C9F" w:rsidP="00881C9F">
            <w:pPr>
              <w:spacing w:after="0" w:line="240" w:lineRule="auto"/>
              <w:rPr>
                <w:rFonts w:ascii="Times New Roman" w:eastAsia="Times New Roman" w:hAnsi="Times New Roman" w:cs="Times New Roman"/>
                <w:sz w:val="20"/>
                <w:szCs w:val="20"/>
              </w:rPr>
            </w:pPr>
          </w:p>
        </w:tc>
      </w:tr>
      <w:tr w:rsidR="00881C9F" w:rsidRPr="00881C9F" w14:paraId="42947257" w14:textId="77777777" w:rsidTr="00881C9F">
        <w:trPr>
          <w:trHeight w:val="402"/>
        </w:trPr>
        <w:tc>
          <w:tcPr>
            <w:tcW w:w="2700" w:type="dxa"/>
            <w:tcBorders>
              <w:top w:val="nil"/>
              <w:left w:val="nil"/>
              <w:bottom w:val="nil"/>
              <w:right w:val="nil"/>
            </w:tcBorders>
            <w:shd w:val="clear" w:color="auto" w:fill="auto"/>
            <w:noWrap/>
            <w:vAlign w:val="center"/>
            <w:hideMark/>
          </w:tcPr>
          <w:p w14:paraId="233F51FB" w14:textId="77777777" w:rsidR="00881C9F" w:rsidRPr="00881C9F" w:rsidRDefault="00881C9F" w:rsidP="00881C9F">
            <w:pPr>
              <w:spacing w:after="0" w:line="240" w:lineRule="auto"/>
              <w:rPr>
                <w:rFonts w:ascii="Calibri" w:eastAsia="Times New Roman" w:hAnsi="Calibri" w:cs="Calibri"/>
                <w:i/>
                <w:iCs/>
                <w:color w:val="000000"/>
                <w:sz w:val="18"/>
                <w:szCs w:val="18"/>
              </w:rPr>
            </w:pPr>
            <w:r w:rsidRPr="00881C9F">
              <w:rPr>
                <w:rFonts w:ascii="Calibri" w:eastAsia="Times New Roman" w:hAnsi="Calibri" w:cs="Calibri"/>
                <w:i/>
                <w:iCs/>
                <w:color w:val="000000"/>
                <w:sz w:val="18"/>
                <w:szCs w:val="18"/>
              </w:rPr>
              <w:t>Reconciliation of funds:</w:t>
            </w:r>
          </w:p>
        </w:tc>
        <w:tc>
          <w:tcPr>
            <w:tcW w:w="931" w:type="dxa"/>
            <w:tcBorders>
              <w:top w:val="nil"/>
              <w:left w:val="single" w:sz="4" w:space="0" w:color="808080"/>
              <w:bottom w:val="nil"/>
              <w:right w:val="dotted" w:sz="4" w:space="0" w:color="808080"/>
            </w:tcBorders>
            <w:shd w:val="clear" w:color="auto" w:fill="auto"/>
            <w:noWrap/>
            <w:vAlign w:val="center"/>
            <w:hideMark/>
          </w:tcPr>
          <w:p w14:paraId="4F38CF6B"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c>
          <w:tcPr>
            <w:tcW w:w="1309" w:type="dxa"/>
            <w:tcBorders>
              <w:top w:val="nil"/>
              <w:left w:val="nil"/>
              <w:bottom w:val="nil"/>
              <w:right w:val="single" w:sz="4" w:space="0" w:color="808080"/>
            </w:tcBorders>
            <w:shd w:val="clear" w:color="auto" w:fill="auto"/>
            <w:noWrap/>
            <w:vAlign w:val="center"/>
            <w:hideMark/>
          </w:tcPr>
          <w:p w14:paraId="517A0F6A"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c>
          <w:tcPr>
            <w:tcW w:w="1120" w:type="dxa"/>
            <w:tcBorders>
              <w:top w:val="nil"/>
              <w:left w:val="nil"/>
              <w:bottom w:val="nil"/>
              <w:right w:val="single" w:sz="4" w:space="0" w:color="808080"/>
            </w:tcBorders>
            <w:shd w:val="clear" w:color="auto" w:fill="auto"/>
            <w:noWrap/>
            <w:vAlign w:val="center"/>
            <w:hideMark/>
          </w:tcPr>
          <w:p w14:paraId="52AE43A7"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c>
          <w:tcPr>
            <w:tcW w:w="1120" w:type="dxa"/>
            <w:tcBorders>
              <w:top w:val="nil"/>
              <w:left w:val="nil"/>
              <w:bottom w:val="nil"/>
              <w:right w:val="single" w:sz="4" w:space="0" w:color="808080"/>
            </w:tcBorders>
            <w:shd w:val="clear" w:color="auto" w:fill="auto"/>
            <w:noWrap/>
            <w:vAlign w:val="center"/>
            <w:hideMark/>
          </w:tcPr>
          <w:p w14:paraId="026637F6"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c>
          <w:tcPr>
            <w:tcW w:w="1120" w:type="dxa"/>
            <w:tcBorders>
              <w:top w:val="nil"/>
              <w:left w:val="nil"/>
              <w:bottom w:val="nil"/>
              <w:right w:val="single" w:sz="8" w:space="0" w:color="808080"/>
            </w:tcBorders>
            <w:shd w:val="clear" w:color="auto" w:fill="auto"/>
            <w:noWrap/>
            <w:vAlign w:val="center"/>
            <w:hideMark/>
          </w:tcPr>
          <w:p w14:paraId="267D8720" w14:textId="77777777" w:rsidR="00881C9F" w:rsidRPr="00881C9F" w:rsidRDefault="00881C9F" w:rsidP="00881C9F">
            <w:pPr>
              <w:spacing w:after="0" w:line="240" w:lineRule="auto"/>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w:t>
            </w:r>
          </w:p>
        </w:tc>
        <w:tc>
          <w:tcPr>
            <w:tcW w:w="1120" w:type="dxa"/>
            <w:tcBorders>
              <w:top w:val="nil"/>
              <w:left w:val="nil"/>
              <w:bottom w:val="nil"/>
              <w:right w:val="nil"/>
            </w:tcBorders>
            <w:shd w:val="clear" w:color="auto" w:fill="auto"/>
            <w:noWrap/>
            <w:vAlign w:val="center"/>
            <w:hideMark/>
          </w:tcPr>
          <w:p w14:paraId="38B5974B" w14:textId="77777777" w:rsidR="00881C9F" w:rsidRPr="00881C9F" w:rsidRDefault="00881C9F" w:rsidP="00881C9F">
            <w:pPr>
              <w:spacing w:after="0" w:line="240" w:lineRule="auto"/>
              <w:rPr>
                <w:rFonts w:ascii="Calibri" w:eastAsia="Times New Roman" w:hAnsi="Calibri" w:cs="Calibri"/>
                <w:b/>
                <w:bCs/>
                <w:color w:val="333333"/>
                <w:sz w:val="18"/>
                <w:szCs w:val="18"/>
              </w:rPr>
            </w:pPr>
          </w:p>
        </w:tc>
        <w:tc>
          <w:tcPr>
            <w:tcW w:w="680" w:type="dxa"/>
            <w:tcBorders>
              <w:top w:val="nil"/>
              <w:left w:val="nil"/>
              <w:bottom w:val="nil"/>
              <w:right w:val="nil"/>
            </w:tcBorders>
            <w:shd w:val="clear" w:color="auto" w:fill="auto"/>
            <w:noWrap/>
            <w:vAlign w:val="center"/>
            <w:hideMark/>
          </w:tcPr>
          <w:p w14:paraId="2979D95C" w14:textId="77777777" w:rsidR="00881C9F" w:rsidRPr="00881C9F" w:rsidRDefault="00881C9F" w:rsidP="00881C9F">
            <w:pPr>
              <w:spacing w:after="0" w:line="240" w:lineRule="auto"/>
              <w:rPr>
                <w:rFonts w:ascii="Times New Roman" w:eastAsia="Times New Roman" w:hAnsi="Times New Roman" w:cs="Times New Roman"/>
                <w:sz w:val="20"/>
                <w:szCs w:val="20"/>
              </w:rPr>
            </w:pPr>
          </w:p>
        </w:tc>
      </w:tr>
      <w:tr w:rsidR="00881C9F" w:rsidRPr="00881C9F" w14:paraId="6BDE8F9D" w14:textId="77777777" w:rsidTr="00881C9F">
        <w:trPr>
          <w:trHeight w:val="402"/>
        </w:trPr>
        <w:tc>
          <w:tcPr>
            <w:tcW w:w="2700" w:type="dxa"/>
            <w:tcBorders>
              <w:top w:val="single" w:sz="8" w:space="0" w:color="7B7B7B"/>
              <w:left w:val="nil"/>
              <w:bottom w:val="single" w:sz="8" w:space="0" w:color="7B7B7B"/>
              <w:right w:val="nil"/>
            </w:tcBorders>
            <w:shd w:val="clear" w:color="auto" w:fill="auto"/>
            <w:noWrap/>
            <w:vAlign w:val="center"/>
            <w:hideMark/>
          </w:tcPr>
          <w:p w14:paraId="53F35E3A" w14:textId="77777777" w:rsidR="00881C9F" w:rsidRPr="00881C9F" w:rsidRDefault="00881C9F" w:rsidP="00881C9F">
            <w:pPr>
              <w:spacing w:after="0" w:line="240" w:lineRule="auto"/>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Net income or (net expenditure)</w:t>
            </w:r>
          </w:p>
        </w:tc>
        <w:tc>
          <w:tcPr>
            <w:tcW w:w="931" w:type="dxa"/>
            <w:tcBorders>
              <w:top w:val="single" w:sz="8" w:space="0" w:color="7B7B7B"/>
              <w:left w:val="single" w:sz="4" w:space="0" w:color="808080"/>
              <w:bottom w:val="single" w:sz="8" w:space="0" w:color="7B7B7B"/>
              <w:right w:val="dotted" w:sz="4" w:space="0" w:color="808080"/>
            </w:tcBorders>
            <w:shd w:val="clear" w:color="auto" w:fill="auto"/>
            <w:noWrap/>
            <w:vAlign w:val="center"/>
            <w:hideMark/>
          </w:tcPr>
          <w:p w14:paraId="3A72C31E"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12,855 </w:t>
            </w:r>
          </w:p>
        </w:tc>
        <w:tc>
          <w:tcPr>
            <w:tcW w:w="1309" w:type="dxa"/>
            <w:tcBorders>
              <w:top w:val="single" w:sz="8" w:space="0" w:color="7B7B7B"/>
              <w:left w:val="nil"/>
              <w:bottom w:val="single" w:sz="8" w:space="0" w:color="7B7B7B"/>
              <w:right w:val="single" w:sz="4" w:space="0" w:color="808080"/>
            </w:tcBorders>
            <w:shd w:val="clear" w:color="auto" w:fill="auto"/>
            <w:noWrap/>
            <w:vAlign w:val="center"/>
            <w:hideMark/>
          </w:tcPr>
          <w:p w14:paraId="5FB42CE3"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250 </w:t>
            </w:r>
          </w:p>
        </w:tc>
        <w:tc>
          <w:tcPr>
            <w:tcW w:w="1120" w:type="dxa"/>
            <w:tcBorders>
              <w:top w:val="single" w:sz="8" w:space="0" w:color="7B7B7B"/>
              <w:left w:val="nil"/>
              <w:bottom w:val="single" w:sz="8" w:space="0" w:color="7B7B7B"/>
              <w:right w:val="single" w:sz="4" w:space="0" w:color="808080"/>
            </w:tcBorders>
            <w:shd w:val="clear" w:color="auto" w:fill="auto"/>
            <w:noWrap/>
            <w:vAlign w:val="center"/>
            <w:hideMark/>
          </w:tcPr>
          <w:p w14:paraId="1E2AFC40"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7,050 </w:t>
            </w:r>
          </w:p>
        </w:tc>
        <w:tc>
          <w:tcPr>
            <w:tcW w:w="1120" w:type="dxa"/>
            <w:tcBorders>
              <w:top w:val="single" w:sz="8" w:space="0" w:color="7B7B7B"/>
              <w:left w:val="nil"/>
              <w:bottom w:val="single" w:sz="8" w:space="0" w:color="7B7B7B"/>
              <w:right w:val="single" w:sz="4" w:space="0" w:color="808080"/>
            </w:tcBorders>
            <w:shd w:val="clear" w:color="auto" w:fill="auto"/>
            <w:noWrap/>
            <w:vAlign w:val="center"/>
            <w:hideMark/>
          </w:tcPr>
          <w:p w14:paraId="721BD96C"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  - </w:t>
            </w:r>
          </w:p>
        </w:tc>
        <w:tc>
          <w:tcPr>
            <w:tcW w:w="1120" w:type="dxa"/>
            <w:tcBorders>
              <w:top w:val="single" w:sz="8" w:space="0" w:color="7B7B7B"/>
              <w:left w:val="nil"/>
              <w:bottom w:val="single" w:sz="8" w:space="0" w:color="7B7B7B"/>
              <w:right w:val="single" w:sz="8" w:space="0" w:color="808080"/>
            </w:tcBorders>
            <w:shd w:val="clear" w:color="auto" w:fill="auto"/>
            <w:noWrap/>
            <w:vAlign w:val="center"/>
            <w:hideMark/>
          </w:tcPr>
          <w:p w14:paraId="3170EA96" w14:textId="77777777" w:rsidR="00881C9F" w:rsidRPr="00881C9F" w:rsidRDefault="00881C9F" w:rsidP="00881C9F">
            <w:pPr>
              <w:spacing w:after="0" w:line="240" w:lineRule="auto"/>
              <w:jc w:val="right"/>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xml:space="preserve">20,155 </w:t>
            </w:r>
          </w:p>
        </w:tc>
        <w:tc>
          <w:tcPr>
            <w:tcW w:w="1120" w:type="dxa"/>
            <w:tcBorders>
              <w:top w:val="single" w:sz="8" w:space="0" w:color="7B7B7B"/>
              <w:left w:val="nil"/>
              <w:bottom w:val="single" w:sz="8" w:space="0" w:color="7B7B7B"/>
              <w:right w:val="nil"/>
            </w:tcBorders>
            <w:shd w:val="clear" w:color="auto" w:fill="auto"/>
            <w:noWrap/>
            <w:vAlign w:val="center"/>
            <w:hideMark/>
          </w:tcPr>
          <w:p w14:paraId="53E45B20" w14:textId="77777777" w:rsidR="00881C9F" w:rsidRPr="00881C9F" w:rsidRDefault="00881C9F" w:rsidP="00881C9F">
            <w:pPr>
              <w:spacing w:after="0" w:line="240" w:lineRule="auto"/>
              <w:jc w:val="right"/>
              <w:rPr>
                <w:rFonts w:ascii="Calibri" w:eastAsia="Times New Roman" w:hAnsi="Calibri" w:cs="Calibri"/>
                <w:i/>
                <w:iCs/>
                <w:color w:val="808080"/>
                <w:sz w:val="18"/>
                <w:szCs w:val="18"/>
              </w:rPr>
            </w:pPr>
            <w:r w:rsidRPr="00881C9F">
              <w:rPr>
                <w:rFonts w:ascii="Calibri" w:eastAsia="Times New Roman" w:hAnsi="Calibri" w:cs="Calibri"/>
                <w:i/>
                <w:iCs/>
                <w:color w:val="808080"/>
                <w:sz w:val="18"/>
                <w:szCs w:val="18"/>
              </w:rPr>
              <w:t xml:space="preserve">15,120 </w:t>
            </w:r>
          </w:p>
        </w:tc>
        <w:tc>
          <w:tcPr>
            <w:tcW w:w="680" w:type="dxa"/>
            <w:tcBorders>
              <w:top w:val="nil"/>
              <w:left w:val="nil"/>
              <w:bottom w:val="nil"/>
              <w:right w:val="nil"/>
            </w:tcBorders>
            <w:shd w:val="clear" w:color="auto" w:fill="auto"/>
            <w:noWrap/>
            <w:vAlign w:val="center"/>
            <w:hideMark/>
          </w:tcPr>
          <w:p w14:paraId="7A88C445" w14:textId="77777777" w:rsidR="00881C9F" w:rsidRPr="00881C9F" w:rsidRDefault="00881C9F" w:rsidP="00881C9F">
            <w:pPr>
              <w:spacing w:after="0" w:line="240" w:lineRule="auto"/>
              <w:jc w:val="right"/>
              <w:rPr>
                <w:rFonts w:ascii="Calibri" w:eastAsia="Times New Roman" w:hAnsi="Calibri" w:cs="Calibri"/>
                <w:i/>
                <w:iCs/>
                <w:color w:val="808080"/>
                <w:sz w:val="18"/>
                <w:szCs w:val="18"/>
              </w:rPr>
            </w:pPr>
          </w:p>
        </w:tc>
      </w:tr>
      <w:tr w:rsidR="00881C9F" w:rsidRPr="00881C9F" w14:paraId="40ED61E9" w14:textId="77777777" w:rsidTr="00881C9F">
        <w:trPr>
          <w:trHeight w:val="102"/>
        </w:trPr>
        <w:tc>
          <w:tcPr>
            <w:tcW w:w="2700" w:type="dxa"/>
            <w:tcBorders>
              <w:top w:val="nil"/>
              <w:left w:val="nil"/>
              <w:bottom w:val="nil"/>
              <w:right w:val="nil"/>
            </w:tcBorders>
            <w:shd w:val="clear" w:color="auto" w:fill="auto"/>
            <w:noWrap/>
            <w:vAlign w:val="center"/>
            <w:hideMark/>
          </w:tcPr>
          <w:p w14:paraId="54386050" w14:textId="77777777" w:rsidR="00881C9F" w:rsidRPr="00881C9F" w:rsidRDefault="00881C9F" w:rsidP="00881C9F">
            <w:pPr>
              <w:spacing w:after="0" w:line="240" w:lineRule="auto"/>
              <w:jc w:val="center"/>
              <w:rPr>
                <w:rFonts w:ascii="Times New Roman" w:eastAsia="Times New Roman" w:hAnsi="Times New Roman" w:cs="Times New Roman"/>
                <w:sz w:val="20"/>
                <w:szCs w:val="20"/>
              </w:rPr>
            </w:pPr>
          </w:p>
        </w:tc>
        <w:tc>
          <w:tcPr>
            <w:tcW w:w="931" w:type="dxa"/>
            <w:tcBorders>
              <w:top w:val="nil"/>
              <w:left w:val="single" w:sz="4" w:space="0" w:color="808080"/>
              <w:bottom w:val="nil"/>
              <w:right w:val="dotted" w:sz="4" w:space="0" w:color="808080"/>
            </w:tcBorders>
            <w:shd w:val="clear" w:color="auto" w:fill="auto"/>
            <w:noWrap/>
            <w:vAlign w:val="center"/>
            <w:hideMark/>
          </w:tcPr>
          <w:p w14:paraId="11D3B4A8"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c>
          <w:tcPr>
            <w:tcW w:w="1309" w:type="dxa"/>
            <w:tcBorders>
              <w:top w:val="nil"/>
              <w:left w:val="nil"/>
              <w:bottom w:val="nil"/>
              <w:right w:val="single" w:sz="4" w:space="0" w:color="808080"/>
            </w:tcBorders>
            <w:shd w:val="clear" w:color="auto" w:fill="auto"/>
            <w:noWrap/>
            <w:vAlign w:val="center"/>
            <w:hideMark/>
          </w:tcPr>
          <w:p w14:paraId="01C65179"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c>
          <w:tcPr>
            <w:tcW w:w="1120" w:type="dxa"/>
            <w:tcBorders>
              <w:top w:val="nil"/>
              <w:left w:val="nil"/>
              <w:bottom w:val="nil"/>
              <w:right w:val="single" w:sz="4" w:space="0" w:color="808080"/>
            </w:tcBorders>
            <w:shd w:val="clear" w:color="auto" w:fill="auto"/>
            <w:noWrap/>
            <w:vAlign w:val="center"/>
            <w:hideMark/>
          </w:tcPr>
          <w:p w14:paraId="30304A87"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c>
          <w:tcPr>
            <w:tcW w:w="1120" w:type="dxa"/>
            <w:tcBorders>
              <w:top w:val="nil"/>
              <w:left w:val="nil"/>
              <w:bottom w:val="nil"/>
              <w:right w:val="single" w:sz="4" w:space="0" w:color="808080"/>
            </w:tcBorders>
            <w:shd w:val="clear" w:color="auto" w:fill="auto"/>
            <w:noWrap/>
            <w:vAlign w:val="center"/>
            <w:hideMark/>
          </w:tcPr>
          <w:p w14:paraId="47A7E008"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c>
          <w:tcPr>
            <w:tcW w:w="1120" w:type="dxa"/>
            <w:tcBorders>
              <w:top w:val="nil"/>
              <w:left w:val="nil"/>
              <w:bottom w:val="nil"/>
              <w:right w:val="single" w:sz="8" w:space="0" w:color="808080"/>
            </w:tcBorders>
            <w:shd w:val="clear" w:color="auto" w:fill="auto"/>
            <w:noWrap/>
            <w:vAlign w:val="center"/>
            <w:hideMark/>
          </w:tcPr>
          <w:p w14:paraId="0E4A6C39" w14:textId="77777777" w:rsidR="00881C9F" w:rsidRPr="00881C9F" w:rsidRDefault="00881C9F" w:rsidP="00881C9F">
            <w:pPr>
              <w:spacing w:after="0" w:line="240" w:lineRule="auto"/>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w:t>
            </w:r>
          </w:p>
        </w:tc>
        <w:tc>
          <w:tcPr>
            <w:tcW w:w="1120" w:type="dxa"/>
            <w:tcBorders>
              <w:top w:val="nil"/>
              <w:left w:val="nil"/>
              <w:bottom w:val="nil"/>
              <w:right w:val="nil"/>
            </w:tcBorders>
            <w:shd w:val="clear" w:color="auto" w:fill="auto"/>
            <w:noWrap/>
            <w:vAlign w:val="center"/>
            <w:hideMark/>
          </w:tcPr>
          <w:p w14:paraId="58268DF6" w14:textId="77777777" w:rsidR="00881C9F" w:rsidRPr="00881C9F" w:rsidRDefault="00881C9F" w:rsidP="00881C9F">
            <w:pPr>
              <w:spacing w:after="0" w:line="240" w:lineRule="auto"/>
              <w:rPr>
                <w:rFonts w:ascii="Calibri" w:eastAsia="Times New Roman" w:hAnsi="Calibri" w:cs="Calibri"/>
                <w:i/>
                <w:iCs/>
                <w:color w:val="808080"/>
                <w:sz w:val="18"/>
                <w:szCs w:val="18"/>
              </w:rPr>
            </w:pPr>
            <w:r w:rsidRPr="00881C9F">
              <w:rPr>
                <w:rFonts w:ascii="Calibri" w:eastAsia="Times New Roman" w:hAnsi="Calibri" w:cs="Calibri"/>
                <w:i/>
                <w:iCs/>
                <w:color w:val="808080"/>
                <w:sz w:val="18"/>
                <w:szCs w:val="18"/>
              </w:rPr>
              <w:t> </w:t>
            </w:r>
          </w:p>
        </w:tc>
        <w:tc>
          <w:tcPr>
            <w:tcW w:w="680" w:type="dxa"/>
            <w:tcBorders>
              <w:top w:val="nil"/>
              <w:left w:val="nil"/>
              <w:bottom w:val="nil"/>
              <w:right w:val="nil"/>
            </w:tcBorders>
            <w:shd w:val="clear" w:color="auto" w:fill="auto"/>
            <w:noWrap/>
            <w:vAlign w:val="center"/>
            <w:hideMark/>
          </w:tcPr>
          <w:p w14:paraId="5A210C9A" w14:textId="77777777" w:rsidR="00881C9F" w:rsidRPr="00881C9F" w:rsidRDefault="00881C9F" w:rsidP="00881C9F">
            <w:pPr>
              <w:spacing w:after="0" w:line="240" w:lineRule="auto"/>
              <w:rPr>
                <w:rFonts w:ascii="Calibri" w:eastAsia="Times New Roman" w:hAnsi="Calibri" w:cs="Calibri"/>
                <w:i/>
                <w:iCs/>
                <w:color w:val="808080"/>
                <w:sz w:val="18"/>
                <w:szCs w:val="18"/>
              </w:rPr>
            </w:pPr>
          </w:p>
        </w:tc>
      </w:tr>
      <w:tr w:rsidR="00881C9F" w:rsidRPr="00881C9F" w14:paraId="1EB9A536" w14:textId="77777777" w:rsidTr="00881C9F">
        <w:trPr>
          <w:trHeight w:val="402"/>
        </w:trPr>
        <w:tc>
          <w:tcPr>
            <w:tcW w:w="2700" w:type="dxa"/>
            <w:tcBorders>
              <w:top w:val="nil"/>
              <w:left w:val="nil"/>
              <w:bottom w:val="nil"/>
              <w:right w:val="nil"/>
            </w:tcBorders>
            <w:shd w:val="clear" w:color="auto" w:fill="auto"/>
            <w:noWrap/>
            <w:vAlign w:val="center"/>
            <w:hideMark/>
          </w:tcPr>
          <w:p w14:paraId="6DD20C0C"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Transfers between funds</w:t>
            </w:r>
          </w:p>
        </w:tc>
        <w:tc>
          <w:tcPr>
            <w:tcW w:w="931" w:type="dxa"/>
            <w:tcBorders>
              <w:top w:val="nil"/>
              <w:left w:val="single" w:sz="4" w:space="0" w:color="808080"/>
              <w:bottom w:val="single" w:sz="4" w:space="0" w:color="808080"/>
              <w:right w:val="dotted" w:sz="4" w:space="0" w:color="808080"/>
            </w:tcBorders>
            <w:shd w:val="clear" w:color="auto" w:fill="auto"/>
            <w:noWrap/>
            <w:vAlign w:val="center"/>
            <w:hideMark/>
          </w:tcPr>
          <w:p w14:paraId="2E25117C"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 (2,000)</w:t>
            </w:r>
          </w:p>
        </w:tc>
        <w:tc>
          <w:tcPr>
            <w:tcW w:w="1309" w:type="dxa"/>
            <w:tcBorders>
              <w:top w:val="nil"/>
              <w:left w:val="nil"/>
              <w:bottom w:val="single" w:sz="4" w:space="0" w:color="808080"/>
              <w:right w:val="single" w:sz="4" w:space="0" w:color="808080"/>
            </w:tcBorders>
            <w:shd w:val="clear" w:color="auto" w:fill="auto"/>
            <w:noWrap/>
            <w:vAlign w:val="center"/>
            <w:hideMark/>
          </w:tcPr>
          <w:p w14:paraId="5F1C95E4"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2,000 </w:t>
            </w:r>
          </w:p>
        </w:tc>
        <w:tc>
          <w:tcPr>
            <w:tcW w:w="1120" w:type="dxa"/>
            <w:tcBorders>
              <w:top w:val="nil"/>
              <w:left w:val="nil"/>
              <w:bottom w:val="single" w:sz="4" w:space="0" w:color="808080"/>
              <w:right w:val="single" w:sz="4" w:space="0" w:color="808080"/>
            </w:tcBorders>
            <w:shd w:val="clear" w:color="auto" w:fill="auto"/>
            <w:noWrap/>
            <w:vAlign w:val="center"/>
            <w:hideMark/>
          </w:tcPr>
          <w:p w14:paraId="66AF2F7B"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  - </w:t>
            </w:r>
          </w:p>
        </w:tc>
        <w:tc>
          <w:tcPr>
            <w:tcW w:w="1120" w:type="dxa"/>
            <w:tcBorders>
              <w:top w:val="nil"/>
              <w:left w:val="nil"/>
              <w:bottom w:val="single" w:sz="4" w:space="0" w:color="808080"/>
              <w:right w:val="single" w:sz="4" w:space="0" w:color="808080"/>
            </w:tcBorders>
            <w:shd w:val="clear" w:color="auto" w:fill="auto"/>
            <w:noWrap/>
            <w:vAlign w:val="center"/>
            <w:hideMark/>
          </w:tcPr>
          <w:p w14:paraId="69BD71D9"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  - </w:t>
            </w:r>
          </w:p>
        </w:tc>
        <w:tc>
          <w:tcPr>
            <w:tcW w:w="1120" w:type="dxa"/>
            <w:tcBorders>
              <w:top w:val="nil"/>
              <w:left w:val="nil"/>
              <w:bottom w:val="single" w:sz="4" w:space="0" w:color="808080"/>
              <w:right w:val="single" w:sz="8" w:space="0" w:color="808080"/>
            </w:tcBorders>
            <w:shd w:val="clear" w:color="auto" w:fill="auto"/>
            <w:noWrap/>
            <w:vAlign w:val="center"/>
            <w:hideMark/>
          </w:tcPr>
          <w:p w14:paraId="23C58ED1" w14:textId="77777777" w:rsidR="00881C9F" w:rsidRPr="00881C9F" w:rsidRDefault="00881C9F" w:rsidP="00881C9F">
            <w:pPr>
              <w:spacing w:after="0" w:line="240" w:lineRule="auto"/>
              <w:jc w:val="right"/>
              <w:rPr>
                <w:rFonts w:ascii="Calibri" w:eastAsia="Times New Roman" w:hAnsi="Calibri" w:cs="Calibri"/>
                <w:color w:val="333333"/>
                <w:sz w:val="18"/>
                <w:szCs w:val="18"/>
              </w:rPr>
            </w:pPr>
            <w:r w:rsidRPr="00881C9F">
              <w:rPr>
                <w:rFonts w:ascii="Calibri" w:eastAsia="Times New Roman" w:hAnsi="Calibri" w:cs="Calibri"/>
                <w:color w:val="333333"/>
                <w:sz w:val="18"/>
                <w:szCs w:val="18"/>
              </w:rPr>
              <w:t xml:space="preserve">  - </w:t>
            </w:r>
          </w:p>
        </w:tc>
        <w:tc>
          <w:tcPr>
            <w:tcW w:w="1120" w:type="dxa"/>
            <w:tcBorders>
              <w:top w:val="nil"/>
              <w:left w:val="nil"/>
              <w:bottom w:val="single" w:sz="4" w:space="0" w:color="808080"/>
              <w:right w:val="nil"/>
            </w:tcBorders>
            <w:shd w:val="clear" w:color="auto" w:fill="auto"/>
            <w:noWrap/>
            <w:vAlign w:val="center"/>
            <w:hideMark/>
          </w:tcPr>
          <w:p w14:paraId="6D049A80" w14:textId="77777777" w:rsidR="00881C9F" w:rsidRPr="00881C9F" w:rsidRDefault="00881C9F" w:rsidP="00881C9F">
            <w:pPr>
              <w:spacing w:after="0" w:line="240" w:lineRule="auto"/>
              <w:jc w:val="right"/>
              <w:rPr>
                <w:rFonts w:ascii="Calibri" w:eastAsia="Times New Roman" w:hAnsi="Calibri" w:cs="Calibri"/>
                <w:i/>
                <w:iCs/>
                <w:color w:val="808080"/>
                <w:sz w:val="18"/>
                <w:szCs w:val="18"/>
              </w:rPr>
            </w:pPr>
            <w:r w:rsidRPr="00881C9F">
              <w:rPr>
                <w:rFonts w:ascii="Calibri" w:eastAsia="Times New Roman" w:hAnsi="Calibri" w:cs="Calibri"/>
                <w:i/>
                <w:iCs/>
                <w:color w:val="808080"/>
                <w:sz w:val="18"/>
                <w:szCs w:val="18"/>
              </w:rPr>
              <w:t xml:space="preserve">  - </w:t>
            </w:r>
          </w:p>
        </w:tc>
        <w:tc>
          <w:tcPr>
            <w:tcW w:w="680" w:type="dxa"/>
            <w:tcBorders>
              <w:top w:val="nil"/>
              <w:left w:val="nil"/>
              <w:bottom w:val="nil"/>
              <w:right w:val="nil"/>
            </w:tcBorders>
            <w:shd w:val="clear" w:color="auto" w:fill="auto"/>
            <w:noWrap/>
            <w:vAlign w:val="center"/>
            <w:hideMark/>
          </w:tcPr>
          <w:p w14:paraId="64A811A4" w14:textId="77777777" w:rsidR="00881C9F" w:rsidRPr="00881C9F" w:rsidRDefault="00881C9F" w:rsidP="00881C9F">
            <w:pPr>
              <w:spacing w:after="0" w:line="240" w:lineRule="auto"/>
              <w:jc w:val="right"/>
              <w:rPr>
                <w:rFonts w:ascii="Calibri" w:eastAsia="Times New Roman" w:hAnsi="Calibri" w:cs="Calibri"/>
                <w:i/>
                <w:iCs/>
                <w:color w:val="808080"/>
                <w:sz w:val="18"/>
                <w:szCs w:val="18"/>
              </w:rPr>
            </w:pPr>
          </w:p>
        </w:tc>
      </w:tr>
      <w:tr w:rsidR="00881C9F" w:rsidRPr="00881C9F" w14:paraId="4230B146" w14:textId="77777777" w:rsidTr="00881C9F">
        <w:trPr>
          <w:trHeight w:val="402"/>
        </w:trPr>
        <w:tc>
          <w:tcPr>
            <w:tcW w:w="2700" w:type="dxa"/>
            <w:tcBorders>
              <w:top w:val="nil"/>
              <w:left w:val="nil"/>
              <w:bottom w:val="nil"/>
              <w:right w:val="nil"/>
            </w:tcBorders>
            <w:shd w:val="clear" w:color="auto" w:fill="auto"/>
            <w:noWrap/>
            <w:vAlign w:val="center"/>
            <w:hideMark/>
          </w:tcPr>
          <w:p w14:paraId="5303B9EB" w14:textId="77777777" w:rsidR="00881C9F" w:rsidRPr="00881C9F" w:rsidRDefault="00881C9F" w:rsidP="00881C9F">
            <w:pPr>
              <w:spacing w:after="0" w:line="240" w:lineRule="auto"/>
              <w:rPr>
                <w:rFonts w:ascii="Calibri" w:eastAsia="Times New Roman" w:hAnsi="Calibri" w:cs="Calibri"/>
                <w:b/>
                <w:bCs/>
                <w:color w:val="000000"/>
                <w:sz w:val="18"/>
                <w:szCs w:val="18"/>
              </w:rPr>
            </w:pPr>
            <w:r w:rsidRPr="00881C9F">
              <w:rPr>
                <w:rFonts w:ascii="Calibri" w:eastAsia="Times New Roman" w:hAnsi="Calibri" w:cs="Calibri"/>
                <w:b/>
                <w:bCs/>
                <w:color w:val="000000"/>
                <w:sz w:val="18"/>
                <w:szCs w:val="18"/>
              </w:rPr>
              <w:t>Net movement in funds</w:t>
            </w:r>
          </w:p>
        </w:tc>
        <w:tc>
          <w:tcPr>
            <w:tcW w:w="931" w:type="dxa"/>
            <w:tcBorders>
              <w:top w:val="nil"/>
              <w:left w:val="single" w:sz="4" w:space="0" w:color="808080"/>
              <w:bottom w:val="nil"/>
              <w:right w:val="dotted" w:sz="4" w:space="0" w:color="808080"/>
            </w:tcBorders>
            <w:shd w:val="clear" w:color="auto" w:fill="auto"/>
            <w:noWrap/>
            <w:vAlign w:val="center"/>
            <w:hideMark/>
          </w:tcPr>
          <w:p w14:paraId="51005A24" w14:textId="77777777" w:rsidR="00881C9F" w:rsidRPr="00881C9F" w:rsidRDefault="00881C9F" w:rsidP="00881C9F">
            <w:pPr>
              <w:spacing w:after="0" w:line="240" w:lineRule="auto"/>
              <w:jc w:val="right"/>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xml:space="preserve">10,855 </w:t>
            </w:r>
          </w:p>
        </w:tc>
        <w:tc>
          <w:tcPr>
            <w:tcW w:w="1309" w:type="dxa"/>
            <w:tcBorders>
              <w:top w:val="nil"/>
              <w:left w:val="nil"/>
              <w:bottom w:val="nil"/>
              <w:right w:val="single" w:sz="4" w:space="0" w:color="808080"/>
            </w:tcBorders>
            <w:shd w:val="clear" w:color="auto" w:fill="auto"/>
            <w:noWrap/>
            <w:vAlign w:val="center"/>
            <w:hideMark/>
          </w:tcPr>
          <w:p w14:paraId="158EF4E4" w14:textId="77777777" w:rsidR="00881C9F" w:rsidRPr="00881C9F" w:rsidRDefault="00881C9F" w:rsidP="00881C9F">
            <w:pPr>
              <w:spacing w:after="0" w:line="240" w:lineRule="auto"/>
              <w:jc w:val="right"/>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xml:space="preserve">2,250 </w:t>
            </w:r>
          </w:p>
        </w:tc>
        <w:tc>
          <w:tcPr>
            <w:tcW w:w="1120" w:type="dxa"/>
            <w:tcBorders>
              <w:top w:val="nil"/>
              <w:left w:val="nil"/>
              <w:bottom w:val="nil"/>
              <w:right w:val="single" w:sz="4" w:space="0" w:color="808080"/>
            </w:tcBorders>
            <w:shd w:val="clear" w:color="auto" w:fill="auto"/>
            <w:noWrap/>
            <w:vAlign w:val="center"/>
            <w:hideMark/>
          </w:tcPr>
          <w:p w14:paraId="28559231" w14:textId="77777777" w:rsidR="00881C9F" w:rsidRPr="00881C9F" w:rsidRDefault="00881C9F" w:rsidP="00881C9F">
            <w:pPr>
              <w:spacing w:after="0" w:line="240" w:lineRule="auto"/>
              <w:jc w:val="right"/>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xml:space="preserve">7,050 </w:t>
            </w:r>
          </w:p>
        </w:tc>
        <w:tc>
          <w:tcPr>
            <w:tcW w:w="1120" w:type="dxa"/>
            <w:tcBorders>
              <w:top w:val="nil"/>
              <w:left w:val="nil"/>
              <w:bottom w:val="nil"/>
              <w:right w:val="single" w:sz="4" w:space="0" w:color="808080"/>
            </w:tcBorders>
            <w:shd w:val="clear" w:color="auto" w:fill="auto"/>
            <w:noWrap/>
            <w:vAlign w:val="center"/>
            <w:hideMark/>
          </w:tcPr>
          <w:p w14:paraId="75D62096" w14:textId="77777777" w:rsidR="00881C9F" w:rsidRPr="00881C9F" w:rsidRDefault="00881C9F" w:rsidP="00881C9F">
            <w:pPr>
              <w:spacing w:after="0" w:line="240" w:lineRule="auto"/>
              <w:jc w:val="right"/>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xml:space="preserve">  - </w:t>
            </w:r>
          </w:p>
        </w:tc>
        <w:tc>
          <w:tcPr>
            <w:tcW w:w="1120" w:type="dxa"/>
            <w:tcBorders>
              <w:top w:val="nil"/>
              <w:left w:val="nil"/>
              <w:bottom w:val="nil"/>
              <w:right w:val="single" w:sz="8" w:space="0" w:color="808080"/>
            </w:tcBorders>
            <w:shd w:val="clear" w:color="auto" w:fill="auto"/>
            <w:noWrap/>
            <w:vAlign w:val="center"/>
            <w:hideMark/>
          </w:tcPr>
          <w:p w14:paraId="32AD22F0" w14:textId="77777777" w:rsidR="00881C9F" w:rsidRPr="00881C9F" w:rsidRDefault="00881C9F" w:rsidP="00881C9F">
            <w:pPr>
              <w:spacing w:after="0" w:line="240" w:lineRule="auto"/>
              <w:jc w:val="right"/>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xml:space="preserve">20,155 </w:t>
            </w:r>
          </w:p>
        </w:tc>
        <w:tc>
          <w:tcPr>
            <w:tcW w:w="1120" w:type="dxa"/>
            <w:tcBorders>
              <w:top w:val="nil"/>
              <w:left w:val="nil"/>
              <w:bottom w:val="nil"/>
              <w:right w:val="nil"/>
            </w:tcBorders>
            <w:shd w:val="clear" w:color="auto" w:fill="auto"/>
            <w:noWrap/>
            <w:vAlign w:val="center"/>
            <w:hideMark/>
          </w:tcPr>
          <w:p w14:paraId="37222230" w14:textId="77777777" w:rsidR="00881C9F" w:rsidRPr="00881C9F" w:rsidRDefault="00881C9F" w:rsidP="00881C9F">
            <w:pPr>
              <w:spacing w:after="0" w:line="240" w:lineRule="auto"/>
              <w:jc w:val="right"/>
              <w:rPr>
                <w:rFonts w:ascii="Calibri" w:eastAsia="Times New Roman" w:hAnsi="Calibri" w:cs="Calibri"/>
                <w:i/>
                <w:iCs/>
                <w:color w:val="808080"/>
                <w:sz w:val="18"/>
                <w:szCs w:val="18"/>
              </w:rPr>
            </w:pPr>
            <w:r w:rsidRPr="00881C9F">
              <w:rPr>
                <w:rFonts w:ascii="Calibri" w:eastAsia="Times New Roman" w:hAnsi="Calibri" w:cs="Calibri"/>
                <w:i/>
                <w:iCs/>
                <w:color w:val="808080"/>
                <w:sz w:val="18"/>
                <w:szCs w:val="18"/>
              </w:rPr>
              <w:t xml:space="preserve">15,120 </w:t>
            </w:r>
          </w:p>
        </w:tc>
        <w:tc>
          <w:tcPr>
            <w:tcW w:w="680" w:type="dxa"/>
            <w:tcBorders>
              <w:top w:val="nil"/>
              <w:left w:val="nil"/>
              <w:bottom w:val="nil"/>
              <w:right w:val="nil"/>
            </w:tcBorders>
            <w:shd w:val="clear" w:color="auto" w:fill="auto"/>
            <w:noWrap/>
            <w:vAlign w:val="center"/>
            <w:hideMark/>
          </w:tcPr>
          <w:p w14:paraId="33864C7A" w14:textId="77777777" w:rsidR="00881C9F" w:rsidRPr="00881C9F" w:rsidRDefault="00881C9F" w:rsidP="00881C9F">
            <w:pPr>
              <w:spacing w:after="0" w:line="240" w:lineRule="auto"/>
              <w:jc w:val="right"/>
              <w:rPr>
                <w:rFonts w:ascii="Calibri" w:eastAsia="Times New Roman" w:hAnsi="Calibri" w:cs="Calibri"/>
                <w:i/>
                <w:iCs/>
                <w:color w:val="808080"/>
                <w:sz w:val="18"/>
                <w:szCs w:val="18"/>
              </w:rPr>
            </w:pPr>
          </w:p>
        </w:tc>
      </w:tr>
      <w:tr w:rsidR="00881C9F" w:rsidRPr="00881C9F" w14:paraId="32EFA5CF" w14:textId="77777777" w:rsidTr="00881C9F">
        <w:trPr>
          <w:trHeight w:val="402"/>
        </w:trPr>
        <w:tc>
          <w:tcPr>
            <w:tcW w:w="2700" w:type="dxa"/>
            <w:tcBorders>
              <w:top w:val="nil"/>
              <w:left w:val="nil"/>
              <w:bottom w:val="nil"/>
              <w:right w:val="nil"/>
            </w:tcBorders>
            <w:shd w:val="clear" w:color="auto" w:fill="auto"/>
            <w:noWrap/>
            <w:vAlign w:val="center"/>
            <w:hideMark/>
          </w:tcPr>
          <w:p w14:paraId="610D92CF"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xml:space="preserve">Bank accounts </w:t>
            </w:r>
            <w:proofErr w:type="gramStart"/>
            <w:r w:rsidRPr="00881C9F">
              <w:rPr>
                <w:rFonts w:ascii="Calibri" w:eastAsia="Times New Roman" w:hAnsi="Calibri" w:cs="Calibri"/>
                <w:sz w:val="18"/>
                <w:szCs w:val="18"/>
              </w:rPr>
              <w:t>at</w:t>
            </w:r>
            <w:proofErr w:type="gramEnd"/>
            <w:r w:rsidRPr="00881C9F">
              <w:rPr>
                <w:rFonts w:ascii="Calibri" w:eastAsia="Times New Roman" w:hAnsi="Calibri" w:cs="Calibri"/>
                <w:sz w:val="18"/>
                <w:szCs w:val="18"/>
              </w:rPr>
              <w:t xml:space="preserve"> 1 January</w:t>
            </w:r>
          </w:p>
        </w:tc>
        <w:tc>
          <w:tcPr>
            <w:tcW w:w="931" w:type="dxa"/>
            <w:tcBorders>
              <w:top w:val="nil"/>
              <w:left w:val="single" w:sz="4" w:space="0" w:color="808080"/>
              <w:bottom w:val="nil"/>
              <w:right w:val="dotted" w:sz="4" w:space="0" w:color="808080"/>
            </w:tcBorders>
            <w:shd w:val="clear" w:color="auto" w:fill="auto"/>
            <w:noWrap/>
            <w:vAlign w:val="center"/>
            <w:hideMark/>
          </w:tcPr>
          <w:p w14:paraId="60C5FADF"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15,223 </w:t>
            </w:r>
          </w:p>
        </w:tc>
        <w:tc>
          <w:tcPr>
            <w:tcW w:w="1309" w:type="dxa"/>
            <w:tcBorders>
              <w:top w:val="nil"/>
              <w:left w:val="nil"/>
              <w:bottom w:val="nil"/>
              <w:right w:val="single" w:sz="4" w:space="0" w:color="808080"/>
            </w:tcBorders>
            <w:shd w:val="clear" w:color="auto" w:fill="auto"/>
            <w:noWrap/>
            <w:vAlign w:val="center"/>
            <w:hideMark/>
          </w:tcPr>
          <w:p w14:paraId="26361787"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1,500 </w:t>
            </w:r>
          </w:p>
        </w:tc>
        <w:tc>
          <w:tcPr>
            <w:tcW w:w="1120" w:type="dxa"/>
            <w:tcBorders>
              <w:top w:val="nil"/>
              <w:left w:val="nil"/>
              <w:bottom w:val="nil"/>
              <w:right w:val="single" w:sz="4" w:space="0" w:color="808080"/>
            </w:tcBorders>
            <w:shd w:val="clear" w:color="auto" w:fill="auto"/>
            <w:noWrap/>
            <w:vAlign w:val="center"/>
            <w:hideMark/>
          </w:tcPr>
          <w:p w14:paraId="043159B5"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4,277 </w:t>
            </w:r>
          </w:p>
        </w:tc>
        <w:tc>
          <w:tcPr>
            <w:tcW w:w="1120" w:type="dxa"/>
            <w:tcBorders>
              <w:top w:val="nil"/>
              <w:left w:val="nil"/>
              <w:bottom w:val="nil"/>
              <w:right w:val="single" w:sz="4" w:space="0" w:color="808080"/>
            </w:tcBorders>
            <w:shd w:val="clear" w:color="auto" w:fill="auto"/>
            <w:noWrap/>
            <w:vAlign w:val="center"/>
            <w:hideMark/>
          </w:tcPr>
          <w:p w14:paraId="744B290D" w14:textId="77777777" w:rsidR="00881C9F" w:rsidRPr="00881C9F" w:rsidRDefault="00881C9F" w:rsidP="00881C9F">
            <w:pPr>
              <w:spacing w:after="0" w:line="240" w:lineRule="auto"/>
              <w:jc w:val="right"/>
              <w:rPr>
                <w:rFonts w:ascii="Calibri" w:eastAsia="Times New Roman" w:hAnsi="Calibri" w:cs="Calibri"/>
                <w:sz w:val="18"/>
                <w:szCs w:val="18"/>
              </w:rPr>
            </w:pPr>
            <w:r w:rsidRPr="00881C9F">
              <w:rPr>
                <w:rFonts w:ascii="Calibri" w:eastAsia="Times New Roman" w:hAnsi="Calibri" w:cs="Calibri"/>
                <w:sz w:val="18"/>
                <w:szCs w:val="18"/>
              </w:rPr>
              <w:t xml:space="preserve">  - </w:t>
            </w:r>
          </w:p>
        </w:tc>
        <w:tc>
          <w:tcPr>
            <w:tcW w:w="1120" w:type="dxa"/>
            <w:tcBorders>
              <w:top w:val="nil"/>
              <w:left w:val="nil"/>
              <w:bottom w:val="nil"/>
              <w:right w:val="single" w:sz="8" w:space="0" w:color="808080"/>
            </w:tcBorders>
            <w:shd w:val="clear" w:color="auto" w:fill="auto"/>
            <w:noWrap/>
            <w:vAlign w:val="center"/>
            <w:hideMark/>
          </w:tcPr>
          <w:p w14:paraId="0272CFB0" w14:textId="77777777" w:rsidR="00881C9F" w:rsidRPr="00881C9F" w:rsidRDefault="00881C9F" w:rsidP="00881C9F">
            <w:pPr>
              <w:spacing w:after="0" w:line="240" w:lineRule="auto"/>
              <w:jc w:val="right"/>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xml:space="preserve">21,000 </w:t>
            </w:r>
          </w:p>
        </w:tc>
        <w:tc>
          <w:tcPr>
            <w:tcW w:w="1120" w:type="dxa"/>
            <w:tcBorders>
              <w:top w:val="nil"/>
              <w:left w:val="nil"/>
              <w:bottom w:val="nil"/>
              <w:right w:val="nil"/>
            </w:tcBorders>
            <w:shd w:val="clear" w:color="auto" w:fill="auto"/>
            <w:noWrap/>
            <w:vAlign w:val="center"/>
            <w:hideMark/>
          </w:tcPr>
          <w:p w14:paraId="09963F13" w14:textId="77777777" w:rsidR="00881C9F" w:rsidRPr="00881C9F" w:rsidRDefault="00881C9F" w:rsidP="00881C9F">
            <w:pPr>
              <w:spacing w:after="0" w:line="240" w:lineRule="auto"/>
              <w:jc w:val="right"/>
              <w:rPr>
                <w:rFonts w:ascii="Calibri" w:eastAsia="Times New Roman" w:hAnsi="Calibri" w:cs="Calibri"/>
                <w:i/>
                <w:iCs/>
                <w:color w:val="808080"/>
                <w:sz w:val="18"/>
                <w:szCs w:val="18"/>
              </w:rPr>
            </w:pPr>
            <w:r w:rsidRPr="00881C9F">
              <w:rPr>
                <w:rFonts w:ascii="Calibri" w:eastAsia="Times New Roman" w:hAnsi="Calibri" w:cs="Calibri"/>
                <w:i/>
                <w:iCs/>
                <w:color w:val="808080"/>
                <w:sz w:val="18"/>
                <w:szCs w:val="18"/>
              </w:rPr>
              <w:t xml:space="preserve">5,580 </w:t>
            </w:r>
          </w:p>
        </w:tc>
        <w:tc>
          <w:tcPr>
            <w:tcW w:w="680" w:type="dxa"/>
            <w:tcBorders>
              <w:top w:val="nil"/>
              <w:left w:val="nil"/>
              <w:bottom w:val="nil"/>
              <w:right w:val="nil"/>
            </w:tcBorders>
            <w:shd w:val="clear" w:color="auto" w:fill="auto"/>
            <w:noWrap/>
            <w:vAlign w:val="center"/>
            <w:hideMark/>
          </w:tcPr>
          <w:p w14:paraId="63FE6EDB" w14:textId="77777777" w:rsidR="00881C9F" w:rsidRPr="00881C9F" w:rsidRDefault="00881C9F" w:rsidP="00881C9F">
            <w:pPr>
              <w:spacing w:after="0" w:line="240" w:lineRule="auto"/>
              <w:jc w:val="right"/>
              <w:rPr>
                <w:rFonts w:ascii="Calibri" w:eastAsia="Times New Roman" w:hAnsi="Calibri" w:cs="Calibri"/>
                <w:i/>
                <w:iCs/>
                <w:color w:val="808080"/>
                <w:sz w:val="18"/>
                <w:szCs w:val="18"/>
              </w:rPr>
            </w:pPr>
          </w:p>
        </w:tc>
      </w:tr>
      <w:tr w:rsidR="00881C9F" w:rsidRPr="00881C9F" w14:paraId="6CE083CB" w14:textId="77777777" w:rsidTr="00881C9F">
        <w:trPr>
          <w:trHeight w:val="402"/>
        </w:trPr>
        <w:tc>
          <w:tcPr>
            <w:tcW w:w="2700" w:type="dxa"/>
            <w:tcBorders>
              <w:top w:val="single" w:sz="8" w:space="0" w:color="auto"/>
              <w:left w:val="nil"/>
              <w:bottom w:val="single" w:sz="8" w:space="0" w:color="auto"/>
              <w:right w:val="nil"/>
            </w:tcBorders>
            <w:shd w:val="clear" w:color="auto" w:fill="auto"/>
            <w:noWrap/>
            <w:vAlign w:val="center"/>
            <w:hideMark/>
          </w:tcPr>
          <w:p w14:paraId="2EB8D416" w14:textId="77777777" w:rsidR="00881C9F" w:rsidRPr="00881C9F" w:rsidRDefault="00881C9F" w:rsidP="00881C9F">
            <w:pPr>
              <w:spacing w:after="0" w:line="240" w:lineRule="auto"/>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xml:space="preserve">Bank accounts </w:t>
            </w:r>
            <w:proofErr w:type="gramStart"/>
            <w:r w:rsidRPr="00881C9F">
              <w:rPr>
                <w:rFonts w:ascii="Calibri" w:eastAsia="Times New Roman" w:hAnsi="Calibri" w:cs="Calibri"/>
                <w:b/>
                <w:bCs/>
                <w:color w:val="333333"/>
                <w:sz w:val="18"/>
                <w:szCs w:val="18"/>
              </w:rPr>
              <w:t>at</w:t>
            </w:r>
            <w:proofErr w:type="gramEnd"/>
            <w:r w:rsidRPr="00881C9F">
              <w:rPr>
                <w:rFonts w:ascii="Calibri" w:eastAsia="Times New Roman" w:hAnsi="Calibri" w:cs="Calibri"/>
                <w:b/>
                <w:bCs/>
                <w:color w:val="333333"/>
                <w:sz w:val="18"/>
                <w:szCs w:val="18"/>
              </w:rPr>
              <w:t xml:space="preserve"> 31 December</w:t>
            </w:r>
          </w:p>
        </w:tc>
        <w:tc>
          <w:tcPr>
            <w:tcW w:w="931" w:type="dxa"/>
            <w:tcBorders>
              <w:top w:val="single" w:sz="8" w:space="0" w:color="auto"/>
              <w:left w:val="single" w:sz="4" w:space="0" w:color="808080"/>
              <w:bottom w:val="single" w:sz="8" w:space="0" w:color="auto"/>
              <w:right w:val="dotted" w:sz="4" w:space="0" w:color="808080"/>
            </w:tcBorders>
            <w:shd w:val="clear" w:color="auto" w:fill="auto"/>
            <w:noWrap/>
            <w:vAlign w:val="center"/>
            <w:hideMark/>
          </w:tcPr>
          <w:p w14:paraId="03AD1A53" w14:textId="77777777" w:rsidR="00881C9F" w:rsidRPr="00881C9F" w:rsidRDefault="00881C9F" w:rsidP="00881C9F">
            <w:pPr>
              <w:spacing w:after="0" w:line="240" w:lineRule="auto"/>
              <w:jc w:val="right"/>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xml:space="preserve">26,078 </w:t>
            </w:r>
          </w:p>
        </w:tc>
        <w:tc>
          <w:tcPr>
            <w:tcW w:w="1309" w:type="dxa"/>
            <w:tcBorders>
              <w:top w:val="single" w:sz="8" w:space="0" w:color="auto"/>
              <w:left w:val="nil"/>
              <w:bottom w:val="single" w:sz="8" w:space="0" w:color="auto"/>
              <w:right w:val="single" w:sz="4" w:space="0" w:color="808080"/>
            </w:tcBorders>
            <w:shd w:val="clear" w:color="auto" w:fill="auto"/>
            <w:noWrap/>
            <w:vAlign w:val="center"/>
            <w:hideMark/>
          </w:tcPr>
          <w:p w14:paraId="22D79CD3" w14:textId="77777777" w:rsidR="00881C9F" w:rsidRPr="00881C9F" w:rsidRDefault="00881C9F" w:rsidP="00881C9F">
            <w:pPr>
              <w:spacing w:after="0" w:line="240" w:lineRule="auto"/>
              <w:jc w:val="right"/>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xml:space="preserve">3,750 </w:t>
            </w:r>
          </w:p>
        </w:tc>
        <w:tc>
          <w:tcPr>
            <w:tcW w:w="1120" w:type="dxa"/>
            <w:tcBorders>
              <w:top w:val="single" w:sz="8" w:space="0" w:color="auto"/>
              <w:left w:val="nil"/>
              <w:bottom w:val="single" w:sz="8" w:space="0" w:color="auto"/>
              <w:right w:val="single" w:sz="4" w:space="0" w:color="808080"/>
            </w:tcBorders>
            <w:shd w:val="clear" w:color="auto" w:fill="auto"/>
            <w:noWrap/>
            <w:vAlign w:val="center"/>
            <w:hideMark/>
          </w:tcPr>
          <w:p w14:paraId="44A806BF" w14:textId="77777777" w:rsidR="00881C9F" w:rsidRPr="00881C9F" w:rsidRDefault="00881C9F" w:rsidP="00881C9F">
            <w:pPr>
              <w:spacing w:after="0" w:line="240" w:lineRule="auto"/>
              <w:jc w:val="right"/>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xml:space="preserve">11,327 </w:t>
            </w:r>
          </w:p>
        </w:tc>
        <w:tc>
          <w:tcPr>
            <w:tcW w:w="1120" w:type="dxa"/>
            <w:tcBorders>
              <w:top w:val="single" w:sz="8" w:space="0" w:color="auto"/>
              <w:left w:val="nil"/>
              <w:bottom w:val="single" w:sz="8" w:space="0" w:color="auto"/>
              <w:right w:val="single" w:sz="4" w:space="0" w:color="808080"/>
            </w:tcBorders>
            <w:shd w:val="clear" w:color="auto" w:fill="auto"/>
            <w:noWrap/>
            <w:vAlign w:val="center"/>
            <w:hideMark/>
          </w:tcPr>
          <w:p w14:paraId="7D179AC9" w14:textId="77777777" w:rsidR="00881C9F" w:rsidRPr="00881C9F" w:rsidRDefault="00881C9F" w:rsidP="00881C9F">
            <w:pPr>
              <w:spacing w:after="0" w:line="240" w:lineRule="auto"/>
              <w:jc w:val="right"/>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xml:space="preserve">  - </w:t>
            </w:r>
          </w:p>
        </w:tc>
        <w:tc>
          <w:tcPr>
            <w:tcW w:w="1120" w:type="dxa"/>
            <w:tcBorders>
              <w:top w:val="single" w:sz="8" w:space="0" w:color="auto"/>
              <w:left w:val="nil"/>
              <w:bottom w:val="single" w:sz="8" w:space="0" w:color="auto"/>
              <w:right w:val="single" w:sz="8" w:space="0" w:color="808080"/>
            </w:tcBorders>
            <w:shd w:val="clear" w:color="auto" w:fill="auto"/>
            <w:noWrap/>
            <w:vAlign w:val="center"/>
            <w:hideMark/>
          </w:tcPr>
          <w:p w14:paraId="0D9A0337" w14:textId="77777777" w:rsidR="00881C9F" w:rsidRPr="00881C9F" w:rsidRDefault="00881C9F" w:rsidP="00881C9F">
            <w:pPr>
              <w:spacing w:after="0" w:line="240" w:lineRule="auto"/>
              <w:jc w:val="right"/>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xml:space="preserve">41,155 </w:t>
            </w:r>
          </w:p>
        </w:tc>
        <w:tc>
          <w:tcPr>
            <w:tcW w:w="1120" w:type="dxa"/>
            <w:tcBorders>
              <w:top w:val="single" w:sz="8" w:space="0" w:color="auto"/>
              <w:left w:val="nil"/>
              <w:bottom w:val="single" w:sz="8" w:space="0" w:color="auto"/>
              <w:right w:val="nil"/>
            </w:tcBorders>
            <w:shd w:val="clear" w:color="auto" w:fill="auto"/>
            <w:noWrap/>
            <w:vAlign w:val="center"/>
            <w:hideMark/>
          </w:tcPr>
          <w:p w14:paraId="687A0190" w14:textId="77777777" w:rsidR="00881C9F" w:rsidRPr="00881C9F" w:rsidRDefault="00881C9F" w:rsidP="00881C9F">
            <w:pPr>
              <w:spacing w:after="0" w:line="240" w:lineRule="auto"/>
              <w:jc w:val="right"/>
              <w:rPr>
                <w:rFonts w:ascii="Calibri" w:eastAsia="Times New Roman" w:hAnsi="Calibri" w:cs="Calibri"/>
                <w:i/>
                <w:iCs/>
                <w:color w:val="808080"/>
                <w:sz w:val="18"/>
                <w:szCs w:val="18"/>
              </w:rPr>
            </w:pPr>
            <w:r w:rsidRPr="00881C9F">
              <w:rPr>
                <w:rFonts w:ascii="Calibri" w:eastAsia="Times New Roman" w:hAnsi="Calibri" w:cs="Calibri"/>
                <w:i/>
                <w:iCs/>
                <w:color w:val="808080"/>
                <w:sz w:val="18"/>
                <w:szCs w:val="18"/>
              </w:rPr>
              <w:t xml:space="preserve">20,700 </w:t>
            </w:r>
          </w:p>
        </w:tc>
        <w:tc>
          <w:tcPr>
            <w:tcW w:w="680" w:type="dxa"/>
            <w:tcBorders>
              <w:top w:val="nil"/>
              <w:left w:val="nil"/>
              <w:bottom w:val="nil"/>
              <w:right w:val="nil"/>
            </w:tcBorders>
            <w:shd w:val="clear" w:color="auto" w:fill="auto"/>
            <w:noWrap/>
            <w:vAlign w:val="center"/>
            <w:hideMark/>
          </w:tcPr>
          <w:p w14:paraId="2B9ACE13" w14:textId="77777777" w:rsidR="00881C9F" w:rsidRPr="00881C9F" w:rsidRDefault="00881C9F" w:rsidP="00881C9F">
            <w:pPr>
              <w:spacing w:after="0" w:line="240" w:lineRule="auto"/>
              <w:jc w:val="center"/>
              <w:rPr>
                <w:rFonts w:ascii="Calibri" w:eastAsia="Times New Roman" w:hAnsi="Calibri" w:cs="Calibri"/>
                <w:i/>
                <w:iCs/>
                <w:color w:val="808080"/>
                <w:sz w:val="18"/>
                <w:szCs w:val="18"/>
              </w:rPr>
            </w:pPr>
            <w:r w:rsidRPr="00881C9F">
              <w:rPr>
                <w:rFonts w:ascii="Calibri" w:eastAsia="Times New Roman" w:hAnsi="Calibri" w:cs="Calibri"/>
                <w:i/>
                <w:iCs/>
                <w:color w:val="808080"/>
                <w:sz w:val="18"/>
                <w:szCs w:val="18"/>
              </w:rPr>
              <w:t>A&amp;L</w:t>
            </w:r>
          </w:p>
        </w:tc>
      </w:tr>
      <w:tr w:rsidR="00881C9F" w:rsidRPr="00881C9F" w14:paraId="270CEE84" w14:textId="77777777" w:rsidTr="00881C9F">
        <w:trPr>
          <w:trHeight w:val="255"/>
        </w:trPr>
        <w:tc>
          <w:tcPr>
            <w:tcW w:w="2700" w:type="dxa"/>
            <w:tcBorders>
              <w:top w:val="nil"/>
              <w:left w:val="nil"/>
              <w:bottom w:val="nil"/>
              <w:right w:val="nil"/>
            </w:tcBorders>
            <w:shd w:val="clear" w:color="000000" w:fill="FFFFFF"/>
            <w:noWrap/>
            <w:vAlign w:val="bottom"/>
            <w:hideMark/>
          </w:tcPr>
          <w:p w14:paraId="7C2CFB3A"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c>
          <w:tcPr>
            <w:tcW w:w="931" w:type="dxa"/>
            <w:tcBorders>
              <w:top w:val="nil"/>
              <w:left w:val="nil"/>
              <w:bottom w:val="nil"/>
              <w:right w:val="nil"/>
            </w:tcBorders>
            <w:shd w:val="clear" w:color="000000" w:fill="FFFFFF"/>
            <w:noWrap/>
            <w:vAlign w:val="bottom"/>
            <w:hideMark/>
          </w:tcPr>
          <w:p w14:paraId="64AEE345"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c>
          <w:tcPr>
            <w:tcW w:w="1309" w:type="dxa"/>
            <w:tcBorders>
              <w:top w:val="nil"/>
              <w:left w:val="nil"/>
              <w:bottom w:val="nil"/>
              <w:right w:val="nil"/>
            </w:tcBorders>
            <w:shd w:val="clear" w:color="000000" w:fill="FFFFFF"/>
            <w:noWrap/>
            <w:vAlign w:val="bottom"/>
            <w:hideMark/>
          </w:tcPr>
          <w:p w14:paraId="2451AA01"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c>
          <w:tcPr>
            <w:tcW w:w="1120" w:type="dxa"/>
            <w:tcBorders>
              <w:top w:val="nil"/>
              <w:left w:val="nil"/>
              <w:bottom w:val="nil"/>
              <w:right w:val="nil"/>
            </w:tcBorders>
            <w:shd w:val="clear" w:color="000000" w:fill="FFFFFF"/>
            <w:noWrap/>
            <w:vAlign w:val="bottom"/>
            <w:hideMark/>
          </w:tcPr>
          <w:p w14:paraId="6BF3BD54"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c>
          <w:tcPr>
            <w:tcW w:w="1120" w:type="dxa"/>
            <w:tcBorders>
              <w:top w:val="nil"/>
              <w:left w:val="nil"/>
              <w:bottom w:val="nil"/>
              <w:right w:val="nil"/>
            </w:tcBorders>
            <w:shd w:val="clear" w:color="000000" w:fill="FFFFFF"/>
            <w:noWrap/>
            <w:vAlign w:val="bottom"/>
            <w:hideMark/>
          </w:tcPr>
          <w:p w14:paraId="00B33EF9"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c>
          <w:tcPr>
            <w:tcW w:w="1120" w:type="dxa"/>
            <w:tcBorders>
              <w:top w:val="nil"/>
              <w:left w:val="nil"/>
              <w:bottom w:val="nil"/>
              <w:right w:val="nil"/>
            </w:tcBorders>
            <w:shd w:val="clear" w:color="000000" w:fill="FFFFFF"/>
            <w:noWrap/>
            <w:vAlign w:val="bottom"/>
            <w:hideMark/>
          </w:tcPr>
          <w:p w14:paraId="778388E1"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c>
          <w:tcPr>
            <w:tcW w:w="1120" w:type="dxa"/>
            <w:tcBorders>
              <w:top w:val="nil"/>
              <w:left w:val="nil"/>
              <w:bottom w:val="nil"/>
              <w:right w:val="nil"/>
            </w:tcBorders>
            <w:shd w:val="clear" w:color="000000" w:fill="FFFFFF"/>
            <w:noWrap/>
            <w:vAlign w:val="bottom"/>
            <w:hideMark/>
          </w:tcPr>
          <w:p w14:paraId="0C272950"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c>
          <w:tcPr>
            <w:tcW w:w="680" w:type="dxa"/>
            <w:tcBorders>
              <w:top w:val="nil"/>
              <w:left w:val="nil"/>
              <w:bottom w:val="nil"/>
              <w:right w:val="nil"/>
            </w:tcBorders>
            <w:shd w:val="clear" w:color="000000" w:fill="FFFFFF"/>
            <w:noWrap/>
            <w:vAlign w:val="bottom"/>
            <w:hideMark/>
          </w:tcPr>
          <w:p w14:paraId="55688D98"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r>
    </w:tbl>
    <w:p w14:paraId="3626FFD1" w14:textId="77777777" w:rsidR="00D77B89" w:rsidRDefault="00D77B89" w:rsidP="00D77B89">
      <w:pPr>
        <w:spacing w:after="120"/>
        <w:rPr>
          <w:b/>
          <w:color w:val="3B3838" w:themeColor="background2" w:themeShade="40"/>
          <w:sz w:val="44"/>
          <w:szCs w:val="44"/>
        </w:rPr>
      </w:pPr>
    </w:p>
    <w:p w14:paraId="1130C1CE" w14:textId="77777777" w:rsidR="00D77B89" w:rsidRDefault="00D77B89">
      <w:pPr>
        <w:rPr>
          <w:b/>
          <w:color w:val="3B3838" w:themeColor="background2" w:themeShade="40"/>
          <w:sz w:val="44"/>
          <w:szCs w:val="44"/>
        </w:rPr>
      </w:pPr>
      <w:r>
        <w:rPr>
          <w:b/>
          <w:color w:val="3B3838" w:themeColor="background2" w:themeShade="40"/>
          <w:sz w:val="44"/>
          <w:szCs w:val="44"/>
        </w:rPr>
        <w:br w:type="page"/>
      </w:r>
    </w:p>
    <w:p w14:paraId="1687BD40" w14:textId="77777777" w:rsidR="001D5630" w:rsidRPr="0036634C" w:rsidRDefault="001D5630" w:rsidP="0098755C">
      <w:pPr>
        <w:spacing w:after="120"/>
        <w:rPr>
          <w:rFonts w:ascii="Calibri" w:hAnsi="Calibri"/>
          <w:b/>
          <w:color w:val="3B3838" w:themeColor="background2" w:themeShade="40"/>
          <w:sz w:val="44"/>
          <w:szCs w:val="44"/>
        </w:rPr>
      </w:pPr>
      <w:r w:rsidRPr="00B1248C">
        <w:rPr>
          <w:b/>
          <w:color w:val="3B3838" w:themeColor="background2" w:themeShade="40"/>
          <w:sz w:val="44"/>
          <w:szCs w:val="44"/>
        </w:rPr>
        <w:lastRenderedPageBreak/>
        <w:t>St Jude’s Church, Chicheston</w:t>
      </w:r>
      <w:r w:rsidRPr="00B1248C">
        <w:rPr>
          <w:b/>
          <w:color w:val="3B3838" w:themeColor="background2" w:themeShade="40"/>
          <w:sz w:val="52"/>
          <w:szCs w:val="52"/>
        </w:rPr>
        <w:t xml:space="preserve"> </w:t>
      </w:r>
      <w:r w:rsidRPr="00B1248C">
        <w:rPr>
          <w:rFonts w:ascii="Calibri" w:hAnsi="Calibri"/>
          <w:i/>
          <w:color w:val="3B3838" w:themeColor="background2" w:themeShade="40"/>
        </w:rPr>
        <w:t>registered charity number X123456</w:t>
      </w:r>
    </w:p>
    <w:p w14:paraId="707409AD" w14:textId="77777777" w:rsidR="00CD0897" w:rsidRDefault="00B452CE" w:rsidP="00CD0897">
      <w:pPr>
        <w:pBdr>
          <w:bottom w:val="single" w:sz="12" w:space="1" w:color="7B7B7B" w:themeColor="accent3" w:themeShade="BF"/>
        </w:pBdr>
        <w:spacing w:after="120"/>
        <w:rPr>
          <w:sz w:val="20"/>
          <w:szCs w:val="20"/>
        </w:rPr>
      </w:pPr>
      <w:r w:rsidRPr="00B1248C">
        <w:rPr>
          <w:b/>
          <w:color w:val="3B3838" w:themeColor="background2" w:themeShade="40"/>
          <w:sz w:val="44"/>
          <w:szCs w:val="44"/>
        </w:rPr>
        <w:t>Statement of Assets and Liabilities</w:t>
      </w:r>
      <w:r w:rsidRPr="00B1248C">
        <w:rPr>
          <w:b/>
          <w:color w:val="3B3838" w:themeColor="background2" w:themeShade="40"/>
          <w:sz w:val="52"/>
          <w:szCs w:val="52"/>
        </w:rPr>
        <w:t xml:space="preserve"> </w:t>
      </w:r>
      <w:r w:rsidRPr="00B1248C">
        <w:rPr>
          <w:b/>
          <w:i/>
          <w:color w:val="3B3838" w:themeColor="background2" w:themeShade="40"/>
        </w:rPr>
        <w:t>(Receipts &amp; Payments presentation)</w:t>
      </w:r>
    </w:p>
    <w:p w14:paraId="2EA4325A" w14:textId="77777777" w:rsidR="002D47EC" w:rsidRDefault="002D47EC" w:rsidP="002D47EC">
      <w:pPr>
        <w:spacing w:before="120" w:after="120"/>
      </w:pPr>
      <w:r>
        <w:t>Our financial position is as follows:</w:t>
      </w:r>
      <w:r>
        <w:fldChar w:fldCharType="begin"/>
      </w:r>
      <w:r>
        <w:instrText xml:space="preserve"> LINK Excel.Sheet.12 "\\\\doc.local\\DATA\\DepartmentData\\Accounts\\PCC Treasurers training and templates\\3. Templates and examples\\Various templates\\2019\\4-19_Receipts+Payments_figures_2019.xlsx" "Assets &amp; Liab!R2C1:R34C9" \a \f 4 \h </w:instrText>
      </w:r>
      <w:r w:rsidR="000E2701">
        <w:instrText xml:space="preserve"> \* MERGEFORMAT </w:instrText>
      </w:r>
      <w:r>
        <w:fldChar w:fldCharType="separate"/>
      </w:r>
    </w:p>
    <w:p w14:paraId="6C2C6DF3" w14:textId="77777777" w:rsidR="00881C9F" w:rsidRPr="00B1248C" w:rsidRDefault="002D47EC" w:rsidP="002D47EC">
      <w:pPr>
        <w:spacing w:before="120" w:after="120"/>
        <w:rPr>
          <w:rFonts w:ascii="Calibri" w:hAnsi="Calibri"/>
          <w:color w:val="3B3838" w:themeColor="background2" w:themeShade="40"/>
        </w:rPr>
      </w:pPr>
      <w:r>
        <w:fldChar w:fldCharType="end"/>
      </w:r>
    </w:p>
    <w:tbl>
      <w:tblPr>
        <w:tblW w:w="10823" w:type="dxa"/>
        <w:tblLook w:val="04A0" w:firstRow="1" w:lastRow="0" w:firstColumn="1" w:lastColumn="0" w:noHBand="0" w:noVBand="1"/>
      </w:tblPr>
      <w:tblGrid>
        <w:gridCol w:w="418"/>
        <w:gridCol w:w="2845"/>
        <w:gridCol w:w="1220"/>
        <w:gridCol w:w="1120"/>
        <w:gridCol w:w="1120"/>
        <w:gridCol w:w="1120"/>
        <w:gridCol w:w="1120"/>
        <w:gridCol w:w="1120"/>
        <w:gridCol w:w="740"/>
      </w:tblGrid>
      <w:tr w:rsidR="00881C9F" w:rsidRPr="00881C9F" w14:paraId="315FC3E0" w14:textId="77777777" w:rsidTr="00881C9F">
        <w:trPr>
          <w:trHeight w:val="300"/>
        </w:trPr>
        <w:tc>
          <w:tcPr>
            <w:tcW w:w="418" w:type="dxa"/>
            <w:tcBorders>
              <w:top w:val="nil"/>
              <w:left w:val="nil"/>
              <w:bottom w:val="nil"/>
              <w:right w:val="nil"/>
            </w:tcBorders>
            <w:shd w:val="clear" w:color="auto" w:fill="auto"/>
            <w:noWrap/>
            <w:vAlign w:val="bottom"/>
            <w:hideMark/>
          </w:tcPr>
          <w:p w14:paraId="7F82F983" w14:textId="77777777" w:rsidR="00881C9F" w:rsidRPr="00881C9F" w:rsidRDefault="00881C9F" w:rsidP="00881C9F">
            <w:pPr>
              <w:spacing w:after="0" w:line="240" w:lineRule="auto"/>
              <w:rPr>
                <w:rFonts w:ascii="Times New Roman" w:eastAsia="Times New Roman" w:hAnsi="Times New Roman" w:cs="Times New Roman"/>
                <w:sz w:val="24"/>
                <w:szCs w:val="24"/>
              </w:rPr>
            </w:pPr>
          </w:p>
        </w:tc>
        <w:tc>
          <w:tcPr>
            <w:tcW w:w="2845" w:type="dxa"/>
            <w:tcBorders>
              <w:top w:val="nil"/>
              <w:left w:val="nil"/>
              <w:bottom w:val="nil"/>
              <w:right w:val="nil"/>
            </w:tcBorders>
            <w:shd w:val="clear" w:color="auto" w:fill="auto"/>
            <w:noWrap/>
            <w:vAlign w:val="bottom"/>
            <w:hideMark/>
          </w:tcPr>
          <w:p w14:paraId="5EAB08B4"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2340" w:type="dxa"/>
            <w:gridSpan w:val="2"/>
            <w:tcBorders>
              <w:top w:val="nil"/>
              <w:left w:val="single" w:sz="4" w:space="0" w:color="7B7B7B"/>
              <w:bottom w:val="single" w:sz="4" w:space="0" w:color="7B7B7B"/>
              <w:right w:val="single" w:sz="4" w:space="0" w:color="7B7B7B"/>
            </w:tcBorders>
            <w:shd w:val="clear" w:color="auto" w:fill="auto"/>
            <w:noWrap/>
            <w:vAlign w:val="bottom"/>
            <w:hideMark/>
          </w:tcPr>
          <w:p w14:paraId="6279D3CE" w14:textId="77777777" w:rsidR="00881C9F" w:rsidRPr="00881C9F" w:rsidRDefault="00881C9F" w:rsidP="00881C9F">
            <w:pPr>
              <w:spacing w:after="0" w:line="240" w:lineRule="auto"/>
              <w:jc w:val="center"/>
              <w:rPr>
                <w:rFonts w:ascii="Calibri" w:eastAsia="Times New Roman" w:hAnsi="Calibri" w:cs="Calibri"/>
                <w:b/>
                <w:bCs/>
                <w:i/>
                <w:iCs/>
                <w:color w:val="333333"/>
                <w:sz w:val="18"/>
                <w:szCs w:val="18"/>
              </w:rPr>
            </w:pPr>
            <w:r w:rsidRPr="00881C9F">
              <w:rPr>
                <w:rFonts w:ascii="Calibri" w:eastAsia="Times New Roman" w:hAnsi="Calibri" w:cs="Calibri"/>
                <w:b/>
                <w:bCs/>
                <w:i/>
                <w:iCs/>
                <w:color w:val="333333"/>
                <w:sz w:val="18"/>
                <w:szCs w:val="18"/>
              </w:rPr>
              <w:t>Unrestricted</w:t>
            </w:r>
          </w:p>
        </w:tc>
        <w:tc>
          <w:tcPr>
            <w:tcW w:w="1120" w:type="dxa"/>
            <w:tcBorders>
              <w:top w:val="nil"/>
              <w:left w:val="nil"/>
              <w:bottom w:val="nil"/>
              <w:right w:val="single" w:sz="4" w:space="0" w:color="7B7B7B"/>
            </w:tcBorders>
            <w:shd w:val="clear" w:color="auto" w:fill="auto"/>
            <w:noWrap/>
            <w:vAlign w:val="bottom"/>
            <w:hideMark/>
          </w:tcPr>
          <w:p w14:paraId="76BF6DAF" w14:textId="77777777" w:rsidR="00881C9F" w:rsidRPr="00881C9F" w:rsidRDefault="00881C9F" w:rsidP="00881C9F">
            <w:pPr>
              <w:spacing w:after="0" w:line="240" w:lineRule="auto"/>
              <w:jc w:val="right"/>
              <w:rPr>
                <w:rFonts w:ascii="Calibri" w:eastAsia="Times New Roman" w:hAnsi="Calibri" w:cs="Calibri"/>
                <w:b/>
                <w:bCs/>
                <w:i/>
                <w:iCs/>
                <w:color w:val="333333"/>
                <w:sz w:val="18"/>
                <w:szCs w:val="18"/>
              </w:rPr>
            </w:pPr>
            <w:r w:rsidRPr="00881C9F">
              <w:rPr>
                <w:rFonts w:ascii="Calibri" w:eastAsia="Times New Roman" w:hAnsi="Calibri" w:cs="Calibri"/>
                <w:b/>
                <w:bCs/>
                <w:i/>
                <w:iCs/>
                <w:color w:val="333333"/>
                <w:sz w:val="18"/>
                <w:szCs w:val="18"/>
              </w:rPr>
              <w:t> </w:t>
            </w:r>
          </w:p>
        </w:tc>
        <w:tc>
          <w:tcPr>
            <w:tcW w:w="1120" w:type="dxa"/>
            <w:tcBorders>
              <w:top w:val="nil"/>
              <w:left w:val="nil"/>
              <w:bottom w:val="nil"/>
              <w:right w:val="single" w:sz="4" w:space="0" w:color="7B7B7B"/>
            </w:tcBorders>
            <w:shd w:val="clear" w:color="auto" w:fill="auto"/>
            <w:noWrap/>
            <w:vAlign w:val="bottom"/>
            <w:hideMark/>
          </w:tcPr>
          <w:p w14:paraId="28DFC956" w14:textId="77777777" w:rsidR="00881C9F" w:rsidRPr="00881C9F" w:rsidRDefault="00881C9F" w:rsidP="00881C9F">
            <w:pPr>
              <w:spacing w:after="0" w:line="240" w:lineRule="auto"/>
              <w:jc w:val="right"/>
              <w:rPr>
                <w:rFonts w:ascii="Calibri" w:eastAsia="Times New Roman" w:hAnsi="Calibri" w:cs="Calibri"/>
                <w:b/>
                <w:bCs/>
                <w:i/>
                <w:iCs/>
                <w:color w:val="333333"/>
                <w:sz w:val="18"/>
                <w:szCs w:val="18"/>
              </w:rPr>
            </w:pPr>
            <w:r w:rsidRPr="00881C9F">
              <w:rPr>
                <w:rFonts w:ascii="Calibri" w:eastAsia="Times New Roman" w:hAnsi="Calibri" w:cs="Calibri"/>
                <w:b/>
                <w:bCs/>
                <w:i/>
                <w:iCs/>
                <w:color w:val="333333"/>
                <w:sz w:val="18"/>
                <w:szCs w:val="18"/>
              </w:rPr>
              <w:t> </w:t>
            </w:r>
          </w:p>
        </w:tc>
        <w:tc>
          <w:tcPr>
            <w:tcW w:w="1120" w:type="dxa"/>
            <w:tcBorders>
              <w:top w:val="nil"/>
              <w:left w:val="nil"/>
              <w:bottom w:val="nil"/>
              <w:right w:val="single" w:sz="8" w:space="0" w:color="7B7B7B"/>
            </w:tcBorders>
            <w:shd w:val="clear" w:color="auto" w:fill="auto"/>
            <w:noWrap/>
            <w:vAlign w:val="bottom"/>
            <w:hideMark/>
          </w:tcPr>
          <w:p w14:paraId="2C3BBE56" w14:textId="77777777" w:rsidR="00881C9F" w:rsidRPr="00881C9F" w:rsidRDefault="00881C9F" w:rsidP="00881C9F">
            <w:pPr>
              <w:spacing w:after="0" w:line="240" w:lineRule="auto"/>
              <w:jc w:val="right"/>
              <w:rPr>
                <w:rFonts w:ascii="Calibri" w:eastAsia="Times New Roman" w:hAnsi="Calibri" w:cs="Calibri"/>
                <w:b/>
                <w:bCs/>
                <w:i/>
                <w:iCs/>
                <w:color w:val="333333"/>
                <w:sz w:val="18"/>
                <w:szCs w:val="18"/>
              </w:rPr>
            </w:pPr>
            <w:r w:rsidRPr="00881C9F">
              <w:rPr>
                <w:rFonts w:ascii="Calibri" w:eastAsia="Times New Roman" w:hAnsi="Calibri" w:cs="Calibri"/>
                <w:b/>
                <w:bCs/>
                <w:i/>
                <w:iCs/>
                <w:color w:val="333333"/>
                <w:sz w:val="18"/>
                <w:szCs w:val="18"/>
              </w:rPr>
              <w:t>Total</w:t>
            </w:r>
          </w:p>
        </w:tc>
        <w:tc>
          <w:tcPr>
            <w:tcW w:w="1120" w:type="dxa"/>
            <w:tcBorders>
              <w:top w:val="nil"/>
              <w:left w:val="nil"/>
              <w:bottom w:val="nil"/>
              <w:right w:val="nil"/>
            </w:tcBorders>
            <w:shd w:val="clear" w:color="auto" w:fill="auto"/>
            <w:noWrap/>
            <w:vAlign w:val="bottom"/>
            <w:hideMark/>
          </w:tcPr>
          <w:p w14:paraId="0B01B7C5" w14:textId="77777777" w:rsidR="00881C9F" w:rsidRPr="00881C9F" w:rsidRDefault="00881C9F" w:rsidP="00881C9F">
            <w:pPr>
              <w:spacing w:after="0" w:line="240" w:lineRule="auto"/>
              <w:jc w:val="right"/>
              <w:rPr>
                <w:rFonts w:ascii="Calibri" w:eastAsia="Times New Roman" w:hAnsi="Calibri" w:cs="Calibri"/>
                <w:i/>
                <w:iCs/>
                <w:color w:val="808080"/>
                <w:sz w:val="18"/>
                <w:szCs w:val="18"/>
              </w:rPr>
            </w:pPr>
            <w:r w:rsidRPr="00881C9F">
              <w:rPr>
                <w:rFonts w:ascii="Calibri" w:eastAsia="Times New Roman" w:hAnsi="Calibri" w:cs="Calibri"/>
                <w:i/>
                <w:iCs/>
                <w:color w:val="808080"/>
                <w:sz w:val="18"/>
                <w:szCs w:val="18"/>
              </w:rPr>
              <w:t>Total</w:t>
            </w:r>
          </w:p>
        </w:tc>
        <w:tc>
          <w:tcPr>
            <w:tcW w:w="740" w:type="dxa"/>
            <w:tcBorders>
              <w:top w:val="nil"/>
              <w:left w:val="nil"/>
              <w:bottom w:val="nil"/>
              <w:right w:val="nil"/>
            </w:tcBorders>
            <w:shd w:val="clear" w:color="auto" w:fill="auto"/>
            <w:noWrap/>
            <w:vAlign w:val="bottom"/>
            <w:hideMark/>
          </w:tcPr>
          <w:p w14:paraId="5BF3C1D4" w14:textId="77777777" w:rsidR="00881C9F" w:rsidRPr="00881C9F" w:rsidRDefault="00881C9F" w:rsidP="00881C9F">
            <w:pPr>
              <w:spacing w:after="0" w:line="240" w:lineRule="auto"/>
              <w:jc w:val="right"/>
              <w:rPr>
                <w:rFonts w:ascii="Calibri" w:eastAsia="Times New Roman" w:hAnsi="Calibri" w:cs="Calibri"/>
                <w:i/>
                <w:iCs/>
                <w:color w:val="808080"/>
                <w:sz w:val="18"/>
                <w:szCs w:val="18"/>
              </w:rPr>
            </w:pPr>
          </w:p>
        </w:tc>
      </w:tr>
      <w:tr w:rsidR="00881C9F" w:rsidRPr="00881C9F" w14:paraId="75B66C51" w14:textId="77777777" w:rsidTr="00881C9F">
        <w:trPr>
          <w:trHeight w:val="300"/>
        </w:trPr>
        <w:tc>
          <w:tcPr>
            <w:tcW w:w="418" w:type="dxa"/>
            <w:tcBorders>
              <w:top w:val="nil"/>
              <w:left w:val="nil"/>
              <w:bottom w:val="nil"/>
              <w:right w:val="nil"/>
            </w:tcBorders>
            <w:shd w:val="clear" w:color="auto" w:fill="auto"/>
            <w:noWrap/>
            <w:vAlign w:val="bottom"/>
            <w:hideMark/>
          </w:tcPr>
          <w:p w14:paraId="41EA2465" w14:textId="77777777" w:rsidR="00881C9F" w:rsidRPr="00881C9F" w:rsidRDefault="00881C9F" w:rsidP="00881C9F">
            <w:pPr>
              <w:spacing w:after="0" w:line="240" w:lineRule="auto"/>
              <w:jc w:val="center"/>
              <w:rPr>
                <w:rFonts w:ascii="Times New Roman" w:eastAsia="Times New Roman" w:hAnsi="Times New Roman" w:cs="Times New Roman"/>
                <w:sz w:val="20"/>
                <w:szCs w:val="20"/>
              </w:rPr>
            </w:pPr>
          </w:p>
        </w:tc>
        <w:tc>
          <w:tcPr>
            <w:tcW w:w="2845" w:type="dxa"/>
            <w:tcBorders>
              <w:top w:val="nil"/>
              <w:left w:val="nil"/>
              <w:bottom w:val="nil"/>
              <w:right w:val="nil"/>
            </w:tcBorders>
            <w:shd w:val="clear" w:color="auto" w:fill="auto"/>
            <w:noWrap/>
            <w:vAlign w:val="bottom"/>
            <w:hideMark/>
          </w:tcPr>
          <w:p w14:paraId="4E82FD20"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1220" w:type="dxa"/>
            <w:tcBorders>
              <w:top w:val="nil"/>
              <w:left w:val="single" w:sz="4" w:space="0" w:color="7B7B7B"/>
              <w:bottom w:val="nil"/>
              <w:right w:val="dotted" w:sz="4" w:space="0" w:color="7B7B7B"/>
            </w:tcBorders>
            <w:shd w:val="clear" w:color="auto" w:fill="auto"/>
            <w:noWrap/>
            <w:vAlign w:val="bottom"/>
            <w:hideMark/>
          </w:tcPr>
          <w:p w14:paraId="12358494" w14:textId="77777777" w:rsidR="00881C9F" w:rsidRPr="00881C9F" w:rsidRDefault="00881C9F" w:rsidP="00881C9F">
            <w:pPr>
              <w:spacing w:after="0" w:line="240" w:lineRule="auto"/>
              <w:jc w:val="right"/>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General</w:t>
            </w:r>
          </w:p>
        </w:tc>
        <w:tc>
          <w:tcPr>
            <w:tcW w:w="1120" w:type="dxa"/>
            <w:tcBorders>
              <w:top w:val="nil"/>
              <w:left w:val="nil"/>
              <w:bottom w:val="nil"/>
              <w:right w:val="single" w:sz="4" w:space="0" w:color="7B7B7B"/>
            </w:tcBorders>
            <w:shd w:val="clear" w:color="auto" w:fill="auto"/>
            <w:noWrap/>
            <w:vAlign w:val="bottom"/>
            <w:hideMark/>
          </w:tcPr>
          <w:p w14:paraId="2A2BCDFA" w14:textId="77777777" w:rsidR="00881C9F" w:rsidRPr="00881C9F" w:rsidRDefault="00881C9F" w:rsidP="00881C9F">
            <w:pPr>
              <w:spacing w:after="0" w:line="240" w:lineRule="auto"/>
              <w:jc w:val="right"/>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Designated</w:t>
            </w:r>
          </w:p>
        </w:tc>
        <w:tc>
          <w:tcPr>
            <w:tcW w:w="1120" w:type="dxa"/>
            <w:tcBorders>
              <w:top w:val="nil"/>
              <w:left w:val="nil"/>
              <w:bottom w:val="nil"/>
              <w:right w:val="single" w:sz="4" w:space="0" w:color="7B7B7B"/>
            </w:tcBorders>
            <w:shd w:val="clear" w:color="auto" w:fill="auto"/>
            <w:noWrap/>
            <w:vAlign w:val="bottom"/>
            <w:hideMark/>
          </w:tcPr>
          <w:p w14:paraId="6D89A9BD" w14:textId="77777777" w:rsidR="00881C9F" w:rsidRPr="00881C9F" w:rsidRDefault="00881C9F" w:rsidP="00881C9F">
            <w:pPr>
              <w:spacing w:after="0" w:line="240" w:lineRule="auto"/>
              <w:jc w:val="right"/>
              <w:rPr>
                <w:rFonts w:ascii="Calibri" w:eastAsia="Times New Roman" w:hAnsi="Calibri" w:cs="Calibri"/>
                <w:b/>
                <w:bCs/>
                <w:i/>
                <w:iCs/>
                <w:color w:val="333333"/>
                <w:sz w:val="18"/>
                <w:szCs w:val="18"/>
              </w:rPr>
            </w:pPr>
            <w:r w:rsidRPr="00881C9F">
              <w:rPr>
                <w:rFonts w:ascii="Calibri" w:eastAsia="Times New Roman" w:hAnsi="Calibri" w:cs="Calibri"/>
                <w:b/>
                <w:bCs/>
                <w:i/>
                <w:iCs/>
                <w:color w:val="333333"/>
                <w:sz w:val="18"/>
                <w:szCs w:val="18"/>
              </w:rPr>
              <w:t>Restricted</w:t>
            </w:r>
          </w:p>
        </w:tc>
        <w:tc>
          <w:tcPr>
            <w:tcW w:w="1120" w:type="dxa"/>
            <w:tcBorders>
              <w:top w:val="nil"/>
              <w:left w:val="nil"/>
              <w:bottom w:val="nil"/>
              <w:right w:val="single" w:sz="4" w:space="0" w:color="7B7B7B"/>
            </w:tcBorders>
            <w:shd w:val="clear" w:color="auto" w:fill="auto"/>
            <w:noWrap/>
            <w:vAlign w:val="bottom"/>
            <w:hideMark/>
          </w:tcPr>
          <w:p w14:paraId="5541A129" w14:textId="77777777" w:rsidR="00881C9F" w:rsidRPr="00881C9F" w:rsidRDefault="00881C9F" w:rsidP="00881C9F">
            <w:pPr>
              <w:spacing w:after="0" w:line="240" w:lineRule="auto"/>
              <w:jc w:val="right"/>
              <w:rPr>
                <w:rFonts w:ascii="Calibri" w:eastAsia="Times New Roman" w:hAnsi="Calibri" w:cs="Calibri"/>
                <w:b/>
                <w:bCs/>
                <w:i/>
                <w:iCs/>
                <w:color w:val="333333"/>
                <w:sz w:val="18"/>
                <w:szCs w:val="18"/>
              </w:rPr>
            </w:pPr>
            <w:r w:rsidRPr="00881C9F">
              <w:rPr>
                <w:rFonts w:ascii="Calibri" w:eastAsia="Times New Roman" w:hAnsi="Calibri" w:cs="Calibri"/>
                <w:b/>
                <w:bCs/>
                <w:i/>
                <w:iCs/>
                <w:color w:val="333333"/>
                <w:sz w:val="18"/>
                <w:szCs w:val="18"/>
              </w:rPr>
              <w:t>Endowed</w:t>
            </w:r>
          </w:p>
        </w:tc>
        <w:tc>
          <w:tcPr>
            <w:tcW w:w="1120" w:type="dxa"/>
            <w:tcBorders>
              <w:top w:val="nil"/>
              <w:left w:val="nil"/>
              <w:bottom w:val="nil"/>
              <w:right w:val="single" w:sz="8" w:space="0" w:color="7B7B7B"/>
            </w:tcBorders>
            <w:shd w:val="clear" w:color="auto" w:fill="auto"/>
            <w:noWrap/>
            <w:vAlign w:val="bottom"/>
            <w:hideMark/>
          </w:tcPr>
          <w:p w14:paraId="51D07224" w14:textId="77777777" w:rsidR="00881C9F" w:rsidRPr="00881C9F" w:rsidRDefault="00881C9F" w:rsidP="00881C9F">
            <w:pPr>
              <w:spacing w:after="0" w:line="240" w:lineRule="auto"/>
              <w:jc w:val="right"/>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All Funds</w:t>
            </w:r>
          </w:p>
        </w:tc>
        <w:tc>
          <w:tcPr>
            <w:tcW w:w="1120" w:type="dxa"/>
            <w:tcBorders>
              <w:top w:val="nil"/>
              <w:left w:val="nil"/>
              <w:bottom w:val="nil"/>
              <w:right w:val="nil"/>
            </w:tcBorders>
            <w:shd w:val="clear" w:color="auto" w:fill="auto"/>
            <w:noWrap/>
            <w:vAlign w:val="bottom"/>
            <w:hideMark/>
          </w:tcPr>
          <w:p w14:paraId="44B7BD86" w14:textId="77777777" w:rsidR="00881C9F" w:rsidRPr="00881C9F" w:rsidRDefault="00881C9F" w:rsidP="00881C9F">
            <w:pPr>
              <w:spacing w:after="0" w:line="240" w:lineRule="auto"/>
              <w:jc w:val="right"/>
              <w:rPr>
                <w:rFonts w:ascii="Calibri" w:eastAsia="Times New Roman" w:hAnsi="Calibri" w:cs="Calibri"/>
                <w:i/>
                <w:iCs/>
                <w:color w:val="808080"/>
                <w:sz w:val="18"/>
                <w:szCs w:val="18"/>
              </w:rPr>
            </w:pPr>
            <w:r w:rsidRPr="00881C9F">
              <w:rPr>
                <w:rFonts w:ascii="Calibri" w:eastAsia="Times New Roman" w:hAnsi="Calibri" w:cs="Calibri"/>
                <w:i/>
                <w:iCs/>
                <w:color w:val="808080"/>
                <w:sz w:val="18"/>
                <w:szCs w:val="18"/>
              </w:rPr>
              <w:t>All Funds</w:t>
            </w:r>
          </w:p>
        </w:tc>
        <w:tc>
          <w:tcPr>
            <w:tcW w:w="740" w:type="dxa"/>
            <w:tcBorders>
              <w:top w:val="nil"/>
              <w:left w:val="nil"/>
              <w:bottom w:val="nil"/>
              <w:right w:val="nil"/>
            </w:tcBorders>
            <w:shd w:val="clear" w:color="auto" w:fill="auto"/>
            <w:noWrap/>
            <w:vAlign w:val="bottom"/>
            <w:hideMark/>
          </w:tcPr>
          <w:p w14:paraId="57EE8D7A" w14:textId="77777777" w:rsidR="00881C9F" w:rsidRPr="00881C9F" w:rsidRDefault="00881C9F" w:rsidP="00881C9F">
            <w:pPr>
              <w:spacing w:after="0" w:line="240" w:lineRule="auto"/>
              <w:jc w:val="right"/>
              <w:rPr>
                <w:rFonts w:ascii="Calibri" w:eastAsia="Times New Roman" w:hAnsi="Calibri" w:cs="Calibri"/>
                <w:i/>
                <w:iCs/>
                <w:color w:val="808080"/>
                <w:sz w:val="18"/>
                <w:szCs w:val="18"/>
              </w:rPr>
            </w:pPr>
          </w:p>
        </w:tc>
      </w:tr>
      <w:tr w:rsidR="00881C9F" w:rsidRPr="00881C9F" w14:paraId="226196FF" w14:textId="77777777" w:rsidTr="00881C9F">
        <w:trPr>
          <w:trHeight w:val="300"/>
        </w:trPr>
        <w:tc>
          <w:tcPr>
            <w:tcW w:w="418" w:type="dxa"/>
            <w:tcBorders>
              <w:top w:val="nil"/>
              <w:left w:val="nil"/>
              <w:bottom w:val="single" w:sz="8" w:space="0" w:color="7B7B7B"/>
              <w:right w:val="nil"/>
            </w:tcBorders>
            <w:shd w:val="clear" w:color="auto" w:fill="auto"/>
            <w:noWrap/>
            <w:vAlign w:val="bottom"/>
            <w:hideMark/>
          </w:tcPr>
          <w:p w14:paraId="726647F3" w14:textId="77777777" w:rsidR="00881C9F" w:rsidRPr="00881C9F" w:rsidRDefault="00881C9F" w:rsidP="00881C9F">
            <w:pPr>
              <w:spacing w:after="0" w:line="240" w:lineRule="auto"/>
              <w:rPr>
                <w:rFonts w:ascii="Calibri" w:eastAsia="Times New Roman" w:hAnsi="Calibri" w:cs="Calibri"/>
                <w:b/>
                <w:bCs/>
                <w:sz w:val="18"/>
                <w:szCs w:val="18"/>
              </w:rPr>
            </w:pPr>
            <w:r w:rsidRPr="00881C9F">
              <w:rPr>
                <w:rFonts w:ascii="Calibri" w:eastAsia="Times New Roman" w:hAnsi="Calibri" w:cs="Calibri"/>
                <w:b/>
                <w:bCs/>
                <w:sz w:val="18"/>
                <w:szCs w:val="18"/>
              </w:rPr>
              <w:t> </w:t>
            </w:r>
          </w:p>
        </w:tc>
        <w:tc>
          <w:tcPr>
            <w:tcW w:w="2845" w:type="dxa"/>
            <w:tcBorders>
              <w:top w:val="nil"/>
              <w:left w:val="nil"/>
              <w:bottom w:val="single" w:sz="8" w:space="0" w:color="7B7B7B"/>
              <w:right w:val="nil"/>
            </w:tcBorders>
            <w:shd w:val="clear" w:color="auto" w:fill="auto"/>
            <w:noWrap/>
            <w:vAlign w:val="bottom"/>
            <w:hideMark/>
          </w:tcPr>
          <w:p w14:paraId="58E31E1A"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c>
          <w:tcPr>
            <w:tcW w:w="1220" w:type="dxa"/>
            <w:tcBorders>
              <w:top w:val="nil"/>
              <w:left w:val="single" w:sz="4" w:space="0" w:color="7B7B7B"/>
              <w:bottom w:val="single" w:sz="8" w:space="0" w:color="7B7B7B"/>
              <w:right w:val="dotted" w:sz="4" w:space="0" w:color="7B7B7B"/>
            </w:tcBorders>
            <w:shd w:val="clear" w:color="auto" w:fill="auto"/>
            <w:noWrap/>
            <w:vAlign w:val="bottom"/>
            <w:hideMark/>
          </w:tcPr>
          <w:p w14:paraId="1C06A9C8" w14:textId="77777777" w:rsidR="00881C9F" w:rsidRPr="00881C9F" w:rsidRDefault="00881C9F" w:rsidP="00881C9F">
            <w:pPr>
              <w:spacing w:after="0" w:line="240" w:lineRule="auto"/>
              <w:jc w:val="right"/>
              <w:rPr>
                <w:rFonts w:ascii="Calibri" w:eastAsia="Times New Roman" w:hAnsi="Calibri" w:cs="Calibri"/>
                <w:b/>
                <w:bCs/>
                <w:color w:val="333333"/>
                <w:sz w:val="18"/>
                <w:szCs w:val="18"/>
                <w:u w:val="single"/>
              </w:rPr>
            </w:pPr>
            <w:r w:rsidRPr="00881C9F">
              <w:rPr>
                <w:rFonts w:ascii="Calibri" w:eastAsia="Times New Roman" w:hAnsi="Calibri" w:cs="Calibri"/>
                <w:b/>
                <w:bCs/>
                <w:color w:val="333333"/>
                <w:sz w:val="18"/>
                <w:szCs w:val="18"/>
                <w:u w:val="single"/>
              </w:rPr>
              <w:t>Fund</w:t>
            </w:r>
          </w:p>
        </w:tc>
        <w:tc>
          <w:tcPr>
            <w:tcW w:w="1120" w:type="dxa"/>
            <w:tcBorders>
              <w:top w:val="nil"/>
              <w:left w:val="nil"/>
              <w:bottom w:val="single" w:sz="8" w:space="0" w:color="7B7B7B"/>
              <w:right w:val="single" w:sz="4" w:space="0" w:color="7B7B7B"/>
            </w:tcBorders>
            <w:shd w:val="clear" w:color="auto" w:fill="auto"/>
            <w:noWrap/>
            <w:vAlign w:val="bottom"/>
            <w:hideMark/>
          </w:tcPr>
          <w:p w14:paraId="46AC2B6F" w14:textId="77777777" w:rsidR="00881C9F" w:rsidRPr="00881C9F" w:rsidRDefault="00881C9F" w:rsidP="00881C9F">
            <w:pPr>
              <w:spacing w:after="0" w:line="240" w:lineRule="auto"/>
              <w:jc w:val="right"/>
              <w:rPr>
                <w:rFonts w:ascii="Calibri" w:eastAsia="Times New Roman" w:hAnsi="Calibri" w:cs="Calibri"/>
                <w:b/>
                <w:bCs/>
                <w:color w:val="333333"/>
                <w:sz w:val="18"/>
                <w:szCs w:val="18"/>
                <w:u w:val="single"/>
              </w:rPr>
            </w:pPr>
            <w:r w:rsidRPr="00881C9F">
              <w:rPr>
                <w:rFonts w:ascii="Calibri" w:eastAsia="Times New Roman" w:hAnsi="Calibri" w:cs="Calibri"/>
                <w:b/>
                <w:bCs/>
                <w:color w:val="333333"/>
                <w:sz w:val="18"/>
                <w:szCs w:val="18"/>
                <w:u w:val="single"/>
              </w:rPr>
              <w:t>Funds</w:t>
            </w:r>
          </w:p>
        </w:tc>
        <w:tc>
          <w:tcPr>
            <w:tcW w:w="1120" w:type="dxa"/>
            <w:tcBorders>
              <w:top w:val="nil"/>
              <w:left w:val="nil"/>
              <w:bottom w:val="single" w:sz="8" w:space="0" w:color="7B7B7B"/>
              <w:right w:val="single" w:sz="4" w:space="0" w:color="7B7B7B"/>
            </w:tcBorders>
            <w:shd w:val="clear" w:color="auto" w:fill="auto"/>
            <w:noWrap/>
            <w:vAlign w:val="bottom"/>
            <w:hideMark/>
          </w:tcPr>
          <w:p w14:paraId="560B09A1" w14:textId="77777777" w:rsidR="00881C9F" w:rsidRPr="00881C9F" w:rsidRDefault="00881C9F" w:rsidP="00881C9F">
            <w:pPr>
              <w:spacing w:after="0" w:line="240" w:lineRule="auto"/>
              <w:jc w:val="right"/>
              <w:rPr>
                <w:rFonts w:ascii="Calibri" w:eastAsia="Times New Roman" w:hAnsi="Calibri" w:cs="Calibri"/>
                <w:b/>
                <w:bCs/>
                <w:color w:val="333333"/>
                <w:sz w:val="18"/>
                <w:szCs w:val="18"/>
                <w:u w:val="single"/>
              </w:rPr>
            </w:pPr>
            <w:r w:rsidRPr="00881C9F">
              <w:rPr>
                <w:rFonts w:ascii="Calibri" w:eastAsia="Times New Roman" w:hAnsi="Calibri" w:cs="Calibri"/>
                <w:b/>
                <w:bCs/>
                <w:color w:val="333333"/>
                <w:sz w:val="18"/>
                <w:szCs w:val="18"/>
                <w:u w:val="single"/>
              </w:rPr>
              <w:t>Fund/s</w:t>
            </w:r>
          </w:p>
        </w:tc>
        <w:tc>
          <w:tcPr>
            <w:tcW w:w="1120" w:type="dxa"/>
            <w:tcBorders>
              <w:top w:val="nil"/>
              <w:left w:val="nil"/>
              <w:bottom w:val="single" w:sz="8" w:space="0" w:color="7B7B7B"/>
              <w:right w:val="single" w:sz="4" w:space="0" w:color="7B7B7B"/>
            </w:tcBorders>
            <w:shd w:val="clear" w:color="auto" w:fill="auto"/>
            <w:noWrap/>
            <w:vAlign w:val="bottom"/>
            <w:hideMark/>
          </w:tcPr>
          <w:p w14:paraId="007D4A32" w14:textId="77777777" w:rsidR="00881C9F" w:rsidRPr="00881C9F" w:rsidRDefault="00881C9F" w:rsidP="00881C9F">
            <w:pPr>
              <w:spacing w:after="0" w:line="240" w:lineRule="auto"/>
              <w:jc w:val="right"/>
              <w:rPr>
                <w:rFonts w:ascii="Calibri" w:eastAsia="Times New Roman" w:hAnsi="Calibri" w:cs="Calibri"/>
                <w:b/>
                <w:bCs/>
                <w:color w:val="333333"/>
                <w:sz w:val="18"/>
                <w:szCs w:val="18"/>
                <w:u w:val="single"/>
              </w:rPr>
            </w:pPr>
            <w:r w:rsidRPr="00881C9F">
              <w:rPr>
                <w:rFonts w:ascii="Calibri" w:eastAsia="Times New Roman" w:hAnsi="Calibri" w:cs="Calibri"/>
                <w:b/>
                <w:bCs/>
                <w:color w:val="333333"/>
                <w:sz w:val="18"/>
                <w:szCs w:val="18"/>
                <w:u w:val="single"/>
              </w:rPr>
              <w:t>Fund/s</w:t>
            </w:r>
          </w:p>
        </w:tc>
        <w:tc>
          <w:tcPr>
            <w:tcW w:w="1120" w:type="dxa"/>
            <w:tcBorders>
              <w:top w:val="nil"/>
              <w:left w:val="nil"/>
              <w:bottom w:val="single" w:sz="8" w:space="0" w:color="7B7B7B"/>
              <w:right w:val="single" w:sz="8" w:space="0" w:color="7B7B7B"/>
            </w:tcBorders>
            <w:shd w:val="clear" w:color="auto" w:fill="auto"/>
            <w:noWrap/>
            <w:vAlign w:val="bottom"/>
            <w:hideMark/>
          </w:tcPr>
          <w:p w14:paraId="6194186F" w14:textId="77777777" w:rsidR="00881C9F" w:rsidRPr="00881C9F" w:rsidRDefault="00881C9F" w:rsidP="00881C9F">
            <w:pPr>
              <w:spacing w:after="0" w:line="240" w:lineRule="auto"/>
              <w:jc w:val="right"/>
              <w:rPr>
                <w:rFonts w:ascii="Calibri" w:eastAsia="Times New Roman" w:hAnsi="Calibri" w:cs="Calibri"/>
                <w:b/>
                <w:bCs/>
                <w:color w:val="333333"/>
                <w:sz w:val="18"/>
                <w:szCs w:val="18"/>
                <w:u w:val="single"/>
              </w:rPr>
            </w:pPr>
            <w:r w:rsidRPr="00881C9F">
              <w:rPr>
                <w:rFonts w:ascii="Calibri" w:eastAsia="Times New Roman" w:hAnsi="Calibri" w:cs="Calibri"/>
                <w:b/>
                <w:bCs/>
                <w:color w:val="333333"/>
                <w:sz w:val="18"/>
                <w:szCs w:val="18"/>
                <w:u w:val="single"/>
              </w:rPr>
              <w:t>2020</w:t>
            </w:r>
          </w:p>
        </w:tc>
        <w:tc>
          <w:tcPr>
            <w:tcW w:w="1120" w:type="dxa"/>
            <w:tcBorders>
              <w:top w:val="nil"/>
              <w:left w:val="nil"/>
              <w:bottom w:val="single" w:sz="8" w:space="0" w:color="7B7B7B"/>
              <w:right w:val="nil"/>
            </w:tcBorders>
            <w:shd w:val="clear" w:color="auto" w:fill="auto"/>
            <w:noWrap/>
            <w:vAlign w:val="bottom"/>
            <w:hideMark/>
          </w:tcPr>
          <w:p w14:paraId="097A43FA" w14:textId="77777777" w:rsidR="00881C9F" w:rsidRPr="00881C9F" w:rsidRDefault="00881C9F" w:rsidP="00881C9F">
            <w:pPr>
              <w:spacing w:after="0" w:line="240" w:lineRule="auto"/>
              <w:jc w:val="right"/>
              <w:rPr>
                <w:rFonts w:ascii="Calibri" w:eastAsia="Times New Roman" w:hAnsi="Calibri" w:cs="Calibri"/>
                <w:i/>
                <w:iCs/>
                <w:color w:val="808080"/>
                <w:sz w:val="18"/>
                <w:szCs w:val="18"/>
                <w:u w:val="single"/>
              </w:rPr>
            </w:pPr>
            <w:r w:rsidRPr="00881C9F">
              <w:rPr>
                <w:rFonts w:ascii="Calibri" w:eastAsia="Times New Roman" w:hAnsi="Calibri" w:cs="Calibri"/>
                <w:i/>
                <w:iCs/>
                <w:color w:val="808080"/>
                <w:sz w:val="18"/>
                <w:szCs w:val="18"/>
                <w:u w:val="single"/>
              </w:rPr>
              <w:t>2019</w:t>
            </w:r>
          </w:p>
        </w:tc>
        <w:tc>
          <w:tcPr>
            <w:tcW w:w="740" w:type="dxa"/>
            <w:tcBorders>
              <w:top w:val="nil"/>
              <w:left w:val="nil"/>
              <w:bottom w:val="nil"/>
              <w:right w:val="nil"/>
            </w:tcBorders>
            <w:shd w:val="clear" w:color="auto" w:fill="auto"/>
            <w:noWrap/>
            <w:vAlign w:val="bottom"/>
            <w:hideMark/>
          </w:tcPr>
          <w:p w14:paraId="328E911B" w14:textId="77777777" w:rsidR="00881C9F" w:rsidRPr="00881C9F" w:rsidRDefault="00881C9F" w:rsidP="00881C9F">
            <w:pPr>
              <w:spacing w:after="0" w:line="240" w:lineRule="auto"/>
              <w:jc w:val="center"/>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Notes</w:t>
            </w:r>
          </w:p>
        </w:tc>
      </w:tr>
      <w:tr w:rsidR="00881C9F" w:rsidRPr="00881C9F" w14:paraId="1C60BB5B" w14:textId="77777777" w:rsidTr="00881C9F">
        <w:trPr>
          <w:trHeight w:val="402"/>
        </w:trPr>
        <w:tc>
          <w:tcPr>
            <w:tcW w:w="418" w:type="dxa"/>
            <w:tcBorders>
              <w:top w:val="nil"/>
              <w:left w:val="nil"/>
              <w:bottom w:val="nil"/>
              <w:right w:val="nil"/>
            </w:tcBorders>
            <w:shd w:val="clear" w:color="auto" w:fill="auto"/>
            <w:noWrap/>
            <w:vAlign w:val="bottom"/>
            <w:hideMark/>
          </w:tcPr>
          <w:p w14:paraId="14EA747B" w14:textId="77777777" w:rsidR="00881C9F" w:rsidRPr="00881C9F" w:rsidRDefault="00881C9F" w:rsidP="00881C9F">
            <w:pPr>
              <w:spacing w:after="0" w:line="240" w:lineRule="auto"/>
              <w:jc w:val="center"/>
              <w:rPr>
                <w:rFonts w:ascii="Calibri" w:eastAsia="Times New Roman" w:hAnsi="Calibri" w:cs="Calibri"/>
                <w:i/>
                <w:iCs/>
                <w:color w:val="3A3838"/>
                <w:sz w:val="18"/>
                <w:szCs w:val="18"/>
              </w:rPr>
            </w:pPr>
          </w:p>
        </w:tc>
        <w:tc>
          <w:tcPr>
            <w:tcW w:w="2845" w:type="dxa"/>
            <w:tcBorders>
              <w:top w:val="nil"/>
              <w:left w:val="nil"/>
              <w:bottom w:val="nil"/>
              <w:right w:val="nil"/>
            </w:tcBorders>
            <w:shd w:val="clear" w:color="auto" w:fill="auto"/>
            <w:noWrap/>
            <w:vAlign w:val="bottom"/>
            <w:hideMark/>
          </w:tcPr>
          <w:p w14:paraId="01833CDF"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1220" w:type="dxa"/>
            <w:tcBorders>
              <w:top w:val="nil"/>
              <w:left w:val="single" w:sz="4" w:space="0" w:color="7B7B7B"/>
              <w:bottom w:val="nil"/>
              <w:right w:val="dotted" w:sz="4" w:space="0" w:color="7B7B7B"/>
            </w:tcBorders>
            <w:shd w:val="clear" w:color="auto" w:fill="auto"/>
            <w:noWrap/>
            <w:vAlign w:val="center"/>
            <w:hideMark/>
          </w:tcPr>
          <w:p w14:paraId="22C2F49B" w14:textId="77777777" w:rsidR="00881C9F" w:rsidRPr="00881C9F" w:rsidRDefault="00881C9F" w:rsidP="00881C9F">
            <w:pPr>
              <w:spacing w:after="0" w:line="240" w:lineRule="auto"/>
              <w:jc w:val="right"/>
              <w:rPr>
                <w:rFonts w:ascii="Calibri" w:eastAsia="Times New Roman" w:hAnsi="Calibri" w:cs="Calibri"/>
                <w:color w:val="333333"/>
                <w:sz w:val="18"/>
                <w:szCs w:val="18"/>
              </w:rPr>
            </w:pPr>
            <w:r w:rsidRPr="00881C9F">
              <w:rPr>
                <w:rFonts w:ascii="Calibri" w:eastAsia="Times New Roman" w:hAnsi="Calibri" w:cs="Calibri"/>
                <w:color w:val="333333"/>
                <w:sz w:val="18"/>
                <w:szCs w:val="18"/>
              </w:rPr>
              <w:t>£</w:t>
            </w:r>
          </w:p>
        </w:tc>
        <w:tc>
          <w:tcPr>
            <w:tcW w:w="1120" w:type="dxa"/>
            <w:tcBorders>
              <w:top w:val="nil"/>
              <w:left w:val="nil"/>
              <w:bottom w:val="nil"/>
              <w:right w:val="single" w:sz="4" w:space="0" w:color="7B7B7B"/>
            </w:tcBorders>
            <w:shd w:val="clear" w:color="auto" w:fill="auto"/>
            <w:noWrap/>
            <w:vAlign w:val="center"/>
            <w:hideMark/>
          </w:tcPr>
          <w:p w14:paraId="2C2E9DA0" w14:textId="77777777" w:rsidR="00881C9F" w:rsidRPr="00881C9F" w:rsidRDefault="00881C9F" w:rsidP="00881C9F">
            <w:pPr>
              <w:spacing w:after="0" w:line="240" w:lineRule="auto"/>
              <w:jc w:val="right"/>
              <w:rPr>
                <w:rFonts w:ascii="Calibri" w:eastAsia="Times New Roman" w:hAnsi="Calibri" w:cs="Calibri"/>
                <w:color w:val="333333"/>
                <w:sz w:val="18"/>
                <w:szCs w:val="18"/>
              </w:rPr>
            </w:pPr>
            <w:r w:rsidRPr="00881C9F">
              <w:rPr>
                <w:rFonts w:ascii="Calibri" w:eastAsia="Times New Roman" w:hAnsi="Calibri" w:cs="Calibri"/>
                <w:color w:val="333333"/>
                <w:sz w:val="18"/>
                <w:szCs w:val="18"/>
              </w:rPr>
              <w:t>£</w:t>
            </w:r>
          </w:p>
        </w:tc>
        <w:tc>
          <w:tcPr>
            <w:tcW w:w="1120" w:type="dxa"/>
            <w:tcBorders>
              <w:top w:val="nil"/>
              <w:left w:val="nil"/>
              <w:bottom w:val="nil"/>
              <w:right w:val="single" w:sz="4" w:space="0" w:color="7B7B7B"/>
            </w:tcBorders>
            <w:shd w:val="clear" w:color="auto" w:fill="auto"/>
            <w:noWrap/>
            <w:vAlign w:val="center"/>
            <w:hideMark/>
          </w:tcPr>
          <w:p w14:paraId="1361D4C3" w14:textId="77777777" w:rsidR="00881C9F" w:rsidRPr="00881C9F" w:rsidRDefault="00881C9F" w:rsidP="00881C9F">
            <w:pPr>
              <w:spacing w:after="0" w:line="240" w:lineRule="auto"/>
              <w:jc w:val="right"/>
              <w:rPr>
                <w:rFonts w:ascii="Calibri" w:eastAsia="Times New Roman" w:hAnsi="Calibri" w:cs="Calibri"/>
                <w:color w:val="333333"/>
                <w:sz w:val="18"/>
                <w:szCs w:val="18"/>
              </w:rPr>
            </w:pPr>
            <w:r w:rsidRPr="00881C9F">
              <w:rPr>
                <w:rFonts w:ascii="Calibri" w:eastAsia="Times New Roman" w:hAnsi="Calibri" w:cs="Calibri"/>
                <w:color w:val="333333"/>
                <w:sz w:val="18"/>
                <w:szCs w:val="18"/>
              </w:rPr>
              <w:t>£</w:t>
            </w:r>
          </w:p>
        </w:tc>
        <w:tc>
          <w:tcPr>
            <w:tcW w:w="1120" w:type="dxa"/>
            <w:tcBorders>
              <w:top w:val="nil"/>
              <w:left w:val="nil"/>
              <w:bottom w:val="nil"/>
              <w:right w:val="single" w:sz="4" w:space="0" w:color="7B7B7B"/>
            </w:tcBorders>
            <w:shd w:val="clear" w:color="auto" w:fill="auto"/>
            <w:noWrap/>
            <w:vAlign w:val="center"/>
            <w:hideMark/>
          </w:tcPr>
          <w:p w14:paraId="2B2BFF91" w14:textId="77777777" w:rsidR="00881C9F" w:rsidRPr="00881C9F" w:rsidRDefault="00881C9F" w:rsidP="00881C9F">
            <w:pPr>
              <w:spacing w:after="0" w:line="240" w:lineRule="auto"/>
              <w:jc w:val="right"/>
              <w:rPr>
                <w:rFonts w:ascii="Calibri" w:eastAsia="Times New Roman" w:hAnsi="Calibri" w:cs="Calibri"/>
                <w:color w:val="333333"/>
                <w:sz w:val="18"/>
                <w:szCs w:val="18"/>
              </w:rPr>
            </w:pPr>
            <w:r w:rsidRPr="00881C9F">
              <w:rPr>
                <w:rFonts w:ascii="Calibri" w:eastAsia="Times New Roman" w:hAnsi="Calibri" w:cs="Calibri"/>
                <w:color w:val="333333"/>
                <w:sz w:val="18"/>
                <w:szCs w:val="18"/>
              </w:rPr>
              <w:t xml:space="preserve"> £</w:t>
            </w:r>
          </w:p>
        </w:tc>
        <w:tc>
          <w:tcPr>
            <w:tcW w:w="1120" w:type="dxa"/>
            <w:tcBorders>
              <w:top w:val="nil"/>
              <w:left w:val="nil"/>
              <w:bottom w:val="nil"/>
              <w:right w:val="single" w:sz="8" w:space="0" w:color="7B7B7B"/>
            </w:tcBorders>
            <w:shd w:val="clear" w:color="auto" w:fill="auto"/>
            <w:noWrap/>
            <w:vAlign w:val="center"/>
            <w:hideMark/>
          </w:tcPr>
          <w:p w14:paraId="51F81AC7" w14:textId="77777777" w:rsidR="00881C9F" w:rsidRPr="00881C9F" w:rsidRDefault="00881C9F" w:rsidP="00881C9F">
            <w:pPr>
              <w:spacing w:after="0" w:line="240" w:lineRule="auto"/>
              <w:jc w:val="right"/>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xml:space="preserve"> £</w:t>
            </w:r>
          </w:p>
        </w:tc>
        <w:tc>
          <w:tcPr>
            <w:tcW w:w="1120" w:type="dxa"/>
            <w:tcBorders>
              <w:top w:val="nil"/>
              <w:left w:val="nil"/>
              <w:bottom w:val="nil"/>
              <w:right w:val="nil"/>
            </w:tcBorders>
            <w:shd w:val="clear" w:color="auto" w:fill="auto"/>
            <w:noWrap/>
            <w:vAlign w:val="center"/>
            <w:hideMark/>
          </w:tcPr>
          <w:p w14:paraId="36283639" w14:textId="77777777" w:rsidR="00881C9F" w:rsidRPr="00881C9F" w:rsidRDefault="00881C9F" w:rsidP="00881C9F">
            <w:pPr>
              <w:spacing w:after="0" w:line="240" w:lineRule="auto"/>
              <w:jc w:val="right"/>
              <w:rPr>
                <w:rFonts w:ascii="Calibri" w:eastAsia="Times New Roman" w:hAnsi="Calibri" w:cs="Calibri"/>
                <w:i/>
                <w:iCs/>
                <w:color w:val="808080"/>
                <w:sz w:val="18"/>
                <w:szCs w:val="18"/>
              </w:rPr>
            </w:pPr>
            <w:r w:rsidRPr="00881C9F">
              <w:rPr>
                <w:rFonts w:ascii="Calibri" w:eastAsia="Times New Roman" w:hAnsi="Calibri" w:cs="Calibri"/>
                <w:i/>
                <w:iCs/>
                <w:color w:val="808080"/>
                <w:sz w:val="18"/>
                <w:szCs w:val="18"/>
              </w:rPr>
              <w:t xml:space="preserve"> £</w:t>
            </w:r>
          </w:p>
        </w:tc>
        <w:tc>
          <w:tcPr>
            <w:tcW w:w="740" w:type="dxa"/>
            <w:tcBorders>
              <w:top w:val="nil"/>
              <w:left w:val="nil"/>
              <w:bottom w:val="nil"/>
              <w:right w:val="nil"/>
            </w:tcBorders>
            <w:shd w:val="clear" w:color="auto" w:fill="auto"/>
            <w:noWrap/>
            <w:vAlign w:val="center"/>
            <w:hideMark/>
          </w:tcPr>
          <w:p w14:paraId="3FB4F67C" w14:textId="77777777" w:rsidR="00881C9F" w:rsidRPr="00881C9F" w:rsidRDefault="00881C9F" w:rsidP="00881C9F">
            <w:pPr>
              <w:spacing w:after="0" w:line="240" w:lineRule="auto"/>
              <w:jc w:val="right"/>
              <w:rPr>
                <w:rFonts w:ascii="Calibri" w:eastAsia="Times New Roman" w:hAnsi="Calibri" w:cs="Calibri"/>
                <w:i/>
                <w:iCs/>
                <w:color w:val="808080"/>
                <w:sz w:val="18"/>
                <w:szCs w:val="18"/>
              </w:rPr>
            </w:pPr>
          </w:p>
        </w:tc>
      </w:tr>
      <w:tr w:rsidR="00881C9F" w:rsidRPr="00881C9F" w14:paraId="2D6A8A08" w14:textId="77777777" w:rsidTr="00881C9F">
        <w:trPr>
          <w:trHeight w:val="300"/>
        </w:trPr>
        <w:tc>
          <w:tcPr>
            <w:tcW w:w="3263" w:type="dxa"/>
            <w:gridSpan w:val="2"/>
            <w:tcBorders>
              <w:top w:val="nil"/>
              <w:left w:val="nil"/>
              <w:bottom w:val="nil"/>
              <w:right w:val="nil"/>
            </w:tcBorders>
            <w:shd w:val="clear" w:color="auto" w:fill="auto"/>
            <w:noWrap/>
            <w:vAlign w:val="center"/>
            <w:hideMark/>
          </w:tcPr>
          <w:p w14:paraId="46005066" w14:textId="77777777" w:rsidR="00881C9F" w:rsidRPr="00881C9F" w:rsidRDefault="00881C9F" w:rsidP="00881C9F">
            <w:pPr>
              <w:spacing w:after="0" w:line="240" w:lineRule="auto"/>
              <w:rPr>
                <w:rFonts w:ascii="Calibri" w:eastAsia="Times New Roman" w:hAnsi="Calibri" w:cs="Calibri"/>
                <w:b/>
                <w:bCs/>
                <w:sz w:val="18"/>
                <w:szCs w:val="18"/>
              </w:rPr>
            </w:pPr>
            <w:r w:rsidRPr="00881C9F">
              <w:rPr>
                <w:rFonts w:ascii="Calibri" w:eastAsia="Times New Roman" w:hAnsi="Calibri" w:cs="Calibri"/>
                <w:b/>
                <w:bCs/>
                <w:sz w:val="18"/>
                <w:szCs w:val="18"/>
              </w:rPr>
              <w:t>Assets:</w:t>
            </w:r>
          </w:p>
        </w:tc>
        <w:tc>
          <w:tcPr>
            <w:tcW w:w="1220" w:type="dxa"/>
            <w:tcBorders>
              <w:top w:val="nil"/>
              <w:left w:val="single" w:sz="4" w:space="0" w:color="7B7B7B"/>
              <w:bottom w:val="nil"/>
              <w:right w:val="dotted" w:sz="4" w:space="0" w:color="7B7B7B"/>
            </w:tcBorders>
            <w:shd w:val="clear" w:color="auto" w:fill="auto"/>
            <w:noWrap/>
            <w:vAlign w:val="center"/>
            <w:hideMark/>
          </w:tcPr>
          <w:p w14:paraId="151937B1"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c>
          <w:tcPr>
            <w:tcW w:w="1120" w:type="dxa"/>
            <w:tcBorders>
              <w:top w:val="nil"/>
              <w:left w:val="nil"/>
              <w:bottom w:val="nil"/>
              <w:right w:val="single" w:sz="4" w:space="0" w:color="7B7B7B"/>
            </w:tcBorders>
            <w:shd w:val="clear" w:color="auto" w:fill="auto"/>
            <w:noWrap/>
            <w:vAlign w:val="center"/>
            <w:hideMark/>
          </w:tcPr>
          <w:p w14:paraId="037A4497"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c>
          <w:tcPr>
            <w:tcW w:w="1120" w:type="dxa"/>
            <w:tcBorders>
              <w:top w:val="nil"/>
              <w:left w:val="nil"/>
              <w:bottom w:val="nil"/>
              <w:right w:val="single" w:sz="4" w:space="0" w:color="7B7B7B"/>
            </w:tcBorders>
            <w:shd w:val="clear" w:color="auto" w:fill="auto"/>
            <w:noWrap/>
            <w:vAlign w:val="center"/>
            <w:hideMark/>
          </w:tcPr>
          <w:p w14:paraId="04A60CAE"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c>
          <w:tcPr>
            <w:tcW w:w="1120" w:type="dxa"/>
            <w:tcBorders>
              <w:top w:val="nil"/>
              <w:left w:val="nil"/>
              <w:bottom w:val="nil"/>
              <w:right w:val="single" w:sz="4" w:space="0" w:color="7B7B7B"/>
            </w:tcBorders>
            <w:shd w:val="clear" w:color="auto" w:fill="auto"/>
            <w:noWrap/>
            <w:vAlign w:val="center"/>
            <w:hideMark/>
          </w:tcPr>
          <w:p w14:paraId="71412F0C" w14:textId="77777777" w:rsidR="00881C9F" w:rsidRPr="00881C9F" w:rsidRDefault="00881C9F" w:rsidP="00881C9F">
            <w:pPr>
              <w:spacing w:after="0" w:line="240" w:lineRule="auto"/>
              <w:rPr>
                <w:rFonts w:ascii="Calibri" w:eastAsia="Times New Roman" w:hAnsi="Calibri" w:cs="Calibri"/>
                <w:sz w:val="18"/>
                <w:szCs w:val="18"/>
              </w:rPr>
            </w:pPr>
            <w:r w:rsidRPr="00881C9F">
              <w:rPr>
                <w:rFonts w:ascii="Calibri" w:eastAsia="Times New Roman" w:hAnsi="Calibri" w:cs="Calibri"/>
                <w:sz w:val="18"/>
                <w:szCs w:val="18"/>
              </w:rPr>
              <w:t> </w:t>
            </w:r>
          </w:p>
        </w:tc>
        <w:tc>
          <w:tcPr>
            <w:tcW w:w="1120" w:type="dxa"/>
            <w:tcBorders>
              <w:top w:val="nil"/>
              <w:left w:val="nil"/>
              <w:bottom w:val="nil"/>
              <w:right w:val="single" w:sz="8" w:space="0" w:color="7B7B7B"/>
            </w:tcBorders>
            <w:shd w:val="clear" w:color="auto" w:fill="auto"/>
            <w:noWrap/>
            <w:vAlign w:val="center"/>
            <w:hideMark/>
          </w:tcPr>
          <w:p w14:paraId="6CB6D645" w14:textId="77777777" w:rsidR="00881C9F" w:rsidRPr="00881C9F" w:rsidRDefault="00881C9F" w:rsidP="00881C9F">
            <w:pPr>
              <w:spacing w:after="0" w:line="240" w:lineRule="auto"/>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w:t>
            </w:r>
          </w:p>
        </w:tc>
        <w:tc>
          <w:tcPr>
            <w:tcW w:w="1120" w:type="dxa"/>
            <w:tcBorders>
              <w:top w:val="nil"/>
              <w:left w:val="nil"/>
              <w:bottom w:val="nil"/>
              <w:right w:val="nil"/>
            </w:tcBorders>
            <w:shd w:val="clear" w:color="auto" w:fill="auto"/>
            <w:noWrap/>
            <w:vAlign w:val="center"/>
            <w:hideMark/>
          </w:tcPr>
          <w:p w14:paraId="3D46F919" w14:textId="77777777" w:rsidR="00881C9F" w:rsidRPr="00881C9F" w:rsidRDefault="00881C9F" w:rsidP="00881C9F">
            <w:pPr>
              <w:spacing w:after="0" w:line="240" w:lineRule="auto"/>
              <w:rPr>
                <w:rFonts w:ascii="Calibri" w:eastAsia="Times New Roman" w:hAnsi="Calibri" w:cs="Calibri"/>
                <w:b/>
                <w:bCs/>
                <w:color w:val="333333"/>
                <w:sz w:val="18"/>
                <w:szCs w:val="18"/>
              </w:rPr>
            </w:pPr>
          </w:p>
        </w:tc>
        <w:tc>
          <w:tcPr>
            <w:tcW w:w="740" w:type="dxa"/>
            <w:tcBorders>
              <w:top w:val="nil"/>
              <w:left w:val="nil"/>
              <w:bottom w:val="nil"/>
              <w:right w:val="nil"/>
            </w:tcBorders>
            <w:shd w:val="clear" w:color="auto" w:fill="auto"/>
            <w:noWrap/>
            <w:vAlign w:val="center"/>
            <w:hideMark/>
          </w:tcPr>
          <w:p w14:paraId="66CEFA70" w14:textId="77777777" w:rsidR="00881C9F" w:rsidRPr="00881C9F" w:rsidRDefault="00881C9F" w:rsidP="00881C9F">
            <w:pPr>
              <w:spacing w:after="0" w:line="240" w:lineRule="auto"/>
              <w:rPr>
                <w:rFonts w:ascii="Times New Roman" w:eastAsia="Times New Roman" w:hAnsi="Times New Roman" w:cs="Times New Roman"/>
                <w:sz w:val="20"/>
                <w:szCs w:val="20"/>
              </w:rPr>
            </w:pPr>
          </w:p>
        </w:tc>
      </w:tr>
      <w:tr w:rsidR="00881C9F" w:rsidRPr="00881C9F" w14:paraId="4A4E9DFA" w14:textId="77777777" w:rsidTr="00881C9F">
        <w:trPr>
          <w:trHeight w:val="300"/>
        </w:trPr>
        <w:tc>
          <w:tcPr>
            <w:tcW w:w="3263" w:type="dxa"/>
            <w:gridSpan w:val="2"/>
            <w:tcBorders>
              <w:top w:val="nil"/>
              <w:left w:val="nil"/>
              <w:bottom w:val="nil"/>
              <w:right w:val="nil"/>
            </w:tcBorders>
            <w:shd w:val="clear" w:color="auto" w:fill="auto"/>
            <w:noWrap/>
            <w:vAlign w:val="center"/>
            <w:hideMark/>
          </w:tcPr>
          <w:p w14:paraId="6B3E2B99"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Bank current account</w:t>
            </w:r>
          </w:p>
        </w:tc>
        <w:tc>
          <w:tcPr>
            <w:tcW w:w="1220" w:type="dxa"/>
            <w:tcBorders>
              <w:top w:val="nil"/>
              <w:left w:val="single" w:sz="4" w:space="0" w:color="7B7B7B"/>
              <w:bottom w:val="nil"/>
              <w:right w:val="dotted" w:sz="4" w:space="0" w:color="7B7B7B"/>
            </w:tcBorders>
            <w:shd w:val="clear" w:color="auto" w:fill="auto"/>
            <w:noWrap/>
            <w:vAlign w:val="center"/>
            <w:hideMark/>
          </w:tcPr>
          <w:p w14:paraId="4B1B6C7D"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5,028 </w:t>
            </w:r>
          </w:p>
        </w:tc>
        <w:tc>
          <w:tcPr>
            <w:tcW w:w="1120" w:type="dxa"/>
            <w:tcBorders>
              <w:top w:val="nil"/>
              <w:left w:val="nil"/>
              <w:bottom w:val="nil"/>
              <w:right w:val="single" w:sz="4" w:space="0" w:color="7B7B7B"/>
            </w:tcBorders>
            <w:shd w:val="clear" w:color="auto" w:fill="auto"/>
            <w:noWrap/>
            <w:vAlign w:val="center"/>
            <w:hideMark/>
          </w:tcPr>
          <w:p w14:paraId="761DE46E"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73D134D0"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800 </w:t>
            </w:r>
          </w:p>
        </w:tc>
        <w:tc>
          <w:tcPr>
            <w:tcW w:w="1120" w:type="dxa"/>
            <w:tcBorders>
              <w:top w:val="nil"/>
              <w:left w:val="nil"/>
              <w:bottom w:val="nil"/>
              <w:right w:val="single" w:sz="4" w:space="0" w:color="7B7B7B"/>
            </w:tcBorders>
            <w:shd w:val="clear" w:color="auto" w:fill="auto"/>
            <w:noWrap/>
            <w:vAlign w:val="center"/>
            <w:hideMark/>
          </w:tcPr>
          <w:p w14:paraId="3BE3FC49"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27 </w:t>
            </w:r>
          </w:p>
        </w:tc>
        <w:tc>
          <w:tcPr>
            <w:tcW w:w="1120" w:type="dxa"/>
            <w:tcBorders>
              <w:top w:val="nil"/>
              <w:left w:val="nil"/>
              <w:bottom w:val="nil"/>
              <w:right w:val="single" w:sz="8" w:space="0" w:color="7B7B7B"/>
            </w:tcBorders>
            <w:shd w:val="clear" w:color="auto" w:fill="auto"/>
            <w:noWrap/>
            <w:vAlign w:val="center"/>
            <w:hideMark/>
          </w:tcPr>
          <w:p w14:paraId="34524593"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5,855 </w:t>
            </w:r>
          </w:p>
        </w:tc>
        <w:tc>
          <w:tcPr>
            <w:tcW w:w="1120" w:type="dxa"/>
            <w:tcBorders>
              <w:top w:val="nil"/>
              <w:left w:val="nil"/>
              <w:bottom w:val="nil"/>
              <w:right w:val="nil"/>
            </w:tcBorders>
            <w:shd w:val="clear" w:color="auto" w:fill="auto"/>
            <w:noWrap/>
            <w:vAlign w:val="center"/>
            <w:hideMark/>
          </w:tcPr>
          <w:p w14:paraId="5343F610"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350 </w:t>
            </w:r>
          </w:p>
        </w:tc>
        <w:tc>
          <w:tcPr>
            <w:tcW w:w="740" w:type="dxa"/>
            <w:tcBorders>
              <w:top w:val="nil"/>
              <w:left w:val="nil"/>
              <w:bottom w:val="nil"/>
              <w:right w:val="nil"/>
            </w:tcBorders>
            <w:shd w:val="clear" w:color="auto" w:fill="auto"/>
            <w:noWrap/>
            <w:vAlign w:val="center"/>
            <w:hideMark/>
          </w:tcPr>
          <w:p w14:paraId="71439F99"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3FC9C666" w14:textId="77777777" w:rsidTr="00881C9F">
        <w:trPr>
          <w:trHeight w:val="300"/>
        </w:trPr>
        <w:tc>
          <w:tcPr>
            <w:tcW w:w="3263" w:type="dxa"/>
            <w:gridSpan w:val="2"/>
            <w:tcBorders>
              <w:top w:val="nil"/>
              <w:left w:val="nil"/>
              <w:bottom w:val="single" w:sz="4" w:space="0" w:color="7B7B7B"/>
              <w:right w:val="nil"/>
            </w:tcBorders>
            <w:shd w:val="clear" w:color="auto" w:fill="auto"/>
            <w:noWrap/>
            <w:vAlign w:val="center"/>
            <w:hideMark/>
          </w:tcPr>
          <w:p w14:paraId="450F6127"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CBF Deposit Fund</w:t>
            </w:r>
          </w:p>
        </w:tc>
        <w:tc>
          <w:tcPr>
            <w:tcW w:w="1220" w:type="dxa"/>
            <w:tcBorders>
              <w:top w:val="nil"/>
              <w:left w:val="single" w:sz="4" w:space="0" w:color="7B7B7B"/>
              <w:bottom w:val="single" w:sz="4" w:space="0" w:color="7B7B7B"/>
              <w:right w:val="dotted" w:sz="4" w:space="0" w:color="7B7B7B"/>
            </w:tcBorders>
            <w:shd w:val="clear" w:color="auto" w:fill="auto"/>
            <w:noWrap/>
            <w:vAlign w:val="center"/>
            <w:hideMark/>
          </w:tcPr>
          <w:p w14:paraId="7A0EED21"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21,050 </w:t>
            </w:r>
          </w:p>
        </w:tc>
        <w:tc>
          <w:tcPr>
            <w:tcW w:w="1120" w:type="dxa"/>
            <w:tcBorders>
              <w:top w:val="nil"/>
              <w:left w:val="nil"/>
              <w:bottom w:val="single" w:sz="4" w:space="0" w:color="7B7B7B"/>
              <w:right w:val="single" w:sz="4" w:space="0" w:color="7B7B7B"/>
            </w:tcBorders>
            <w:shd w:val="clear" w:color="auto" w:fill="auto"/>
            <w:noWrap/>
            <w:vAlign w:val="center"/>
            <w:hideMark/>
          </w:tcPr>
          <w:p w14:paraId="29AC14A2"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3,750 </w:t>
            </w:r>
          </w:p>
        </w:tc>
        <w:tc>
          <w:tcPr>
            <w:tcW w:w="1120" w:type="dxa"/>
            <w:tcBorders>
              <w:top w:val="nil"/>
              <w:left w:val="nil"/>
              <w:bottom w:val="single" w:sz="4" w:space="0" w:color="7B7B7B"/>
              <w:right w:val="single" w:sz="4" w:space="0" w:color="7B7B7B"/>
            </w:tcBorders>
            <w:shd w:val="clear" w:color="auto" w:fill="auto"/>
            <w:noWrap/>
            <w:vAlign w:val="center"/>
            <w:hideMark/>
          </w:tcPr>
          <w:p w14:paraId="49A05841"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9,000 </w:t>
            </w:r>
          </w:p>
        </w:tc>
        <w:tc>
          <w:tcPr>
            <w:tcW w:w="1120" w:type="dxa"/>
            <w:tcBorders>
              <w:top w:val="nil"/>
              <w:left w:val="nil"/>
              <w:bottom w:val="single" w:sz="4" w:space="0" w:color="7B7B7B"/>
              <w:right w:val="single" w:sz="4" w:space="0" w:color="7B7B7B"/>
            </w:tcBorders>
            <w:shd w:val="clear" w:color="auto" w:fill="auto"/>
            <w:noWrap/>
            <w:vAlign w:val="center"/>
            <w:hideMark/>
          </w:tcPr>
          <w:p w14:paraId="27668171"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1,500 </w:t>
            </w:r>
          </w:p>
        </w:tc>
        <w:tc>
          <w:tcPr>
            <w:tcW w:w="1120" w:type="dxa"/>
            <w:tcBorders>
              <w:top w:val="nil"/>
              <w:left w:val="nil"/>
              <w:bottom w:val="single" w:sz="4" w:space="0" w:color="7B7B7B"/>
              <w:right w:val="single" w:sz="8" w:space="0" w:color="7B7B7B"/>
            </w:tcBorders>
            <w:shd w:val="clear" w:color="auto" w:fill="auto"/>
            <w:noWrap/>
            <w:vAlign w:val="center"/>
            <w:hideMark/>
          </w:tcPr>
          <w:p w14:paraId="22809F00"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35,300 </w:t>
            </w:r>
          </w:p>
        </w:tc>
        <w:tc>
          <w:tcPr>
            <w:tcW w:w="1120" w:type="dxa"/>
            <w:tcBorders>
              <w:top w:val="nil"/>
              <w:left w:val="nil"/>
              <w:bottom w:val="single" w:sz="4" w:space="0" w:color="7B7B7B"/>
              <w:right w:val="nil"/>
            </w:tcBorders>
            <w:shd w:val="clear" w:color="auto" w:fill="auto"/>
            <w:noWrap/>
            <w:vAlign w:val="center"/>
            <w:hideMark/>
          </w:tcPr>
          <w:p w14:paraId="3B607966"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20,650 </w:t>
            </w:r>
          </w:p>
        </w:tc>
        <w:tc>
          <w:tcPr>
            <w:tcW w:w="740" w:type="dxa"/>
            <w:tcBorders>
              <w:top w:val="nil"/>
              <w:left w:val="nil"/>
              <w:bottom w:val="nil"/>
              <w:right w:val="nil"/>
            </w:tcBorders>
            <w:shd w:val="clear" w:color="auto" w:fill="auto"/>
            <w:noWrap/>
            <w:vAlign w:val="center"/>
            <w:hideMark/>
          </w:tcPr>
          <w:p w14:paraId="7F1E12F2"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5864845B" w14:textId="77777777" w:rsidTr="00881C9F">
        <w:trPr>
          <w:trHeight w:val="300"/>
        </w:trPr>
        <w:tc>
          <w:tcPr>
            <w:tcW w:w="3263" w:type="dxa"/>
            <w:gridSpan w:val="2"/>
            <w:tcBorders>
              <w:top w:val="single" w:sz="4" w:space="0" w:color="7B7B7B"/>
              <w:left w:val="nil"/>
              <w:bottom w:val="nil"/>
              <w:right w:val="single" w:sz="4" w:space="0" w:color="7B7B7B"/>
            </w:tcBorders>
            <w:shd w:val="clear" w:color="auto" w:fill="auto"/>
            <w:noWrap/>
            <w:vAlign w:val="center"/>
            <w:hideMark/>
          </w:tcPr>
          <w:p w14:paraId="3ACD13E4"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PCC-owned bank balance</w:t>
            </w:r>
          </w:p>
        </w:tc>
        <w:tc>
          <w:tcPr>
            <w:tcW w:w="1220" w:type="dxa"/>
            <w:tcBorders>
              <w:top w:val="nil"/>
              <w:left w:val="nil"/>
              <w:bottom w:val="nil"/>
              <w:right w:val="dotted" w:sz="4" w:space="0" w:color="7B7B7B"/>
            </w:tcBorders>
            <w:shd w:val="clear" w:color="auto" w:fill="auto"/>
            <w:noWrap/>
            <w:vAlign w:val="center"/>
            <w:hideMark/>
          </w:tcPr>
          <w:p w14:paraId="6880EDB0"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26,078 </w:t>
            </w:r>
          </w:p>
        </w:tc>
        <w:tc>
          <w:tcPr>
            <w:tcW w:w="1120" w:type="dxa"/>
            <w:tcBorders>
              <w:top w:val="nil"/>
              <w:left w:val="nil"/>
              <w:bottom w:val="nil"/>
              <w:right w:val="single" w:sz="4" w:space="0" w:color="7B7B7B"/>
            </w:tcBorders>
            <w:shd w:val="clear" w:color="auto" w:fill="auto"/>
            <w:noWrap/>
            <w:vAlign w:val="center"/>
            <w:hideMark/>
          </w:tcPr>
          <w:p w14:paraId="352B6D4D"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3,750 </w:t>
            </w:r>
          </w:p>
        </w:tc>
        <w:tc>
          <w:tcPr>
            <w:tcW w:w="1120" w:type="dxa"/>
            <w:tcBorders>
              <w:top w:val="nil"/>
              <w:left w:val="nil"/>
              <w:bottom w:val="nil"/>
              <w:right w:val="single" w:sz="4" w:space="0" w:color="7B7B7B"/>
            </w:tcBorders>
            <w:shd w:val="clear" w:color="auto" w:fill="auto"/>
            <w:noWrap/>
            <w:vAlign w:val="center"/>
            <w:hideMark/>
          </w:tcPr>
          <w:p w14:paraId="5E0D002F"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9,800 </w:t>
            </w:r>
          </w:p>
        </w:tc>
        <w:tc>
          <w:tcPr>
            <w:tcW w:w="1120" w:type="dxa"/>
            <w:tcBorders>
              <w:top w:val="nil"/>
              <w:left w:val="nil"/>
              <w:bottom w:val="nil"/>
              <w:right w:val="single" w:sz="4" w:space="0" w:color="7B7B7B"/>
            </w:tcBorders>
            <w:shd w:val="clear" w:color="auto" w:fill="auto"/>
            <w:noWrap/>
            <w:vAlign w:val="center"/>
            <w:hideMark/>
          </w:tcPr>
          <w:p w14:paraId="33CCE36A"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1,527 </w:t>
            </w:r>
          </w:p>
        </w:tc>
        <w:tc>
          <w:tcPr>
            <w:tcW w:w="1120" w:type="dxa"/>
            <w:tcBorders>
              <w:top w:val="nil"/>
              <w:left w:val="nil"/>
              <w:bottom w:val="nil"/>
              <w:right w:val="single" w:sz="8" w:space="0" w:color="7B7B7B"/>
            </w:tcBorders>
            <w:shd w:val="clear" w:color="auto" w:fill="auto"/>
            <w:noWrap/>
            <w:vAlign w:val="center"/>
            <w:hideMark/>
          </w:tcPr>
          <w:p w14:paraId="563D3944"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41,155 </w:t>
            </w:r>
          </w:p>
        </w:tc>
        <w:tc>
          <w:tcPr>
            <w:tcW w:w="1120" w:type="dxa"/>
            <w:tcBorders>
              <w:top w:val="nil"/>
              <w:left w:val="nil"/>
              <w:bottom w:val="nil"/>
              <w:right w:val="nil"/>
            </w:tcBorders>
            <w:shd w:val="clear" w:color="auto" w:fill="auto"/>
            <w:noWrap/>
            <w:vAlign w:val="center"/>
            <w:hideMark/>
          </w:tcPr>
          <w:p w14:paraId="05CAC4CA"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21,000 </w:t>
            </w:r>
          </w:p>
        </w:tc>
        <w:tc>
          <w:tcPr>
            <w:tcW w:w="740" w:type="dxa"/>
            <w:tcBorders>
              <w:top w:val="nil"/>
              <w:left w:val="nil"/>
              <w:bottom w:val="nil"/>
              <w:right w:val="nil"/>
            </w:tcBorders>
            <w:shd w:val="clear" w:color="auto" w:fill="auto"/>
            <w:noWrap/>
            <w:vAlign w:val="center"/>
            <w:hideMark/>
          </w:tcPr>
          <w:p w14:paraId="4EEC401D" w14:textId="77777777" w:rsidR="00881C9F" w:rsidRPr="00881C9F" w:rsidRDefault="00881C9F" w:rsidP="00881C9F">
            <w:pPr>
              <w:spacing w:after="0" w:line="240" w:lineRule="auto"/>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 R&amp;P </w:t>
            </w:r>
          </w:p>
        </w:tc>
      </w:tr>
      <w:tr w:rsidR="00881C9F" w:rsidRPr="00881C9F" w14:paraId="1989498B" w14:textId="77777777" w:rsidTr="00881C9F">
        <w:trPr>
          <w:trHeight w:val="300"/>
        </w:trPr>
        <w:tc>
          <w:tcPr>
            <w:tcW w:w="3263" w:type="dxa"/>
            <w:gridSpan w:val="2"/>
            <w:tcBorders>
              <w:top w:val="nil"/>
              <w:left w:val="nil"/>
              <w:bottom w:val="nil"/>
              <w:right w:val="nil"/>
            </w:tcBorders>
            <w:shd w:val="clear" w:color="auto" w:fill="auto"/>
            <w:noWrap/>
            <w:vAlign w:val="center"/>
            <w:hideMark/>
          </w:tcPr>
          <w:p w14:paraId="23367F83"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Diocesan Assigned Fees received</w:t>
            </w:r>
          </w:p>
        </w:tc>
        <w:tc>
          <w:tcPr>
            <w:tcW w:w="1220" w:type="dxa"/>
            <w:tcBorders>
              <w:top w:val="nil"/>
              <w:left w:val="single" w:sz="4" w:space="0" w:color="7B7B7B"/>
              <w:bottom w:val="nil"/>
              <w:right w:val="dotted" w:sz="4" w:space="0" w:color="7B7B7B"/>
            </w:tcBorders>
            <w:shd w:val="clear" w:color="auto" w:fill="auto"/>
            <w:noWrap/>
            <w:vAlign w:val="center"/>
            <w:hideMark/>
          </w:tcPr>
          <w:p w14:paraId="7CC68001"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196 </w:t>
            </w:r>
          </w:p>
        </w:tc>
        <w:tc>
          <w:tcPr>
            <w:tcW w:w="1120" w:type="dxa"/>
            <w:tcBorders>
              <w:top w:val="nil"/>
              <w:left w:val="nil"/>
              <w:bottom w:val="nil"/>
              <w:right w:val="single" w:sz="4" w:space="0" w:color="7B7B7B"/>
            </w:tcBorders>
            <w:shd w:val="clear" w:color="auto" w:fill="auto"/>
            <w:noWrap/>
            <w:vAlign w:val="center"/>
            <w:hideMark/>
          </w:tcPr>
          <w:p w14:paraId="6629A823"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672437A1"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7377116C"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8" w:space="0" w:color="7B7B7B"/>
            </w:tcBorders>
            <w:shd w:val="clear" w:color="auto" w:fill="auto"/>
            <w:noWrap/>
            <w:vAlign w:val="center"/>
            <w:hideMark/>
          </w:tcPr>
          <w:p w14:paraId="39E458B1"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196 </w:t>
            </w:r>
          </w:p>
        </w:tc>
        <w:tc>
          <w:tcPr>
            <w:tcW w:w="1120" w:type="dxa"/>
            <w:tcBorders>
              <w:top w:val="nil"/>
              <w:left w:val="nil"/>
              <w:bottom w:val="nil"/>
              <w:right w:val="nil"/>
            </w:tcBorders>
            <w:shd w:val="clear" w:color="auto" w:fill="auto"/>
            <w:noWrap/>
            <w:vAlign w:val="center"/>
            <w:hideMark/>
          </w:tcPr>
          <w:p w14:paraId="082B4CE7"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  - </w:t>
            </w:r>
          </w:p>
        </w:tc>
        <w:tc>
          <w:tcPr>
            <w:tcW w:w="740" w:type="dxa"/>
            <w:tcBorders>
              <w:top w:val="nil"/>
              <w:left w:val="nil"/>
              <w:bottom w:val="nil"/>
              <w:right w:val="nil"/>
            </w:tcBorders>
            <w:shd w:val="clear" w:color="auto" w:fill="auto"/>
            <w:noWrap/>
            <w:vAlign w:val="center"/>
            <w:hideMark/>
          </w:tcPr>
          <w:p w14:paraId="00320227"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5EBECD01" w14:textId="77777777" w:rsidTr="00881C9F">
        <w:trPr>
          <w:trHeight w:val="300"/>
        </w:trPr>
        <w:tc>
          <w:tcPr>
            <w:tcW w:w="3263" w:type="dxa"/>
            <w:gridSpan w:val="2"/>
            <w:tcBorders>
              <w:top w:val="single" w:sz="8" w:space="0" w:color="7B7B7B"/>
              <w:left w:val="nil"/>
              <w:bottom w:val="single" w:sz="8" w:space="0" w:color="7B7B7B"/>
              <w:right w:val="nil"/>
            </w:tcBorders>
            <w:shd w:val="clear" w:color="auto" w:fill="auto"/>
            <w:noWrap/>
            <w:vAlign w:val="center"/>
            <w:hideMark/>
          </w:tcPr>
          <w:p w14:paraId="42D715E4"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Total bank and deposit accounts</w:t>
            </w:r>
          </w:p>
        </w:tc>
        <w:tc>
          <w:tcPr>
            <w:tcW w:w="1220" w:type="dxa"/>
            <w:tcBorders>
              <w:top w:val="single" w:sz="8" w:space="0" w:color="7B7B7B"/>
              <w:left w:val="single" w:sz="4" w:space="0" w:color="7B7B7B"/>
              <w:bottom w:val="single" w:sz="8" w:space="0" w:color="7B7B7B"/>
              <w:right w:val="dotted" w:sz="4" w:space="0" w:color="7B7B7B"/>
            </w:tcBorders>
            <w:shd w:val="clear" w:color="auto" w:fill="auto"/>
            <w:noWrap/>
            <w:vAlign w:val="center"/>
            <w:hideMark/>
          </w:tcPr>
          <w:p w14:paraId="506F9D1B"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26,274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14:paraId="64EAF996"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3,750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14:paraId="2575D519"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9,800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14:paraId="347CDF3F"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1,527 </w:t>
            </w:r>
          </w:p>
        </w:tc>
        <w:tc>
          <w:tcPr>
            <w:tcW w:w="1120" w:type="dxa"/>
            <w:tcBorders>
              <w:top w:val="single" w:sz="8" w:space="0" w:color="7B7B7B"/>
              <w:left w:val="nil"/>
              <w:bottom w:val="single" w:sz="8" w:space="0" w:color="7B7B7B"/>
              <w:right w:val="single" w:sz="8" w:space="0" w:color="7B7B7B"/>
            </w:tcBorders>
            <w:shd w:val="clear" w:color="auto" w:fill="auto"/>
            <w:noWrap/>
            <w:vAlign w:val="center"/>
            <w:hideMark/>
          </w:tcPr>
          <w:p w14:paraId="358D5272"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41,351 </w:t>
            </w:r>
          </w:p>
        </w:tc>
        <w:tc>
          <w:tcPr>
            <w:tcW w:w="1120" w:type="dxa"/>
            <w:tcBorders>
              <w:top w:val="single" w:sz="8" w:space="0" w:color="7B7B7B"/>
              <w:left w:val="nil"/>
              <w:bottom w:val="single" w:sz="8" w:space="0" w:color="7B7B7B"/>
              <w:right w:val="nil"/>
            </w:tcBorders>
            <w:shd w:val="clear" w:color="auto" w:fill="auto"/>
            <w:noWrap/>
            <w:vAlign w:val="center"/>
            <w:hideMark/>
          </w:tcPr>
          <w:p w14:paraId="09A0C219"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21,000 </w:t>
            </w:r>
          </w:p>
        </w:tc>
        <w:tc>
          <w:tcPr>
            <w:tcW w:w="740" w:type="dxa"/>
            <w:tcBorders>
              <w:top w:val="nil"/>
              <w:left w:val="nil"/>
              <w:bottom w:val="nil"/>
              <w:right w:val="nil"/>
            </w:tcBorders>
            <w:shd w:val="clear" w:color="auto" w:fill="auto"/>
            <w:noWrap/>
            <w:vAlign w:val="center"/>
            <w:hideMark/>
          </w:tcPr>
          <w:p w14:paraId="7742F506"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22A479B7" w14:textId="77777777" w:rsidTr="00881C9F">
        <w:trPr>
          <w:trHeight w:val="135"/>
        </w:trPr>
        <w:tc>
          <w:tcPr>
            <w:tcW w:w="418" w:type="dxa"/>
            <w:tcBorders>
              <w:top w:val="nil"/>
              <w:left w:val="nil"/>
              <w:bottom w:val="nil"/>
              <w:right w:val="nil"/>
            </w:tcBorders>
            <w:shd w:val="clear" w:color="auto" w:fill="auto"/>
            <w:noWrap/>
            <w:vAlign w:val="center"/>
            <w:hideMark/>
          </w:tcPr>
          <w:p w14:paraId="58CB99DF"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2845" w:type="dxa"/>
            <w:tcBorders>
              <w:top w:val="nil"/>
              <w:left w:val="nil"/>
              <w:bottom w:val="nil"/>
              <w:right w:val="nil"/>
            </w:tcBorders>
            <w:shd w:val="clear" w:color="auto" w:fill="auto"/>
            <w:noWrap/>
            <w:vAlign w:val="center"/>
            <w:hideMark/>
          </w:tcPr>
          <w:p w14:paraId="15DAD92E"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1220" w:type="dxa"/>
            <w:tcBorders>
              <w:top w:val="nil"/>
              <w:left w:val="single" w:sz="4" w:space="0" w:color="7B7B7B"/>
              <w:bottom w:val="nil"/>
              <w:right w:val="dotted" w:sz="4" w:space="0" w:color="7B7B7B"/>
            </w:tcBorders>
            <w:shd w:val="clear" w:color="auto" w:fill="auto"/>
            <w:noWrap/>
            <w:vAlign w:val="center"/>
            <w:hideMark/>
          </w:tcPr>
          <w:p w14:paraId="07CA7309"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 </w:t>
            </w:r>
          </w:p>
        </w:tc>
        <w:tc>
          <w:tcPr>
            <w:tcW w:w="1120" w:type="dxa"/>
            <w:tcBorders>
              <w:top w:val="nil"/>
              <w:left w:val="nil"/>
              <w:bottom w:val="nil"/>
              <w:right w:val="single" w:sz="4" w:space="0" w:color="7B7B7B"/>
            </w:tcBorders>
            <w:shd w:val="clear" w:color="auto" w:fill="auto"/>
            <w:noWrap/>
            <w:vAlign w:val="center"/>
            <w:hideMark/>
          </w:tcPr>
          <w:p w14:paraId="7CABD205"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 </w:t>
            </w:r>
          </w:p>
        </w:tc>
        <w:tc>
          <w:tcPr>
            <w:tcW w:w="1120" w:type="dxa"/>
            <w:tcBorders>
              <w:top w:val="nil"/>
              <w:left w:val="nil"/>
              <w:bottom w:val="nil"/>
              <w:right w:val="single" w:sz="4" w:space="0" w:color="7B7B7B"/>
            </w:tcBorders>
            <w:shd w:val="clear" w:color="auto" w:fill="auto"/>
            <w:noWrap/>
            <w:vAlign w:val="center"/>
            <w:hideMark/>
          </w:tcPr>
          <w:p w14:paraId="66A4FB08"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 </w:t>
            </w:r>
          </w:p>
        </w:tc>
        <w:tc>
          <w:tcPr>
            <w:tcW w:w="1120" w:type="dxa"/>
            <w:tcBorders>
              <w:top w:val="nil"/>
              <w:left w:val="nil"/>
              <w:bottom w:val="nil"/>
              <w:right w:val="single" w:sz="4" w:space="0" w:color="7B7B7B"/>
            </w:tcBorders>
            <w:shd w:val="clear" w:color="auto" w:fill="auto"/>
            <w:noWrap/>
            <w:vAlign w:val="center"/>
            <w:hideMark/>
          </w:tcPr>
          <w:p w14:paraId="623F4D6D"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 </w:t>
            </w:r>
          </w:p>
        </w:tc>
        <w:tc>
          <w:tcPr>
            <w:tcW w:w="1120" w:type="dxa"/>
            <w:tcBorders>
              <w:top w:val="nil"/>
              <w:left w:val="nil"/>
              <w:bottom w:val="nil"/>
              <w:right w:val="single" w:sz="8" w:space="0" w:color="7B7B7B"/>
            </w:tcBorders>
            <w:shd w:val="clear" w:color="auto" w:fill="auto"/>
            <w:noWrap/>
            <w:vAlign w:val="center"/>
            <w:hideMark/>
          </w:tcPr>
          <w:p w14:paraId="318A418A"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w:t>
            </w:r>
          </w:p>
        </w:tc>
        <w:tc>
          <w:tcPr>
            <w:tcW w:w="1120" w:type="dxa"/>
            <w:tcBorders>
              <w:top w:val="nil"/>
              <w:left w:val="nil"/>
              <w:bottom w:val="nil"/>
              <w:right w:val="nil"/>
            </w:tcBorders>
            <w:shd w:val="clear" w:color="auto" w:fill="auto"/>
            <w:noWrap/>
            <w:vAlign w:val="center"/>
            <w:hideMark/>
          </w:tcPr>
          <w:p w14:paraId="2001170A" w14:textId="77777777" w:rsidR="00881C9F" w:rsidRPr="00881C9F" w:rsidRDefault="00881C9F" w:rsidP="00881C9F">
            <w:pPr>
              <w:spacing w:after="0" w:line="240" w:lineRule="auto"/>
              <w:rPr>
                <w:rFonts w:ascii="Calibri" w:eastAsia="Times New Roman" w:hAnsi="Calibri" w:cs="Calibri"/>
                <w:b/>
                <w:bCs/>
                <w:color w:val="3A3838"/>
                <w:sz w:val="18"/>
                <w:szCs w:val="18"/>
              </w:rPr>
            </w:pPr>
          </w:p>
        </w:tc>
        <w:tc>
          <w:tcPr>
            <w:tcW w:w="740" w:type="dxa"/>
            <w:tcBorders>
              <w:top w:val="nil"/>
              <w:left w:val="nil"/>
              <w:bottom w:val="nil"/>
              <w:right w:val="nil"/>
            </w:tcBorders>
            <w:shd w:val="clear" w:color="auto" w:fill="auto"/>
            <w:noWrap/>
            <w:vAlign w:val="center"/>
            <w:hideMark/>
          </w:tcPr>
          <w:p w14:paraId="64DD8E2E" w14:textId="77777777" w:rsidR="00881C9F" w:rsidRPr="00881C9F" w:rsidRDefault="00881C9F" w:rsidP="00881C9F">
            <w:pPr>
              <w:spacing w:after="0" w:line="240" w:lineRule="auto"/>
              <w:rPr>
                <w:rFonts w:ascii="Times New Roman" w:eastAsia="Times New Roman" w:hAnsi="Times New Roman" w:cs="Times New Roman"/>
                <w:sz w:val="20"/>
                <w:szCs w:val="20"/>
              </w:rPr>
            </w:pPr>
          </w:p>
        </w:tc>
      </w:tr>
      <w:tr w:rsidR="00881C9F" w:rsidRPr="00881C9F" w14:paraId="1BD321BC" w14:textId="77777777" w:rsidTr="00881C9F">
        <w:trPr>
          <w:trHeight w:val="300"/>
        </w:trPr>
        <w:tc>
          <w:tcPr>
            <w:tcW w:w="3263" w:type="dxa"/>
            <w:gridSpan w:val="2"/>
            <w:tcBorders>
              <w:top w:val="nil"/>
              <w:left w:val="nil"/>
              <w:bottom w:val="nil"/>
              <w:right w:val="nil"/>
            </w:tcBorders>
            <w:shd w:val="clear" w:color="auto" w:fill="auto"/>
            <w:noWrap/>
            <w:vAlign w:val="center"/>
            <w:hideMark/>
          </w:tcPr>
          <w:p w14:paraId="1ADE36C0"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Wedding fees not yet received</w:t>
            </w:r>
          </w:p>
        </w:tc>
        <w:tc>
          <w:tcPr>
            <w:tcW w:w="1220" w:type="dxa"/>
            <w:tcBorders>
              <w:top w:val="nil"/>
              <w:left w:val="single" w:sz="4" w:space="0" w:color="7B7B7B"/>
              <w:bottom w:val="nil"/>
              <w:right w:val="dotted" w:sz="4" w:space="0" w:color="7B7B7B"/>
            </w:tcBorders>
            <w:shd w:val="clear" w:color="auto" w:fill="auto"/>
            <w:noWrap/>
            <w:vAlign w:val="center"/>
            <w:hideMark/>
          </w:tcPr>
          <w:p w14:paraId="59E73259"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180 </w:t>
            </w:r>
          </w:p>
        </w:tc>
        <w:tc>
          <w:tcPr>
            <w:tcW w:w="1120" w:type="dxa"/>
            <w:tcBorders>
              <w:top w:val="nil"/>
              <w:left w:val="nil"/>
              <w:bottom w:val="nil"/>
              <w:right w:val="single" w:sz="4" w:space="0" w:color="7B7B7B"/>
            </w:tcBorders>
            <w:shd w:val="clear" w:color="auto" w:fill="auto"/>
            <w:noWrap/>
            <w:vAlign w:val="center"/>
            <w:hideMark/>
          </w:tcPr>
          <w:p w14:paraId="15836EEE"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6E4357D5"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288D6923"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8" w:space="0" w:color="7B7B7B"/>
            </w:tcBorders>
            <w:shd w:val="clear" w:color="auto" w:fill="auto"/>
            <w:noWrap/>
            <w:vAlign w:val="center"/>
            <w:hideMark/>
          </w:tcPr>
          <w:p w14:paraId="540726C6"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180 </w:t>
            </w:r>
          </w:p>
        </w:tc>
        <w:tc>
          <w:tcPr>
            <w:tcW w:w="1120" w:type="dxa"/>
            <w:tcBorders>
              <w:top w:val="nil"/>
              <w:left w:val="nil"/>
              <w:bottom w:val="nil"/>
              <w:right w:val="nil"/>
            </w:tcBorders>
            <w:shd w:val="clear" w:color="auto" w:fill="auto"/>
            <w:noWrap/>
            <w:vAlign w:val="center"/>
            <w:hideMark/>
          </w:tcPr>
          <w:p w14:paraId="31676993"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360 </w:t>
            </w:r>
          </w:p>
        </w:tc>
        <w:tc>
          <w:tcPr>
            <w:tcW w:w="740" w:type="dxa"/>
            <w:tcBorders>
              <w:top w:val="nil"/>
              <w:left w:val="nil"/>
              <w:bottom w:val="nil"/>
              <w:right w:val="nil"/>
            </w:tcBorders>
            <w:shd w:val="clear" w:color="auto" w:fill="auto"/>
            <w:noWrap/>
            <w:vAlign w:val="center"/>
            <w:hideMark/>
          </w:tcPr>
          <w:p w14:paraId="6749F89A"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263B6D26" w14:textId="77777777" w:rsidTr="00881C9F">
        <w:trPr>
          <w:trHeight w:val="300"/>
        </w:trPr>
        <w:tc>
          <w:tcPr>
            <w:tcW w:w="3263" w:type="dxa"/>
            <w:gridSpan w:val="2"/>
            <w:tcBorders>
              <w:top w:val="nil"/>
              <w:left w:val="nil"/>
              <w:bottom w:val="nil"/>
              <w:right w:val="nil"/>
            </w:tcBorders>
            <w:shd w:val="clear" w:color="auto" w:fill="auto"/>
            <w:noWrap/>
            <w:vAlign w:val="center"/>
            <w:hideMark/>
          </w:tcPr>
          <w:p w14:paraId="0DC1F175"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Local Authority grant for churchyard</w:t>
            </w:r>
          </w:p>
        </w:tc>
        <w:tc>
          <w:tcPr>
            <w:tcW w:w="1220" w:type="dxa"/>
            <w:tcBorders>
              <w:top w:val="nil"/>
              <w:left w:val="single" w:sz="4" w:space="0" w:color="7B7B7B"/>
              <w:bottom w:val="nil"/>
              <w:right w:val="dotted" w:sz="4" w:space="0" w:color="7B7B7B"/>
            </w:tcBorders>
            <w:shd w:val="clear" w:color="auto" w:fill="auto"/>
            <w:noWrap/>
            <w:vAlign w:val="center"/>
            <w:hideMark/>
          </w:tcPr>
          <w:p w14:paraId="6458C5E8"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3CAD3C29"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5CE9B36E"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300 </w:t>
            </w:r>
          </w:p>
        </w:tc>
        <w:tc>
          <w:tcPr>
            <w:tcW w:w="1120" w:type="dxa"/>
            <w:tcBorders>
              <w:top w:val="nil"/>
              <w:left w:val="nil"/>
              <w:bottom w:val="nil"/>
              <w:right w:val="single" w:sz="4" w:space="0" w:color="7B7B7B"/>
            </w:tcBorders>
            <w:shd w:val="clear" w:color="auto" w:fill="auto"/>
            <w:noWrap/>
            <w:vAlign w:val="center"/>
            <w:hideMark/>
          </w:tcPr>
          <w:p w14:paraId="0C956831"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8" w:space="0" w:color="7B7B7B"/>
            </w:tcBorders>
            <w:shd w:val="clear" w:color="auto" w:fill="auto"/>
            <w:noWrap/>
            <w:vAlign w:val="center"/>
            <w:hideMark/>
          </w:tcPr>
          <w:p w14:paraId="5ACAE27C"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300 </w:t>
            </w:r>
          </w:p>
        </w:tc>
        <w:tc>
          <w:tcPr>
            <w:tcW w:w="1120" w:type="dxa"/>
            <w:tcBorders>
              <w:top w:val="nil"/>
              <w:left w:val="nil"/>
              <w:bottom w:val="nil"/>
              <w:right w:val="nil"/>
            </w:tcBorders>
            <w:shd w:val="clear" w:color="auto" w:fill="auto"/>
            <w:noWrap/>
            <w:vAlign w:val="center"/>
            <w:hideMark/>
          </w:tcPr>
          <w:p w14:paraId="345FA236"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300 </w:t>
            </w:r>
          </w:p>
        </w:tc>
        <w:tc>
          <w:tcPr>
            <w:tcW w:w="740" w:type="dxa"/>
            <w:tcBorders>
              <w:top w:val="nil"/>
              <w:left w:val="nil"/>
              <w:bottom w:val="nil"/>
              <w:right w:val="nil"/>
            </w:tcBorders>
            <w:shd w:val="clear" w:color="auto" w:fill="auto"/>
            <w:noWrap/>
            <w:vAlign w:val="center"/>
            <w:hideMark/>
          </w:tcPr>
          <w:p w14:paraId="53DED26C"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72DCC2CC" w14:textId="77777777" w:rsidTr="00881C9F">
        <w:trPr>
          <w:trHeight w:val="300"/>
        </w:trPr>
        <w:tc>
          <w:tcPr>
            <w:tcW w:w="3263" w:type="dxa"/>
            <w:gridSpan w:val="2"/>
            <w:tcBorders>
              <w:top w:val="nil"/>
              <w:left w:val="nil"/>
              <w:bottom w:val="nil"/>
              <w:right w:val="nil"/>
            </w:tcBorders>
            <w:shd w:val="clear" w:color="auto" w:fill="auto"/>
            <w:noWrap/>
            <w:vAlign w:val="center"/>
            <w:hideMark/>
          </w:tcPr>
          <w:p w14:paraId="50D72491"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Gift Aid recoverable</w:t>
            </w:r>
          </w:p>
        </w:tc>
        <w:tc>
          <w:tcPr>
            <w:tcW w:w="1220" w:type="dxa"/>
            <w:tcBorders>
              <w:top w:val="nil"/>
              <w:left w:val="single" w:sz="4" w:space="0" w:color="7B7B7B"/>
              <w:bottom w:val="nil"/>
              <w:right w:val="dotted" w:sz="4" w:space="0" w:color="7B7B7B"/>
            </w:tcBorders>
            <w:shd w:val="clear" w:color="auto" w:fill="auto"/>
            <w:noWrap/>
            <w:vAlign w:val="center"/>
            <w:hideMark/>
          </w:tcPr>
          <w:p w14:paraId="68A2BFBE"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2,240 </w:t>
            </w:r>
          </w:p>
        </w:tc>
        <w:tc>
          <w:tcPr>
            <w:tcW w:w="1120" w:type="dxa"/>
            <w:tcBorders>
              <w:top w:val="nil"/>
              <w:left w:val="nil"/>
              <w:bottom w:val="nil"/>
              <w:right w:val="single" w:sz="4" w:space="0" w:color="7B7B7B"/>
            </w:tcBorders>
            <w:shd w:val="clear" w:color="auto" w:fill="auto"/>
            <w:noWrap/>
            <w:vAlign w:val="center"/>
            <w:hideMark/>
          </w:tcPr>
          <w:p w14:paraId="46A2B989"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6BB48A9E"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0836C50A"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8" w:space="0" w:color="7B7B7B"/>
            </w:tcBorders>
            <w:shd w:val="clear" w:color="auto" w:fill="auto"/>
            <w:noWrap/>
            <w:vAlign w:val="center"/>
            <w:hideMark/>
          </w:tcPr>
          <w:p w14:paraId="3831CB01"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2,240 </w:t>
            </w:r>
          </w:p>
        </w:tc>
        <w:tc>
          <w:tcPr>
            <w:tcW w:w="1120" w:type="dxa"/>
            <w:tcBorders>
              <w:top w:val="nil"/>
              <w:left w:val="nil"/>
              <w:bottom w:val="nil"/>
              <w:right w:val="nil"/>
            </w:tcBorders>
            <w:shd w:val="clear" w:color="auto" w:fill="auto"/>
            <w:noWrap/>
            <w:vAlign w:val="center"/>
            <w:hideMark/>
          </w:tcPr>
          <w:p w14:paraId="6945ABF2"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2,240 </w:t>
            </w:r>
          </w:p>
        </w:tc>
        <w:tc>
          <w:tcPr>
            <w:tcW w:w="740" w:type="dxa"/>
            <w:tcBorders>
              <w:top w:val="nil"/>
              <w:left w:val="nil"/>
              <w:bottom w:val="nil"/>
              <w:right w:val="nil"/>
            </w:tcBorders>
            <w:shd w:val="clear" w:color="auto" w:fill="auto"/>
            <w:noWrap/>
            <w:vAlign w:val="center"/>
            <w:hideMark/>
          </w:tcPr>
          <w:p w14:paraId="30E240CD" w14:textId="77777777" w:rsidR="00881C9F" w:rsidRPr="00881C9F" w:rsidRDefault="00881C9F" w:rsidP="00881C9F">
            <w:pPr>
              <w:spacing w:after="0" w:line="240" w:lineRule="auto"/>
              <w:jc w:val="center"/>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8</w:t>
            </w:r>
          </w:p>
        </w:tc>
      </w:tr>
      <w:tr w:rsidR="00881C9F" w:rsidRPr="00881C9F" w14:paraId="4295DC54" w14:textId="77777777" w:rsidTr="00881C9F">
        <w:trPr>
          <w:trHeight w:val="300"/>
        </w:trPr>
        <w:tc>
          <w:tcPr>
            <w:tcW w:w="3263" w:type="dxa"/>
            <w:gridSpan w:val="2"/>
            <w:tcBorders>
              <w:top w:val="single" w:sz="8" w:space="0" w:color="7B7B7B"/>
              <w:left w:val="nil"/>
              <w:bottom w:val="single" w:sz="8" w:space="0" w:color="7B7B7B"/>
              <w:right w:val="nil"/>
            </w:tcBorders>
            <w:shd w:val="clear" w:color="auto" w:fill="auto"/>
            <w:noWrap/>
            <w:vAlign w:val="center"/>
            <w:hideMark/>
          </w:tcPr>
          <w:p w14:paraId="1A2A1382"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Debtors</w:t>
            </w:r>
          </w:p>
        </w:tc>
        <w:tc>
          <w:tcPr>
            <w:tcW w:w="1220" w:type="dxa"/>
            <w:tcBorders>
              <w:top w:val="single" w:sz="8" w:space="0" w:color="7B7B7B"/>
              <w:left w:val="single" w:sz="4" w:space="0" w:color="7B7B7B"/>
              <w:bottom w:val="single" w:sz="8" w:space="0" w:color="7B7B7B"/>
              <w:right w:val="dotted" w:sz="4" w:space="0" w:color="7B7B7B"/>
            </w:tcBorders>
            <w:shd w:val="clear" w:color="auto" w:fill="auto"/>
            <w:noWrap/>
            <w:vAlign w:val="center"/>
            <w:hideMark/>
          </w:tcPr>
          <w:p w14:paraId="5B3B1E65"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2,420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14:paraId="0609DD11"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14:paraId="43727685"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300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14:paraId="19399FA4"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 </w:t>
            </w:r>
          </w:p>
        </w:tc>
        <w:tc>
          <w:tcPr>
            <w:tcW w:w="1120" w:type="dxa"/>
            <w:tcBorders>
              <w:top w:val="single" w:sz="8" w:space="0" w:color="7B7B7B"/>
              <w:left w:val="nil"/>
              <w:bottom w:val="single" w:sz="8" w:space="0" w:color="7B7B7B"/>
              <w:right w:val="single" w:sz="8" w:space="0" w:color="7B7B7B"/>
            </w:tcBorders>
            <w:shd w:val="clear" w:color="auto" w:fill="auto"/>
            <w:noWrap/>
            <w:vAlign w:val="center"/>
            <w:hideMark/>
          </w:tcPr>
          <w:p w14:paraId="52AE0974"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2,720 </w:t>
            </w:r>
          </w:p>
        </w:tc>
        <w:tc>
          <w:tcPr>
            <w:tcW w:w="1120" w:type="dxa"/>
            <w:tcBorders>
              <w:top w:val="single" w:sz="8" w:space="0" w:color="7B7B7B"/>
              <w:left w:val="nil"/>
              <w:bottom w:val="single" w:sz="8" w:space="0" w:color="7B7B7B"/>
              <w:right w:val="nil"/>
            </w:tcBorders>
            <w:shd w:val="clear" w:color="auto" w:fill="auto"/>
            <w:noWrap/>
            <w:vAlign w:val="center"/>
            <w:hideMark/>
          </w:tcPr>
          <w:p w14:paraId="79AD8DCA"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2,900 </w:t>
            </w:r>
          </w:p>
        </w:tc>
        <w:tc>
          <w:tcPr>
            <w:tcW w:w="740" w:type="dxa"/>
            <w:tcBorders>
              <w:top w:val="nil"/>
              <w:left w:val="nil"/>
              <w:bottom w:val="nil"/>
              <w:right w:val="nil"/>
            </w:tcBorders>
            <w:shd w:val="clear" w:color="auto" w:fill="auto"/>
            <w:noWrap/>
            <w:vAlign w:val="center"/>
            <w:hideMark/>
          </w:tcPr>
          <w:p w14:paraId="122578BE"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36AB437E" w14:textId="77777777" w:rsidTr="00881C9F">
        <w:trPr>
          <w:trHeight w:val="135"/>
        </w:trPr>
        <w:tc>
          <w:tcPr>
            <w:tcW w:w="418" w:type="dxa"/>
            <w:tcBorders>
              <w:top w:val="nil"/>
              <w:left w:val="nil"/>
              <w:bottom w:val="nil"/>
              <w:right w:val="nil"/>
            </w:tcBorders>
            <w:shd w:val="clear" w:color="auto" w:fill="auto"/>
            <w:noWrap/>
            <w:vAlign w:val="center"/>
            <w:hideMark/>
          </w:tcPr>
          <w:p w14:paraId="0A324B0D" w14:textId="77777777" w:rsidR="00881C9F" w:rsidRPr="00881C9F" w:rsidRDefault="00881C9F" w:rsidP="00881C9F">
            <w:pPr>
              <w:spacing w:after="0" w:line="240" w:lineRule="auto"/>
              <w:jc w:val="center"/>
              <w:rPr>
                <w:rFonts w:ascii="Times New Roman" w:eastAsia="Times New Roman" w:hAnsi="Times New Roman" w:cs="Times New Roman"/>
                <w:sz w:val="20"/>
                <w:szCs w:val="20"/>
              </w:rPr>
            </w:pPr>
          </w:p>
        </w:tc>
        <w:tc>
          <w:tcPr>
            <w:tcW w:w="2845" w:type="dxa"/>
            <w:tcBorders>
              <w:top w:val="nil"/>
              <w:left w:val="nil"/>
              <w:bottom w:val="nil"/>
              <w:right w:val="nil"/>
            </w:tcBorders>
            <w:shd w:val="clear" w:color="auto" w:fill="auto"/>
            <w:noWrap/>
            <w:vAlign w:val="center"/>
            <w:hideMark/>
          </w:tcPr>
          <w:p w14:paraId="4675DE9B"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1220" w:type="dxa"/>
            <w:tcBorders>
              <w:top w:val="nil"/>
              <w:left w:val="single" w:sz="4" w:space="0" w:color="7B7B7B"/>
              <w:bottom w:val="nil"/>
              <w:right w:val="dotted" w:sz="4" w:space="0" w:color="7B7B7B"/>
            </w:tcBorders>
            <w:shd w:val="clear" w:color="auto" w:fill="auto"/>
            <w:noWrap/>
            <w:vAlign w:val="center"/>
            <w:hideMark/>
          </w:tcPr>
          <w:p w14:paraId="32E9B295"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 </w:t>
            </w:r>
          </w:p>
        </w:tc>
        <w:tc>
          <w:tcPr>
            <w:tcW w:w="1120" w:type="dxa"/>
            <w:tcBorders>
              <w:top w:val="nil"/>
              <w:left w:val="nil"/>
              <w:bottom w:val="nil"/>
              <w:right w:val="single" w:sz="4" w:space="0" w:color="7B7B7B"/>
            </w:tcBorders>
            <w:shd w:val="clear" w:color="auto" w:fill="auto"/>
            <w:noWrap/>
            <w:vAlign w:val="center"/>
            <w:hideMark/>
          </w:tcPr>
          <w:p w14:paraId="4A74C28A"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 </w:t>
            </w:r>
          </w:p>
        </w:tc>
        <w:tc>
          <w:tcPr>
            <w:tcW w:w="1120" w:type="dxa"/>
            <w:tcBorders>
              <w:top w:val="nil"/>
              <w:left w:val="nil"/>
              <w:bottom w:val="nil"/>
              <w:right w:val="single" w:sz="4" w:space="0" w:color="7B7B7B"/>
            </w:tcBorders>
            <w:shd w:val="clear" w:color="auto" w:fill="auto"/>
            <w:noWrap/>
            <w:vAlign w:val="center"/>
            <w:hideMark/>
          </w:tcPr>
          <w:p w14:paraId="7C57FBC0"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 </w:t>
            </w:r>
          </w:p>
        </w:tc>
        <w:tc>
          <w:tcPr>
            <w:tcW w:w="1120" w:type="dxa"/>
            <w:tcBorders>
              <w:top w:val="nil"/>
              <w:left w:val="nil"/>
              <w:bottom w:val="nil"/>
              <w:right w:val="single" w:sz="4" w:space="0" w:color="7B7B7B"/>
            </w:tcBorders>
            <w:shd w:val="clear" w:color="auto" w:fill="auto"/>
            <w:noWrap/>
            <w:vAlign w:val="center"/>
            <w:hideMark/>
          </w:tcPr>
          <w:p w14:paraId="5661E9DD"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 </w:t>
            </w:r>
          </w:p>
        </w:tc>
        <w:tc>
          <w:tcPr>
            <w:tcW w:w="1120" w:type="dxa"/>
            <w:tcBorders>
              <w:top w:val="nil"/>
              <w:left w:val="nil"/>
              <w:bottom w:val="nil"/>
              <w:right w:val="single" w:sz="8" w:space="0" w:color="7B7B7B"/>
            </w:tcBorders>
            <w:shd w:val="clear" w:color="auto" w:fill="auto"/>
            <w:noWrap/>
            <w:vAlign w:val="center"/>
            <w:hideMark/>
          </w:tcPr>
          <w:p w14:paraId="05559988"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w:t>
            </w:r>
          </w:p>
        </w:tc>
        <w:tc>
          <w:tcPr>
            <w:tcW w:w="1120" w:type="dxa"/>
            <w:tcBorders>
              <w:top w:val="nil"/>
              <w:left w:val="nil"/>
              <w:bottom w:val="nil"/>
              <w:right w:val="nil"/>
            </w:tcBorders>
            <w:shd w:val="clear" w:color="auto" w:fill="auto"/>
            <w:noWrap/>
            <w:vAlign w:val="center"/>
            <w:hideMark/>
          </w:tcPr>
          <w:p w14:paraId="3FEFAC81" w14:textId="77777777" w:rsidR="00881C9F" w:rsidRPr="00881C9F" w:rsidRDefault="00881C9F" w:rsidP="00881C9F">
            <w:pPr>
              <w:spacing w:after="0" w:line="240" w:lineRule="auto"/>
              <w:rPr>
                <w:rFonts w:ascii="Calibri" w:eastAsia="Times New Roman" w:hAnsi="Calibri" w:cs="Calibri"/>
                <w:b/>
                <w:bCs/>
                <w:color w:val="3A3838"/>
                <w:sz w:val="18"/>
                <w:szCs w:val="18"/>
              </w:rPr>
            </w:pPr>
          </w:p>
        </w:tc>
        <w:tc>
          <w:tcPr>
            <w:tcW w:w="740" w:type="dxa"/>
            <w:tcBorders>
              <w:top w:val="nil"/>
              <w:left w:val="nil"/>
              <w:bottom w:val="nil"/>
              <w:right w:val="nil"/>
            </w:tcBorders>
            <w:shd w:val="clear" w:color="auto" w:fill="auto"/>
            <w:noWrap/>
            <w:vAlign w:val="center"/>
            <w:hideMark/>
          </w:tcPr>
          <w:p w14:paraId="68B9B03F" w14:textId="77777777" w:rsidR="00881C9F" w:rsidRPr="00881C9F" w:rsidRDefault="00881C9F" w:rsidP="00881C9F">
            <w:pPr>
              <w:spacing w:after="0" w:line="240" w:lineRule="auto"/>
              <w:rPr>
                <w:rFonts w:ascii="Times New Roman" w:eastAsia="Times New Roman" w:hAnsi="Times New Roman" w:cs="Times New Roman"/>
                <w:sz w:val="20"/>
                <w:szCs w:val="20"/>
              </w:rPr>
            </w:pPr>
          </w:p>
        </w:tc>
      </w:tr>
      <w:tr w:rsidR="00881C9F" w:rsidRPr="00881C9F" w14:paraId="4617B8E7" w14:textId="77777777" w:rsidTr="00881C9F">
        <w:trPr>
          <w:trHeight w:val="300"/>
        </w:trPr>
        <w:tc>
          <w:tcPr>
            <w:tcW w:w="3263" w:type="dxa"/>
            <w:gridSpan w:val="2"/>
            <w:tcBorders>
              <w:top w:val="nil"/>
              <w:left w:val="nil"/>
              <w:bottom w:val="nil"/>
              <w:right w:val="nil"/>
            </w:tcBorders>
            <w:shd w:val="clear" w:color="auto" w:fill="auto"/>
            <w:noWrap/>
            <w:vAlign w:val="center"/>
            <w:hideMark/>
          </w:tcPr>
          <w:p w14:paraId="6349141C"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6000 CBF Investment Fund shares</w:t>
            </w:r>
          </w:p>
        </w:tc>
        <w:tc>
          <w:tcPr>
            <w:tcW w:w="1220" w:type="dxa"/>
            <w:tcBorders>
              <w:top w:val="nil"/>
              <w:left w:val="single" w:sz="4" w:space="0" w:color="7B7B7B"/>
              <w:bottom w:val="nil"/>
              <w:right w:val="dotted" w:sz="4" w:space="0" w:color="7B7B7B"/>
            </w:tcBorders>
            <w:shd w:val="clear" w:color="auto" w:fill="auto"/>
            <w:noWrap/>
            <w:vAlign w:val="center"/>
            <w:hideMark/>
          </w:tcPr>
          <w:p w14:paraId="05956020"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20,000 </w:t>
            </w:r>
          </w:p>
        </w:tc>
        <w:tc>
          <w:tcPr>
            <w:tcW w:w="1120" w:type="dxa"/>
            <w:tcBorders>
              <w:top w:val="nil"/>
              <w:left w:val="nil"/>
              <w:bottom w:val="nil"/>
              <w:right w:val="single" w:sz="4" w:space="0" w:color="7B7B7B"/>
            </w:tcBorders>
            <w:shd w:val="clear" w:color="auto" w:fill="auto"/>
            <w:noWrap/>
            <w:vAlign w:val="center"/>
            <w:hideMark/>
          </w:tcPr>
          <w:p w14:paraId="4E9558F5"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528284B9"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742A7F40"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8" w:space="0" w:color="7B7B7B"/>
            </w:tcBorders>
            <w:shd w:val="clear" w:color="auto" w:fill="auto"/>
            <w:noWrap/>
            <w:vAlign w:val="center"/>
            <w:hideMark/>
          </w:tcPr>
          <w:p w14:paraId="1D60B67C"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20,000 </w:t>
            </w:r>
          </w:p>
        </w:tc>
        <w:tc>
          <w:tcPr>
            <w:tcW w:w="1120" w:type="dxa"/>
            <w:tcBorders>
              <w:top w:val="nil"/>
              <w:left w:val="nil"/>
              <w:bottom w:val="nil"/>
              <w:right w:val="nil"/>
            </w:tcBorders>
            <w:shd w:val="clear" w:color="auto" w:fill="auto"/>
            <w:noWrap/>
            <w:vAlign w:val="center"/>
            <w:hideMark/>
          </w:tcPr>
          <w:p w14:paraId="22456CD2"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19,250 </w:t>
            </w:r>
          </w:p>
        </w:tc>
        <w:tc>
          <w:tcPr>
            <w:tcW w:w="740" w:type="dxa"/>
            <w:tcBorders>
              <w:top w:val="nil"/>
              <w:left w:val="nil"/>
              <w:bottom w:val="nil"/>
              <w:right w:val="nil"/>
            </w:tcBorders>
            <w:shd w:val="clear" w:color="auto" w:fill="auto"/>
            <w:noWrap/>
            <w:vAlign w:val="center"/>
            <w:hideMark/>
          </w:tcPr>
          <w:p w14:paraId="5C6C697D"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57DC4F42" w14:textId="77777777" w:rsidTr="00881C9F">
        <w:trPr>
          <w:trHeight w:val="300"/>
        </w:trPr>
        <w:tc>
          <w:tcPr>
            <w:tcW w:w="3263" w:type="dxa"/>
            <w:gridSpan w:val="2"/>
            <w:tcBorders>
              <w:top w:val="single" w:sz="8" w:space="0" w:color="7B7B7B"/>
              <w:left w:val="nil"/>
              <w:bottom w:val="single" w:sz="8" w:space="0" w:color="7B7B7B"/>
              <w:right w:val="nil"/>
            </w:tcBorders>
            <w:shd w:val="clear" w:color="auto" w:fill="auto"/>
            <w:noWrap/>
            <w:vAlign w:val="center"/>
            <w:hideMark/>
          </w:tcPr>
          <w:p w14:paraId="171D3D41"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Investment assets at market value</w:t>
            </w:r>
          </w:p>
        </w:tc>
        <w:tc>
          <w:tcPr>
            <w:tcW w:w="1220" w:type="dxa"/>
            <w:tcBorders>
              <w:top w:val="single" w:sz="8" w:space="0" w:color="7B7B7B"/>
              <w:left w:val="single" w:sz="4" w:space="0" w:color="7B7B7B"/>
              <w:bottom w:val="single" w:sz="8" w:space="0" w:color="7B7B7B"/>
              <w:right w:val="dotted" w:sz="4" w:space="0" w:color="7B7B7B"/>
            </w:tcBorders>
            <w:shd w:val="clear" w:color="auto" w:fill="auto"/>
            <w:noWrap/>
            <w:vAlign w:val="center"/>
            <w:hideMark/>
          </w:tcPr>
          <w:p w14:paraId="57C39717"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20,000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14:paraId="05883B34"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14:paraId="5653F84E"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14:paraId="6E69ADF0"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 </w:t>
            </w:r>
          </w:p>
        </w:tc>
        <w:tc>
          <w:tcPr>
            <w:tcW w:w="1120" w:type="dxa"/>
            <w:tcBorders>
              <w:top w:val="single" w:sz="8" w:space="0" w:color="7B7B7B"/>
              <w:left w:val="nil"/>
              <w:bottom w:val="single" w:sz="8" w:space="0" w:color="7B7B7B"/>
              <w:right w:val="single" w:sz="8" w:space="0" w:color="7B7B7B"/>
            </w:tcBorders>
            <w:shd w:val="clear" w:color="auto" w:fill="auto"/>
            <w:noWrap/>
            <w:vAlign w:val="center"/>
            <w:hideMark/>
          </w:tcPr>
          <w:p w14:paraId="6742B5B7"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20,000 </w:t>
            </w:r>
          </w:p>
        </w:tc>
        <w:tc>
          <w:tcPr>
            <w:tcW w:w="1120" w:type="dxa"/>
            <w:tcBorders>
              <w:top w:val="single" w:sz="8" w:space="0" w:color="7B7B7B"/>
              <w:left w:val="nil"/>
              <w:bottom w:val="single" w:sz="8" w:space="0" w:color="7B7B7B"/>
              <w:right w:val="nil"/>
            </w:tcBorders>
            <w:shd w:val="clear" w:color="auto" w:fill="auto"/>
            <w:noWrap/>
            <w:vAlign w:val="center"/>
            <w:hideMark/>
          </w:tcPr>
          <w:p w14:paraId="05420C1E"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19,250 </w:t>
            </w:r>
          </w:p>
        </w:tc>
        <w:tc>
          <w:tcPr>
            <w:tcW w:w="740" w:type="dxa"/>
            <w:tcBorders>
              <w:top w:val="nil"/>
              <w:left w:val="nil"/>
              <w:bottom w:val="nil"/>
              <w:right w:val="nil"/>
            </w:tcBorders>
            <w:shd w:val="clear" w:color="auto" w:fill="auto"/>
            <w:noWrap/>
            <w:vAlign w:val="center"/>
            <w:hideMark/>
          </w:tcPr>
          <w:p w14:paraId="51D79E2F"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23AF2D1E" w14:textId="77777777" w:rsidTr="00881C9F">
        <w:trPr>
          <w:trHeight w:val="135"/>
        </w:trPr>
        <w:tc>
          <w:tcPr>
            <w:tcW w:w="418" w:type="dxa"/>
            <w:tcBorders>
              <w:top w:val="nil"/>
              <w:left w:val="nil"/>
              <w:bottom w:val="nil"/>
              <w:right w:val="nil"/>
            </w:tcBorders>
            <w:shd w:val="clear" w:color="auto" w:fill="auto"/>
            <w:noWrap/>
            <w:vAlign w:val="center"/>
            <w:hideMark/>
          </w:tcPr>
          <w:p w14:paraId="39D97D2E" w14:textId="77777777" w:rsidR="00881C9F" w:rsidRPr="00881C9F" w:rsidRDefault="00881C9F" w:rsidP="00881C9F">
            <w:pPr>
              <w:spacing w:after="0" w:line="240" w:lineRule="auto"/>
              <w:jc w:val="center"/>
              <w:rPr>
                <w:rFonts w:ascii="Times New Roman" w:eastAsia="Times New Roman" w:hAnsi="Times New Roman" w:cs="Times New Roman"/>
                <w:sz w:val="20"/>
                <w:szCs w:val="20"/>
              </w:rPr>
            </w:pPr>
          </w:p>
        </w:tc>
        <w:tc>
          <w:tcPr>
            <w:tcW w:w="2845" w:type="dxa"/>
            <w:tcBorders>
              <w:top w:val="nil"/>
              <w:left w:val="nil"/>
              <w:bottom w:val="nil"/>
              <w:right w:val="nil"/>
            </w:tcBorders>
            <w:shd w:val="clear" w:color="auto" w:fill="auto"/>
            <w:noWrap/>
            <w:vAlign w:val="center"/>
            <w:hideMark/>
          </w:tcPr>
          <w:p w14:paraId="67A41E42"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1220" w:type="dxa"/>
            <w:tcBorders>
              <w:top w:val="nil"/>
              <w:left w:val="single" w:sz="4" w:space="0" w:color="7B7B7B"/>
              <w:bottom w:val="nil"/>
              <w:right w:val="dotted" w:sz="4" w:space="0" w:color="7B7B7B"/>
            </w:tcBorders>
            <w:shd w:val="clear" w:color="auto" w:fill="auto"/>
            <w:noWrap/>
            <w:vAlign w:val="center"/>
            <w:hideMark/>
          </w:tcPr>
          <w:p w14:paraId="1E29ADEF"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w:t>
            </w:r>
          </w:p>
        </w:tc>
        <w:tc>
          <w:tcPr>
            <w:tcW w:w="1120" w:type="dxa"/>
            <w:tcBorders>
              <w:top w:val="nil"/>
              <w:left w:val="nil"/>
              <w:bottom w:val="nil"/>
              <w:right w:val="single" w:sz="4" w:space="0" w:color="7B7B7B"/>
            </w:tcBorders>
            <w:shd w:val="clear" w:color="auto" w:fill="auto"/>
            <w:noWrap/>
            <w:vAlign w:val="center"/>
            <w:hideMark/>
          </w:tcPr>
          <w:p w14:paraId="40026924"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w:t>
            </w:r>
          </w:p>
        </w:tc>
        <w:tc>
          <w:tcPr>
            <w:tcW w:w="1120" w:type="dxa"/>
            <w:tcBorders>
              <w:top w:val="nil"/>
              <w:left w:val="nil"/>
              <w:bottom w:val="nil"/>
              <w:right w:val="single" w:sz="4" w:space="0" w:color="7B7B7B"/>
            </w:tcBorders>
            <w:shd w:val="clear" w:color="auto" w:fill="auto"/>
            <w:noWrap/>
            <w:vAlign w:val="center"/>
            <w:hideMark/>
          </w:tcPr>
          <w:p w14:paraId="37885036"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w:t>
            </w:r>
          </w:p>
        </w:tc>
        <w:tc>
          <w:tcPr>
            <w:tcW w:w="1120" w:type="dxa"/>
            <w:tcBorders>
              <w:top w:val="nil"/>
              <w:left w:val="nil"/>
              <w:bottom w:val="nil"/>
              <w:right w:val="single" w:sz="4" w:space="0" w:color="7B7B7B"/>
            </w:tcBorders>
            <w:shd w:val="clear" w:color="auto" w:fill="auto"/>
            <w:noWrap/>
            <w:vAlign w:val="center"/>
            <w:hideMark/>
          </w:tcPr>
          <w:p w14:paraId="037A020F"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w:t>
            </w:r>
          </w:p>
        </w:tc>
        <w:tc>
          <w:tcPr>
            <w:tcW w:w="1120" w:type="dxa"/>
            <w:tcBorders>
              <w:top w:val="nil"/>
              <w:left w:val="nil"/>
              <w:bottom w:val="nil"/>
              <w:right w:val="single" w:sz="8" w:space="0" w:color="7B7B7B"/>
            </w:tcBorders>
            <w:shd w:val="clear" w:color="auto" w:fill="auto"/>
            <w:noWrap/>
            <w:vAlign w:val="center"/>
            <w:hideMark/>
          </w:tcPr>
          <w:p w14:paraId="7AADB623"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w:t>
            </w:r>
          </w:p>
        </w:tc>
        <w:tc>
          <w:tcPr>
            <w:tcW w:w="1120" w:type="dxa"/>
            <w:tcBorders>
              <w:top w:val="nil"/>
              <w:left w:val="nil"/>
              <w:bottom w:val="nil"/>
              <w:right w:val="nil"/>
            </w:tcBorders>
            <w:shd w:val="clear" w:color="auto" w:fill="auto"/>
            <w:noWrap/>
            <w:vAlign w:val="center"/>
            <w:hideMark/>
          </w:tcPr>
          <w:p w14:paraId="753161DC" w14:textId="77777777" w:rsidR="00881C9F" w:rsidRPr="00881C9F" w:rsidRDefault="00881C9F" w:rsidP="00881C9F">
            <w:pPr>
              <w:spacing w:after="0" w:line="240" w:lineRule="auto"/>
              <w:rPr>
                <w:rFonts w:ascii="Calibri" w:eastAsia="Times New Roman" w:hAnsi="Calibri" w:cs="Calibri"/>
                <w:b/>
                <w:bCs/>
                <w:color w:val="3A3838"/>
                <w:sz w:val="18"/>
                <w:szCs w:val="18"/>
              </w:rPr>
            </w:pPr>
          </w:p>
        </w:tc>
        <w:tc>
          <w:tcPr>
            <w:tcW w:w="740" w:type="dxa"/>
            <w:tcBorders>
              <w:top w:val="nil"/>
              <w:left w:val="nil"/>
              <w:bottom w:val="nil"/>
              <w:right w:val="nil"/>
            </w:tcBorders>
            <w:shd w:val="clear" w:color="auto" w:fill="auto"/>
            <w:noWrap/>
            <w:vAlign w:val="center"/>
            <w:hideMark/>
          </w:tcPr>
          <w:p w14:paraId="02842C96" w14:textId="77777777" w:rsidR="00881C9F" w:rsidRPr="00881C9F" w:rsidRDefault="00881C9F" w:rsidP="00881C9F">
            <w:pPr>
              <w:spacing w:after="0" w:line="240" w:lineRule="auto"/>
              <w:rPr>
                <w:rFonts w:ascii="Times New Roman" w:eastAsia="Times New Roman" w:hAnsi="Times New Roman" w:cs="Times New Roman"/>
                <w:sz w:val="20"/>
                <w:szCs w:val="20"/>
              </w:rPr>
            </w:pPr>
          </w:p>
        </w:tc>
      </w:tr>
      <w:tr w:rsidR="00881C9F" w:rsidRPr="00881C9F" w14:paraId="498100C7" w14:textId="77777777" w:rsidTr="00881C9F">
        <w:trPr>
          <w:trHeight w:val="300"/>
        </w:trPr>
        <w:tc>
          <w:tcPr>
            <w:tcW w:w="3263" w:type="dxa"/>
            <w:gridSpan w:val="2"/>
            <w:tcBorders>
              <w:top w:val="nil"/>
              <w:left w:val="nil"/>
              <w:bottom w:val="nil"/>
              <w:right w:val="nil"/>
            </w:tcBorders>
            <w:shd w:val="clear" w:color="auto" w:fill="auto"/>
            <w:noWrap/>
            <w:vAlign w:val="center"/>
            <w:hideMark/>
          </w:tcPr>
          <w:p w14:paraId="12629B57"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500 CBF Investment Fund shares</w:t>
            </w:r>
          </w:p>
        </w:tc>
        <w:tc>
          <w:tcPr>
            <w:tcW w:w="1220" w:type="dxa"/>
            <w:tcBorders>
              <w:top w:val="nil"/>
              <w:left w:val="single" w:sz="4" w:space="0" w:color="7B7B7B"/>
              <w:bottom w:val="nil"/>
              <w:right w:val="dotted" w:sz="4" w:space="0" w:color="7B7B7B"/>
            </w:tcBorders>
            <w:shd w:val="clear" w:color="auto" w:fill="auto"/>
            <w:noWrap/>
            <w:vAlign w:val="center"/>
            <w:hideMark/>
          </w:tcPr>
          <w:p w14:paraId="6BEE0F00"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26C26E42"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0C0CAC2D"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5D35F7CA"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5,000 </w:t>
            </w:r>
          </w:p>
        </w:tc>
        <w:tc>
          <w:tcPr>
            <w:tcW w:w="1120" w:type="dxa"/>
            <w:tcBorders>
              <w:top w:val="nil"/>
              <w:left w:val="nil"/>
              <w:bottom w:val="nil"/>
              <w:right w:val="single" w:sz="8" w:space="0" w:color="7B7B7B"/>
            </w:tcBorders>
            <w:shd w:val="clear" w:color="auto" w:fill="auto"/>
            <w:noWrap/>
            <w:vAlign w:val="center"/>
            <w:hideMark/>
          </w:tcPr>
          <w:p w14:paraId="7A6FD81F"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5,000 </w:t>
            </w:r>
          </w:p>
        </w:tc>
        <w:tc>
          <w:tcPr>
            <w:tcW w:w="1120" w:type="dxa"/>
            <w:tcBorders>
              <w:top w:val="nil"/>
              <w:left w:val="nil"/>
              <w:bottom w:val="nil"/>
              <w:right w:val="nil"/>
            </w:tcBorders>
            <w:shd w:val="clear" w:color="auto" w:fill="auto"/>
            <w:noWrap/>
            <w:vAlign w:val="center"/>
            <w:hideMark/>
          </w:tcPr>
          <w:p w14:paraId="2FC31200"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4,235 </w:t>
            </w:r>
          </w:p>
        </w:tc>
        <w:tc>
          <w:tcPr>
            <w:tcW w:w="740" w:type="dxa"/>
            <w:tcBorders>
              <w:top w:val="nil"/>
              <w:left w:val="nil"/>
              <w:bottom w:val="nil"/>
              <w:right w:val="nil"/>
            </w:tcBorders>
            <w:shd w:val="clear" w:color="auto" w:fill="auto"/>
            <w:noWrap/>
            <w:vAlign w:val="center"/>
            <w:hideMark/>
          </w:tcPr>
          <w:p w14:paraId="699663D6"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23304F88" w14:textId="77777777" w:rsidTr="00881C9F">
        <w:trPr>
          <w:trHeight w:val="300"/>
        </w:trPr>
        <w:tc>
          <w:tcPr>
            <w:tcW w:w="3263" w:type="dxa"/>
            <w:gridSpan w:val="2"/>
            <w:tcBorders>
              <w:top w:val="single" w:sz="8" w:space="0" w:color="7B7B7B"/>
              <w:left w:val="nil"/>
              <w:bottom w:val="single" w:sz="8" w:space="0" w:color="7B7B7B"/>
              <w:right w:val="nil"/>
            </w:tcBorders>
            <w:shd w:val="clear" w:color="auto" w:fill="auto"/>
            <w:noWrap/>
            <w:vAlign w:val="center"/>
            <w:hideMark/>
          </w:tcPr>
          <w:p w14:paraId="7507ABAE"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Investment assets at cost</w:t>
            </w:r>
          </w:p>
        </w:tc>
        <w:tc>
          <w:tcPr>
            <w:tcW w:w="1220" w:type="dxa"/>
            <w:tcBorders>
              <w:top w:val="single" w:sz="8" w:space="0" w:color="7B7B7B"/>
              <w:left w:val="single" w:sz="4" w:space="0" w:color="7B7B7B"/>
              <w:bottom w:val="single" w:sz="8" w:space="0" w:color="7B7B7B"/>
              <w:right w:val="dotted" w:sz="4" w:space="0" w:color="7B7B7B"/>
            </w:tcBorders>
            <w:shd w:val="clear" w:color="auto" w:fill="auto"/>
            <w:noWrap/>
            <w:vAlign w:val="center"/>
            <w:hideMark/>
          </w:tcPr>
          <w:p w14:paraId="425226CD"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14:paraId="64A75239"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14:paraId="020A470D"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14:paraId="5F54783D"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5,000 </w:t>
            </w:r>
          </w:p>
        </w:tc>
        <w:tc>
          <w:tcPr>
            <w:tcW w:w="1120" w:type="dxa"/>
            <w:tcBorders>
              <w:top w:val="single" w:sz="8" w:space="0" w:color="7B7B7B"/>
              <w:left w:val="nil"/>
              <w:bottom w:val="single" w:sz="8" w:space="0" w:color="7B7B7B"/>
              <w:right w:val="single" w:sz="8" w:space="0" w:color="7B7B7B"/>
            </w:tcBorders>
            <w:shd w:val="clear" w:color="auto" w:fill="auto"/>
            <w:noWrap/>
            <w:vAlign w:val="center"/>
            <w:hideMark/>
          </w:tcPr>
          <w:p w14:paraId="4695B70B"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5,000 </w:t>
            </w:r>
          </w:p>
        </w:tc>
        <w:tc>
          <w:tcPr>
            <w:tcW w:w="1120" w:type="dxa"/>
            <w:tcBorders>
              <w:top w:val="single" w:sz="8" w:space="0" w:color="7B7B7B"/>
              <w:left w:val="nil"/>
              <w:bottom w:val="single" w:sz="8" w:space="0" w:color="7B7B7B"/>
              <w:right w:val="nil"/>
            </w:tcBorders>
            <w:shd w:val="clear" w:color="auto" w:fill="auto"/>
            <w:noWrap/>
            <w:vAlign w:val="center"/>
            <w:hideMark/>
          </w:tcPr>
          <w:p w14:paraId="789C0DA4"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4,235 </w:t>
            </w:r>
          </w:p>
        </w:tc>
        <w:tc>
          <w:tcPr>
            <w:tcW w:w="740" w:type="dxa"/>
            <w:tcBorders>
              <w:top w:val="nil"/>
              <w:left w:val="nil"/>
              <w:bottom w:val="nil"/>
              <w:right w:val="nil"/>
            </w:tcBorders>
            <w:shd w:val="clear" w:color="auto" w:fill="auto"/>
            <w:noWrap/>
            <w:vAlign w:val="center"/>
            <w:hideMark/>
          </w:tcPr>
          <w:p w14:paraId="15C434F5"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54156A93" w14:textId="77777777" w:rsidTr="00881C9F">
        <w:trPr>
          <w:trHeight w:val="135"/>
        </w:trPr>
        <w:tc>
          <w:tcPr>
            <w:tcW w:w="418" w:type="dxa"/>
            <w:tcBorders>
              <w:top w:val="nil"/>
              <w:left w:val="nil"/>
              <w:bottom w:val="nil"/>
              <w:right w:val="nil"/>
            </w:tcBorders>
            <w:shd w:val="clear" w:color="auto" w:fill="auto"/>
            <w:noWrap/>
            <w:vAlign w:val="center"/>
            <w:hideMark/>
          </w:tcPr>
          <w:p w14:paraId="0F67D48C" w14:textId="77777777" w:rsidR="00881C9F" w:rsidRPr="00881C9F" w:rsidRDefault="00881C9F" w:rsidP="00881C9F">
            <w:pPr>
              <w:spacing w:after="0" w:line="240" w:lineRule="auto"/>
              <w:jc w:val="center"/>
              <w:rPr>
                <w:rFonts w:ascii="Times New Roman" w:eastAsia="Times New Roman" w:hAnsi="Times New Roman" w:cs="Times New Roman"/>
                <w:sz w:val="20"/>
                <w:szCs w:val="20"/>
              </w:rPr>
            </w:pPr>
          </w:p>
        </w:tc>
        <w:tc>
          <w:tcPr>
            <w:tcW w:w="2845" w:type="dxa"/>
            <w:tcBorders>
              <w:top w:val="nil"/>
              <w:left w:val="nil"/>
              <w:bottom w:val="nil"/>
              <w:right w:val="nil"/>
            </w:tcBorders>
            <w:shd w:val="clear" w:color="auto" w:fill="auto"/>
            <w:noWrap/>
            <w:vAlign w:val="center"/>
            <w:hideMark/>
          </w:tcPr>
          <w:p w14:paraId="1D51C4EB"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1220" w:type="dxa"/>
            <w:tcBorders>
              <w:top w:val="nil"/>
              <w:left w:val="single" w:sz="4" w:space="0" w:color="7B7B7B"/>
              <w:bottom w:val="nil"/>
              <w:right w:val="dotted" w:sz="4" w:space="0" w:color="7B7B7B"/>
            </w:tcBorders>
            <w:shd w:val="clear" w:color="auto" w:fill="auto"/>
            <w:noWrap/>
            <w:vAlign w:val="center"/>
            <w:hideMark/>
          </w:tcPr>
          <w:p w14:paraId="64FC3ED7"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 </w:t>
            </w:r>
          </w:p>
        </w:tc>
        <w:tc>
          <w:tcPr>
            <w:tcW w:w="1120" w:type="dxa"/>
            <w:tcBorders>
              <w:top w:val="nil"/>
              <w:left w:val="nil"/>
              <w:bottom w:val="nil"/>
              <w:right w:val="single" w:sz="4" w:space="0" w:color="7B7B7B"/>
            </w:tcBorders>
            <w:shd w:val="clear" w:color="auto" w:fill="auto"/>
            <w:noWrap/>
            <w:vAlign w:val="center"/>
            <w:hideMark/>
          </w:tcPr>
          <w:p w14:paraId="3C03A548"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 </w:t>
            </w:r>
          </w:p>
        </w:tc>
        <w:tc>
          <w:tcPr>
            <w:tcW w:w="1120" w:type="dxa"/>
            <w:tcBorders>
              <w:top w:val="nil"/>
              <w:left w:val="nil"/>
              <w:bottom w:val="nil"/>
              <w:right w:val="single" w:sz="4" w:space="0" w:color="7B7B7B"/>
            </w:tcBorders>
            <w:shd w:val="clear" w:color="auto" w:fill="auto"/>
            <w:noWrap/>
            <w:vAlign w:val="center"/>
            <w:hideMark/>
          </w:tcPr>
          <w:p w14:paraId="72E89990"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 </w:t>
            </w:r>
          </w:p>
        </w:tc>
        <w:tc>
          <w:tcPr>
            <w:tcW w:w="1120" w:type="dxa"/>
            <w:tcBorders>
              <w:top w:val="nil"/>
              <w:left w:val="nil"/>
              <w:bottom w:val="nil"/>
              <w:right w:val="single" w:sz="4" w:space="0" w:color="7B7B7B"/>
            </w:tcBorders>
            <w:shd w:val="clear" w:color="auto" w:fill="auto"/>
            <w:noWrap/>
            <w:vAlign w:val="center"/>
            <w:hideMark/>
          </w:tcPr>
          <w:p w14:paraId="6058246B"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 </w:t>
            </w:r>
          </w:p>
        </w:tc>
        <w:tc>
          <w:tcPr>
            <w:tcW w:w="1120" w:type="dxa"/>
            <w:tcBorders>
              <w:top w:val="nil"/>
              <w:left w:val="nil"/>
              <w:bottom w:val="nil"/>
              <w:right w:val="single" w:sz="8" w:space="0" w:color="7B7B7B"/>
            </w:tcBorders>
            <w:shd w:val="clear" w:color="auto" w:fill="auto"/>
            <w:noWrap/>
            <w:vAlign w:val="center"/>
            <w:hideMark/>
          </w:tcPr>
          <w:p w14:paraId="307A077F"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w:t>
            </w:r>
          </w:p>
        </w:tc>
        <w:tc>
          <w:tcPr>
            <w:tcW w:w="1120" w:type="dxa"/>
            <w:tcBorders>
              <w:top w:val="nil"/>
              <w:left w:val="nil"/>
              <w:bottom w:val="nil"/>
              <w:right w:val="nil"/>
            </w:tcBorders>
            <w:shd w:val="clear" w:color="auto" w:fill="auto"/>
            <w:noWrap/>
            <w:vAlign w:val="center"/>
            <w:hideMark/>
          </w:tcPr>
          <w:p w14:paraId="547E58D2" w14:textId="77777777" w:rsidR="00881C9F" w:rsidRPr="00881C9F" w:rsidRDefault="00881C9F" w:rsidP="00881C9F">
            <w:pPr>
              <w:spacing w:after="0" w:line="240" w:lineRule="auto"/>
              <w:rPr>
                <w:rFonts w:ascii="Calibri" w:eastAsia="Times New Roman" w:hAnsi="Calibri" w:cs="Calibri"/>
                <w:b/>
                <w:bCs/>
                <w:color w:val="3A3838"/>
                <w:sz w:val="18"/>
                <w:szCs w:val="18"/>
              </w:rPr>
            </w:pPr>
          </w:p>
        </w:tc>
        <w:tc>
          <w:tcPr>
            <w:tcW w:w="740" w:type="dxa"/>
            <w:tcBorders>
              <w:top w:val="nil"/>
              <w:left w:val="nil"/>
              <w:bottom w:val="nil"/>
              <w:right w:val="nil"/>
            </w:tcBorders>
            <w:shd w:val="clear" w:color="auto" w:fill="auto"/>
            <w:noWrap/>
            <w:vAlign w:val="center"/>
            <w:hideMark/>
          </w:tcPr>
          <w:p w14:paraId="0E224749" w14:textId="77777777" w:rsidR="00881C9F" w:rsidRPr="00881C9F" w:rsidRDefault="00881C9F" w:rsidP="00881C9F">
            <w:pPr>
              <w:spacing w:after="0" w:line="240" w:lineRule="auto"/>
              <w:rPr>
                <w:rFonts w:ascii="Times New Roman" w:eastAsia="Times New Roman" w:hAnsi="Times New Roman" w:cs="Times New Roman"/>
                <w:sz w:val="20"/>
                <w:szCs w:val="20"/>
              </w:rPr>
            </w:pPr>
          </w:p>
        </w:tc>
      </w:tr>
      <w:tr w:rsidR="00881C9F" w:rsidRPr="00881C9F" w14:paraId="5A96A2EB" w14:textId="77777777" w:rsidTr="00881C9F">
        <w:trPr>
          <w:trHeight w:val="300"/>
        </w:trPr>
        <w:tc>
          <w:tcPr>
            <w:tcW w:w="3263" w:type="dxa"/>
            <w:gridSpan w:val="2"/>
            <w:tcBorders>
              <w:top w:val="nil"/>
              <w:left w:val="nil"/>
              <w:bottom w:val="nil"/>
              <w:right w:val="nil"/>
            </w:tcBorders>
            <w:shd w:val="clear" w:color="auto" w:fill="auto"/>
            <w:noWrap/>
            <w:vAlign w:val="center"/>
            <w:hideMark/>
          </w:tcPr>
          <w:p w14:paraId="54A665F0"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Freehold, 36 Church Road </w:t>
            </w:r>
            <w:r w:rsidRPr="00881C9F">
              <w:rPr>
                <w:rFonts w:ascii="Calibri" w:eastAsia="Times New Roman" w:hAnsi="Calibri" w:cs="Calibri"/>
                <w:color w:val="3A3838"/>
                <w:sz w:val="18"/>
                <w:szCs w:val="18"/>
              </w:rPr>
              <w:t>at cost</w:t>
            </w:r>
          </w:p>
        </w:tc>
        <w:tc>
          <w:tcPr>
            <w:tcW w:w="1220" w:type="dxa"/>
            <w:tcBorders>
              <w:top w:val="nil"/>
              <w:left w:val="single" w:sz="4" w:space="0" w:color="7B7B7B"/>
              <w:bottom w:val="nil"/>
              <w:right w:val="dotted" w:sz="4" w:space="0" w:color="7B7B7B"/>
            </w:tcBorders>
            <w:shd w:val="clear" w:color="auto" w:fill="auto"/>
            <w:noWrap/>
            <w:vAlign w:val="center"/>
            <w:hideMark/>
          </w:tcPr>
          <w:p w14:paraId="0EA18E8B"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59,000 </w:t>
            </w:r>
          </w:p>
        </w:tc>
        <w:tc>
          <w:tcPr>
            <w:tcW w:w="1120" w:type="dxa"/>
            <w:tcBorders>
              <w:top w:val="nil"/>
              <w:left w:val="nil"/>
              <w:bottom w:val="nil"/>
              <w:right w:val="single" w:sz="4" w:space="0" w:color="7B7B7B"/>
            </w:tcBorders>
            <w:shd w:val="clear" w:color="auto" w:fill="auto"/>
            <w:noWrap/>
            <w:vAlign w:val="center"/>
            <w:hideMark/>
          </w:tcPr>
          <w:p w14:paraId="66E6229E"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25CAE31D"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73778F99"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 </w:t>
            </w:r>
          </w:p>
        </w:tc>
        <w:tc>
          <w:tcPr>
            <w:tcW w:w="1120" w:type="dxa"/>
            <w:tcBorders>
              <w:top w:val="nil"/>
              <w:left w:val="nil"/>
              <w:bottom w:val="nil"/>
              <w:right w:val="single" w:sz="8" w:space="0" w:color="7B7B7B"/>
            </w:tcBorders>
            <w:shd w:val="clear" w:color="auto" w:fill="auto"/>
            <w:noWrap/>
            <w:vAlign w:val="center"/>
            <w:hideMark/>
          </w:tcPr>
          <w:p w14:paraId="4CCCC609"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59,000 </w:t>
            </w:r>
          </w:p>
        </w:tc>
        <w:tc>
          <w:tcPr>
            <w:tcW w:w="1120" w:type="dxa"/>
            <w:tcBorders>
              <w:top w:val="nil"/>
              <w:left w:val="nil"/>
              <w:bottom w:val="nil"/>
              <w:right w:val="nil"/>
            </w:tcBorders>
            <w:shd w:val="clear" w:color="auto" w:fill="auto"/>
            <w:noWrap/>
            <w:vAlign w:val="center"/>
            <w:hideMark/>
          </w:tcPr>
          <w:p w14:paraId="66D61F02"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59,000 </w:t>
            </w:r>
          </w:p>
        </w:tc>
        <w:tc>
          <w:tcPr>
            <w:tcW w:w="740" w:type="dxa"/>
            <w:tcBorders>
              <w:top w:val="nil"/>
              <w:left w:val="nil"/>
              <w:bottom w:val="nil"/>
              <w:right w:val="nil"/>
            </w:tcBorders>
            <w:shd w:val="clear" w:color="auto" w:fill="auto"/>
            <w:noWrap/>
            <w:vAlign w:val="center"/>
            <w:hideMark/>
          </w:tcPr>
          <w:p w14:paraId="3F708477" w14:textId="77777777" w:rsidR="00881C9F" w:rsidRPr="00881C9F" w:rsidRDefault="00881C9F" w:rsidP="00881C9F">
            <w:pPr>
              <w:spacing w:after="0" w:line="240" w:lineRule="auto"/>
              <w:jc w:val="center"/>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9</w:t>
            </w:r>
          </w:p>
        </w:tc>
      </w:tr>
      <w:tr w:rsidR="00881C9F" w:rsidRPr="00881C9F" w14:paraId="66F20981" w14:textId="77777777" w:rsidTr="00881C9F">
        <w:trPr>
          <w:trHeight w:val="135"/>
        </w:trPr>
        <w:tc>
          <w:tcPr>
            <w:tcW w:w="418" w:type="dxa"/>
            <w:tcBorders>
              <w:top w:val="nil"/>
              <w:left w:val="nil"/>
              <w:bottom w:val="nil"/>
              <w:right w:val="nil"/>
            </w:tcBorders>
            <w:shd w:val="clear" w:color="auto" w:fill="auto"/>
            <w:noWrap/>
            <w:vAlign w:val="center"/>
            <w:hideMark/>
          </w:tcPr>
          <w:p w14:paraId="5FF4FB78" w14:textId="77777777" w:rsidR="00881C9F" w:rsidRPr="00881C9F" w:rsidRDefault="00881C9F" w:rsidP="00881C9F">
            <w:pPr>
              <w:spacing w:after="0" w:line="240" w:lineRule="auto"/>
              <w:jc w:val="center"/>
              <w:rPr>
                <w:rFonts w:ascii="Calibri" w:eastAsia="Times New Roman" w:hAnsi="Calibri" w:cs="Calibri"/>
                <w:i/>
                <w:iCs/>
                <w:color w:val="3A3838"/>
                <w:sz w:val="18"/>
                <w:szCs w:val="18"/>
              </w:rPr>
            </w:pPr>
          </w:p>
        </w:tc>
        <w:tc>
          <w:tcPr>
            <w:tcW w:w="2845" w:type="dxa"/>
            <w:tcBorders>
              <w:top w:val="nil"/>
              <w:left w:val="nil"/>
              <w:bottom w:val="nil"/>
              <w:right w:val="nil"/>
            </w:tcBorders>
            <w:shd w:val="clear" w:color="auto" w:fill="auto"/>
            <w:noWrap/>
            <w:vAlign w:val="center"/>
            <w:hideMark/>
          </w:tcPr>
          <w:p w14:paraId="54600C39"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1220" w:type="dxa"/>
            <w:tcBorders>
              <w:top w:val="nil"/>
              <w:left w:val="single" w:sz="4" w:space="0" w:color="7B7B7B"/>
              <w:bottom w:val="nil"/>
              <w:right w:val="dotted" w:sz="4" w:space="0" w:color="7B7B7B"/>
            </w:tcBorders>
            <w:shd w:val="clear" w:color="auto" w:fill="auto"/>
            <w:noWrap/>
            <w:vAlign w:val="center"/>
            <w:hideMark/>
          </w:tcPr>
          <w:p w14:paraId="03C1DA8D"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 </w:t>
            </w:r>
          </w:p>
        </w:tc>
        <w:tc>
          <w:tcPr>
            <w:tcW w:w="1120" w:type="dxa"/>
            <w:tcBorders>
              <w:top w:val="nil"/>
              <w:left w:val="nil"/>
              <w:bottom w:val="nil"/>
              <w:right w:val="single" w:sz="4" w:space="0" w:color="7B7B7B"/>
            </w:tcBorders>
            <w:shd w:val="clear" w:color="auto" w:fill="auto"/>
            <w:noWrap/>
            <w:vAlign w:val="center"/>
            <w:hideMark/>
          </w:tcPr>
          <w:p w14:paraId="3EE9FFA8"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 </w:t>
            </w:r>
          </w:p>
        </w:tc>
        <w:tc>
          <w:tcPr>
            <w:tcW w:w="1120" w:type="dxa"/>
            <w:tcBorders>
              <w:top w:val="nil"/>
              <w:left w:val="nil"/>
              <w:bottom w:val="nil"/>
              <w:right w:val="single" w:sz="4" w:space="0" w:color="7B7B7B"/>
            </w:tcBorders>
            <w:shd w:val="clear" w:color="auto" w:fill="auto"/>
            <w:noWrap/>
            <w:vAlign w:val="center"/>
            <w:hideMark/>
          </w:tcPr>
          <w:p w14:paraId="32019EDB"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 </w:t>
            </w:r>
          </w:p>
        </w:tc>
        <w:tc>
          <w:tcPr>
            <w:tcW w:w="1120" w:type="dxa"/>
            <w:tcBorders>
              <w:top w:val="nil"/>
              <w:left w:val="nil"/>
              <w:bottom w:val="nil"/>
              <w:right w:val="single" w:sz="4" w:space="0" w:color="7B7B7B"/>
            </w:tcBorders>
            <w:shd w:val="clear" w:color="auto" w:fill="auto"/>
            <w:noWrap/>
            <w:vAlign w:val="center"/>
            <w:hideMark/>
          </w:tcPr>
          <w:p w14:paraId="033814B3"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 </w:t>
            </w:r>
          </w:p>
        </w:tc>
        <w:tc>
          <w:tcPr>
            <w:tcW w:w="1120" w:type="dxa"/>
            <w:tcBorders>
              <w:top w:val="nil"/>
              <w:left w:val="nil"/>
              <w:bottom w:val="nil"/>
              <w:right w:val="single" w:sz="8" w:space="0" w:color="7B7B7B"/>
            </w:tcBorders>
            <w:shd w:val="clear" w:color="auto" w:fill="auto"/>
            <w:noWrap/>
            <w:vAlign w:val="center"/>
            <w:hideMark/>
          </w:tcPr>
          <w:p w14:paraId="197EC20A"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w:t>
            </w:r>
          </w:p>
        </w:tc>
        <w:tc>
          <w:tcPr>
            <w:tcW w:w="1120" w:type="dxa"/>
            <w:tcBorders>
              <w:top w:val="nil"/>
              <w:left w:val="nil"/>
              <w:bottom w:val="nil"/>
              <w:right w:val="nil"/>
            </w:tcBorders>
            <w:shd w:val="clear" w:color="auto" w:fill="auto"/>
            <w:noWrap/>
            <w:vAlign w:val="center"/>
            <w:hideMark/>
          </w:tcPr>
          <w:p w14:paraId="2EE6B727" w14:textId="77777777" w:rsidR="00881C9F" w:rsidRPr="00881C9F" w:rsidRDefault="00881C9F" w:rsidP="00881C9F">
            <w:pPr>
              <w:spacing w:after="0" w:line="240" w:lineRule="auto"/>
              <w:rPr>
                <w:rFonts w:ascii="Calibri" w:eastAsia="Times New Roman" w:hAnsi="Calibri" w:cs="Calibri"/>
                <w:b/>
                <w:bCs/>
                <w:color w:val="3A3838"/>
                <w:sz w:val="18"/>
                <w:szCs w:val="18"/>
              </w:rPr>
            </w:pPr>
          </w:p>
        </w:tc>
        <w:tc>
          <w:tcPr>
            <w:tcW w:w="740" w:type="dxa"/>
            <w:tcBorders>
              <w:top w:val="nil"/>
              <w:left w:val="nil"/>
              <w:bottom w:val="nil"/>
              <w:right w:val="nil"/>
            </w:tcBorders>
            <w:shd w:val="clear" w:color="auto" w:fill="auto"/>
            <w:noWrap/>
            <w:vAlign w:val="center"/>
            <w:hideMark/>
          </w:tcPr>
          <w:p w14:paraId="640D2284" w14:textId="77777777" w:rsidR="00881C9F" w:rsidRPr="00881C9F" w:rsidRDefault="00881C9F" w:rsidP="00881C9F">
            <w:pPr>
              <w:spacing w:after="0" w:line="240" w:lineRule="auto"/>
              <w:rPr>
                <w:rFonts w:ascii="Times New Roman" w:eastAsia="Times New Roman" w:hAnsi="Times New Roman" w:cs="Times New Roman"/>
                <w:sz w:val="20"/>
                <w:szCs w:val="20"/>
              </w:rPr>
            </w:pPr>
          </w:p>
        </w:tc>
      </w:tr>
      <w:tr w:rsidR="00881C9F" w:rsidRPr="00881C9F" w14:paraId="67453CB4" w14:textId="77777777" w:rsidTr="00881C9F">
        <w:trPr>
          <w:trHeight w:val="300"/>
        </w:trPr>
        <w:tc>
          <w:tcPr>
            <w:tcW w:w="3263" w:type="dxa"/>
            <w:gridSpan w:val="2"/>
            <w:tcBorders>
              <w:top w:val="single" w:sz="12" w:space="0" w:color="7B7B7B"/>
              <w:left w:val="nil"/>
              <w:bottom w:val="single" w:sz="12" w:space="0" w:color="7B7B7B"/>
              <w:right w:val="nil"/>
            </w:tcBorders>
            <w:shd w:val="clear" w:color="auto" w:fill="auto"/>
            <w:noWrap/>
            <w:vAlign w:val="center"/>
            <w:hideMark/>
          </w:tcPr>
          <w:p w14:paraId="6E6374C0"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Total assets</w:t>
            </w:r>
          </w:p>
        </w:tc>
        <w:tc>
          <w:tcPr>
            <w:tcW w:w="1220" w:type="dxa"/>
            <w:tcBorders>
              <w:top w:val="single" w:sz="12" w:space="0" w:color="7B7B7B"/>
              <w:left w:val="single" w:sz="4" w:space="0" w:color="7B7B7B"/>
              <w:bottom w:val="single" w:sz="12" w:space="0" w:color="7B7B7B"/>
              <w:right w:val="dotted" w:sz="4" w:space="0" w:color="7B7B7B"/>
            </w:tcBorders>
            <w:shd w:val="clear" w:color="auto" w:fill="auto"/>
            <w:noWrap/>
            <w:vAlign w:val="center"/>
            <w:hideMark/>
          </w:tcPr>
          <w:p w14:paraId="7882D040"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107,694 </w:t>
            </w:r>
          </w:p>
        </w:tc>
        <w:tc>
          <w:tcPr>
            <w:tcW w:w="1120" w:type="dxa"/>
            <w:tcBorders>
              <w:top w:val="single" w:sz="12" w:space="0" w:color="7B7B7B"/>
              <w:left w:val="nil"/>
              <w:bottom w:val="single" w:sz="12" w:space="0" w:color="7B7B7B"/>
              <w:right w:val="single" w:sz="4" w:space="0" w:color="7B7B7B"/>
            </w:tcBorders>
            <w:shd w:val="clear" w:color="auto" w:fill="auto"/>
            <w:noWrap/>
            <w:vAlign w:val="center"/>
            <w:hideMark/>
          </w:tcPr>
          <w:p w14:paraId="4D7C13AC"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3,750 </w:t>
            </w:r>
          </w:p>
        </w:tc>
        <w:tc>
          <w:tcPr>
            <w:tcW w:w="1120" w:type="dxa"/>
            <w:tcBorders>
              <w:top w:val="single" w:sz="12" w:space="0" w:color="7B7B7B"/>
              <w:left w:val="nil"/>
              <w:bottom w:val="single" w:sz="12" w:space="0" w:color="7B7B7B"/>
              <w:right w:val="single" w:sz="4" w:space="0" w:color="7B7B7B"/>
            </w:tcBorders>
            <w:shd w:val="clear" w:color="auto" w:fill="auto"/>
            <w:noWrap/>
            <w:vAlign w:val="center"/>
            <w:hideMark/>
          </w:tcPr>
          <w:p w14:paraId="2C0B8108"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10,100 </w:t>
            </w:r>
          </w:p>
        </w:tc>
        <w:tc>
          <w:tcPr>
            <w:tcW w:w="1120" w:type="dxa"/>
            <w:tcBorders>
              <w:top w:val="single" w:sz="12" w:space="0" w:color="7B7B7B"/>
              <w:left w:val="nil"/>
              <w:bottom w:val="single" w:sz="12" w:space="0" w:color="7B7B7B"/>
              <w:right w:val="single" w:sz="4" w:space="0" w:color="7B7B7B"/>
            </w:tcBorders>
            <w:shd w:val="clear" w:color="auto" w:fill="auto"/>
            <w:noWrap/>
            <w:vAlign w:val="center"/>
            <w:hideMark/>
          </w:tcPr>
          <w:p w14:paraId="5061D7B0"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6,527 </w:t>
            </w:r>
          </w:p>
        </w:tc>
        <w:tc>
          <w:tcPr>
            <w:tcW w:w="1120" w:type="dxa"/>
            <w:tcBorders>
              <w:top w:val="single" w:sz="12" w:space="0" w:color="7B7B7B"/>
              <w:left w:val="nil"/>
              <w:bottom w:val="single" w:sz="12" w:space="0" w:color="7B7B7B"/>
              <w:right w:val="single" w:sz="8" w:space="0" w:color="7B7B7B"/>
            </w:tcBorders>
            <w:shd w:val="clear" w:color="auto" w:fill="auto"/>
            <w:noWrap/>
            <w:vAlign w:val="center"/>
            <w:hideMark/>
          </w:tcPr>
          <w:p w14:paraId="549C553A"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128,071 </w:t>
            </w:r>
          </w:p>
        </w:tc>
        <w:tc>
          <w:tcPr>
            <w:tcW w:w="1120" w:type="dxa"/>
            <w:tcBorders>
              <w:top w:val="single" w:sz="12" w:space="0" w:color="7B7B7B"/>
              <w:left w:val="nil"/>
              <w:bottom w:val="single" w:sz="12" w:space="0" w:color="7B7B7B"/>
              <w:right w:val="nil"/>
            </w:tcBorders>
            <w:shd w:val="clear" w:color="auto" w:fill="auto"/>
            <w:noWrap/>
            <w:vAlign w:val="center"/>
            <w:hideMark/>
          </w:tcPr>
          <w:p w14:paraId="0C7E6731"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102,150 </w:t>
            </w:r>
          </w:p>
        </w:tc>
        <w:tc>
          <w:tcPr>
            <w:tcW w:w="740" w:type="dxa"/>
            <w:tcBorders>
              <w:top w:val="nil"/>
              <w:left w:val="nil"/>
              <w:bottom w:val="nil"/>
              <w:right w:val="nil"/>
            </w:tcBorders>
            <w:shd w:val="clear" w:color="auto" w:fill="auto"/>
            <w:noWrap/>
            <w:vAlign w:val="center"/>
            <w:hideMark/>
          </w:tcPr>
          <w:p w14:paraId="68498376"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5EFA2E56" w14:textId="77777777" w:rsidTr="00881C9F">
        <w:trPr>
          <w:trHeight w:val="300"/>
        </w:trPr>
        <w:tc>
          <w:tcPr>
            <w:tcW w:w="418" w:type="dxa"/>
            <w:tcBorders>
              <w:top w:val="nil"/>
              <w:left w:val="nil"/>
              <w:bottom w:val="nil"/>
              <w:right w:val="nil"/>
            </w:tcBorders>
            <w:shd w:val="clear" w:color="auto" w:fill="auto"/>
            <w:noWrap/>
            <w:vAlign w:val="center"/>
            <w:hideMark/>
          </w:tcPr>
          <w:p w14:paraId="6636A260" w14:textId="77777777" w:rsidR="00881C9F" w:rsidRPr="00881C9F" w:rsidRDefault="00881C9F" w:rsidP="00881C9F">
            <w:pPr>
              <w:spacing w:after="0" w:line="240" w:lineRule="auto"/>
              <w:jc w:val="center"/>
              <w:rPr>
                <w:rFonts w:ascii="Times New Roman" w:eastAsia="Times New Roman" w:hAnsi="Times New Roman" w:cs="Times New Roman"/>
                <w:sz w:val="20"/>
                <w:szCs w:val="20"/>
              </w:rPr>
            </w:pPr>
          </w:p>
        </w:tc>
        <w:tc>
          <w:tcPr>
            <w:tcW w:w="2845" w:type="dxa"/>
            <w:tcBorders>
              <w:top w:val="nil"/>
              <w:left w:val="nil"/>
              <w:bottom w:val="nil"/>
              <w:right w:val="nil"/>
            </w:tcBorders>
            <w:shd w:val="clear" w:color="auto" w:fill="auto"/>
            <w:noWrap/>
            <w:vAlign w:val="center"/>
            <w:hideMark/>
          </w:tcPr>
          <w:p w14:paraId="590026AC"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1220" w:type="dxa"/>
            <w:tcBorders>
              <w:top w:val="nil"/>
              <w:left w:val="single" w:sz="4" w:space="0" w:color="7B7B7B"/>
              <w:bottom w:val="nil"/>
              <w:right w:val="dotted" w:sz="4" w:space="0" w:color="7B7B7B"/>
            </w:tcBorders>
            <w:shd w:val="clear" w:color="auto" w:fill="auto"/>
            <w:noWrap/>
            <w:vAlign w:val="center"/>
            <w:hideMark/>
          </w:tcPr>
          <w:p w14:paraId="75D8809A"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 </w:t>
            </w:r>
          </w:p>
        </w:tc>
        <w:tc>
          <w:tcPr>
            <w:tcW w:w="1120" w:type="dxa"/>
            <w:tcBorders>
              <w:top w:val="nil"/>
              <w:left w:val="nil"/>
              <w:bottom w:val="nil"/>
              <w:right w:val="single" w:sz="4" w:space="0" w:color="7B7B7B"/>
            </w:tcBorders>
            <w:shd w:val="clear" w:color="auto" w:fill="auto"/>
            <w:noWrap/>
            <w:vAlign w:val="center"/>
            <w:hideMark/>
          </w:tcPr>
          <w:p w14:paraId="0DCA9846"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 </w:t>
            </w:r>
          </w:p>
        </w:tc>
        <w:tc>
          <w:tcPr>
            <w:tcW w:w="1120" w:type="dxa"/>
            <w:tcBorders>
              <w:top w:val="nil"/>
              <w:left w:val="nil"/>
              <w:bottom w:val="nil"/>
              <w:right w:val="single" w:sz="4" w:space="0" w:color="7B7B7B"/>
            </w:tcBorders>
            <w:shd w:val="clear" w:color="auto" w:fill="auto"/>
            <w:noWrap/>
            <w:vAlign w:val="center"/>
            <w:hideMark/>
          </w:tcPr>
          <w:p w14:paraId="30406084"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 </w:t>
            </w:r>
          </w:p>
        </w:tc>
        <w:tc>
          <w:tcPr>
            <w:tcW w:w="1120" w:type="dxa"/>
            <w:tcBorders>
              <w:top w:val="nil"/>
              <w:left w:val="nil"/>
              <w:bottom w:val="nil"/>
              <w:right w:val="single" w:sz="4" w:space="0" w:color="7B7B7B"/>
            </w:tcBorders>
            <w:shd w:val="clear" w:color="auto" w:fill="auto"/>
            <w:noWrap/>
            <w:vAlign w:val="center"/>
            <w:hideMark/>
          </w:tcPr>
          <w:p w14:paraId="30C36C70"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 </w:t>
            </w:r>
          </w:p>
        </w:tc>
        <w:tc>
          <w:tcPr>
            <w:tcW w:w="1120" w:type="dxa"/>
            <w:tcBorders>
              <w:top w:val="nil"/>
              <w:left w:val="nil"/>
              <w:bottom w:val="nil"/>
              <w:right w:val="single" w:sz="8" w:space="0" w:color="7B7B7B"/>
            </w:tcBorders>
            <w:shd w:val="clear" w:color="auto" w:fill="auto"/>
            <w:noWrap/>
            <w:vAlign w:val="center"/>
            <w:hideMark/>
          </w:tcPr>
          <w:p w14:paraId="5423DF46"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w:t>
            </w:r>
          </w:p>
        </w:tc>
        <w:tc>
          <w:tcPr>
            <w:tcW w:w="1120" w:type="dxa"/>
            <w:tcBorders>
              <w:top w:val="nil"/>
              <w:left w:val="nil"/>
              <w:bottom w:val="nil"/>
              <w:right w:val="nil"/>
            </w:tcBorders>
            <w:shd w:val="clear" w:color="auto" w:fill="auto"/>
            <w:noWrap/>
            <w:vAlign w:val="center"/>
            <w:hideMark/>
          </w:tcPr>
          <w:p w14:paraId="7F39716B" w14:textId="77777777" w:rsidR="00881C9F" w:rsidRPr="00881C9F" w:rsidRDefault="00881C9F" w:rsidP="00881C9F">
            <w:pPr>
              <w:spacing w:after="0" w:line="240" w:lineRule="auto"/>
              <w:rPr>
                <w:rFonts w:ascii="Calibri" w:eastAsia="Times New Roman" w:hAnsi="Calibri" w:cs="Calibri"/>
                <w:b/>
                <w:bCs/>
                <w:color w:val="3A3838"/>
                <w:sz w:val="18"/>
                <w:szCs w:val="18"/>
              </w:rPr>
            </w:pPr>
          </w:p>
        </w:tc>
        <w:tc>
          <w:tcPr>
            <w:tcW w:w="740" w:type="dxa"/>
            <w:tcBorders>
              <w:top w:val="nil"/>
              <w:left w:val="nil"/>
              <w:bottom w:val="nil"/>
              <w:right w:val="nil"/>
            </w:tcBorders>
            <w:shd w:val="clear" w:color="auto" w:fill="auto"/>
            <w:noWrap/>
            <w:vAlign w:val="center"/>
            <w:hideMark/>
          </w:tcPr>
          <w:p w14:paraId="59C112C6" w14:textId="77777777" w:rsidR="00881C9F" w:rsidRPr="00881C9F" w:rsidRDefault="00881C9F" w:rsidP="00881C9F">
            <w:pPr>
              <w:spacing w:after="0" w:line="240" w:lineRule="auto"/>
              <w:rPr>
                <w:rFonts w:ascii="Times New Roman" w:eastAsia="Times New Roman" w:hAnsi="Times New Roman" w:cs="Times New Roman"/>
                <w:sz w:val="20"/>
                <w:szCs w:val="20"/>
              </w:rPr>
            </w:pPr>
          </w:p>
        </w:tc>
      </w:tr>
      <w:tr w:rsidR="00881C9F" w:rsidRPr="00881C9F" w14:paraId="0C19E1D7" w14:textId="77777777" w:rsidTr="00881C9F">
        <w:trPr>
          <w:trHeight w:val="300"/>
        </w:trPr>
        <w:tc>
          <w:tcPr>
            <w:tcW w:w="3263" w:type="dxa"/>
            <w:gridSpan w:val="2"/>
            <w:tcBorders>
              <w:top w:val="nil"/>
              <w:left w:val="nil"/>
              <w:bottom w:val="nil"/>
              <w:right w:val="nil"/>
            </w:tcBorders>
            <w:shd w:val="clear" w:color="auto" w:fill="auto"/>
            <w:noWrap/>
            <w:vAlign w:val="center"/>
            <w:hideMark/>
          </w:tcPr>
          <w:p w14:paraId="3ED09579" w14:textId="77777777" w:rsidR="00881C9F" w:rsidRPr="00881C9F" w:rsidRDefault="00881C9F" w:rsidP="00881C9F">
            <w:pPr>
              <w:spacing w:after="0" w:line="240" w:lineRule="auto"/>
              <w:rPr>
                <w:rFonts w:ascii="Calibri" w:eastAsia="Times New Roman" w:hAnsi="Calibri" w:cs="Calibri"/>
                <w:b/>
                <w:bCs/>
                <w:sz w:val="18"/>
                <w:szCs w:val="18"/>
              </w:rPr>
            </w:pPr>
            <w:r w:rsidRPr="00881C9F">
              <w:rPr>
                <w:rFonts w:ascii="Calibri" w:eastAsia="Times New Roman" w:hAnsi="Calibri" w:cs="Calibri"/>
                <w:b/>
                <w:bCs/>
                <w:sz w:val="18"/>
                <w:szCs w:val="18"/>
              </w:rPr>
              <w:t>Liabilities:</w:t>
            </w:r>
          </w:p>
        </w:tc>
        <w:tc>
          <w:tcPr>
            <w:tcW w:w="1220" w:type="dxa"/>
            <w:tcBorders>
              <w:top w:val="nil"/>
              <w:left w:val="single" w:sz="4" w:space="0" w:color="7B7B7B"/>
              <w:bottom w:val="nil"/>
              <w:right w:val="dotted" w:sz="4" w:space="0" w:color="7B7B7B"/>
            </w:tcBorders>
            <w:shd w:val="clear" w:color="auto" w:fill="auto"/>
            <w:noWrap/>
            <w:vAlign w:val="center"/>
            <w:hideMark/>
          </w:tcPr>
          <w:p w14:paraId="630322F0" w14:textId="77777777" w:rsidR="00881C9F" w:rsidRPr="00881C9F" w:rsidRDefault="00881C9F" w:rsidP="00881C9F">
            <w:pPr>
              <w:spacing w:after="0" w:line="240" w:lineRule="auto"/>
              <w:rPr>
                <w:rFonts w:ascii="Calibri" w:eastAsia="Times New Roman" w:hAnsi="Calibri" w:cs="Calibri"/>
                <w:color w:val="333333"/>
                <w:sz w:val="18"/>
                <w:szCs w:val="18"/>
              </w:rPr>
            </w:pPr>
            <w:r w:rsidRPr="00881C9F">
              <w:rPr>
                <w:rFonts w:ascii="Calibri" w:eastAsia="Times New Roman" w:hAnsi="Calibri" w:cs="Calibri"/>
                <w:color w:val="333333"/>
                <w:sz w:val="18"/>
                <w:szCs w:val="18"/>
              </w:rPr>
              <w:t> </w:t>
            </w:r>
          </w:p>
        </w:tc>
        <w:tc>
          <w:tcPr>
            <w:tcW w:w="1120" w:type="dxa"/>
            <w:tcBorders>
              <w:top w:val="nil"/>
              <w:left w:val="nil"/>
              <w:bottom w:val="nil"/>
              <w:right w:val="single" w:sz="4" w:space="0" w:color="7B7B7B"/>
            </w:tcBorders>
            <w:shd w:val="clear" w:color="auto" w:fill="auto"/>
            <w:noWrap/>
            <w:vAlign w:val="center"/>
            <w:hideMark/>
          </w:tcPr>
          <w:p w14:paraId="0A60452E" w14:textId="77777777" w:rsidR="00881C9F" w:rsidRPr="00881C9F" w:rsidRDefault="00881C9F" w:rsidP="00881C9F">
            <w:pPr>
              <w:spacing w:after="0" w:line="240" w:lineRule="auto"/>
              <w:rPr>
                <w:rFonts w:ascii="Calibri" w:eastAsia="Times New Roman" w:hAnsi="Calibri" w:cs="Calibri"/>
                <w:color w:val="333333"/>
                <w:sz w:val="18"/>
                <w:szCs w:val="18"/>
              </w:rPr>
            </w:pPr>
            <w:r w:rsidRPr="00881C9F">
              <w:rPr>
                <w:rFonts w:ascii="Calibri" w:eastAsia="Times New Roman" w:hAnsi="Calibri" w:cs="Calibri"/>
                <w:color w:val="333333"/>
                <w:sz w:val="18"/>
                <w:szCs w:val="18"/>
              </w:rPr>
              <w:t> </w:t>
            </w:r>
          </w:p>
        </w:tc>
        <w:tc>
          <w:tcPr>
            <w:tcW w:w="1120" w:type="dxa"/>
            <w:tcBorders>
              <w:top w:val="nil"/>
              <w:left w:val="nil"/>
              <w:bottom w:val="nil"/>
              <w:right w:val="single" w:sz="4" w:space="0" w:color="7B7B7B"/>
            </w:tcBorders>
            <w:shd w:val="clear" w:color="auto" w:fill="auto"/>
            <w:noWrap/>
            <w:vAlign w:val="center"/>
            <w:hideMark/>
          </w:tcPr>
          <w:p w14:paraId="2A4AB015" w14:textId="77777777" w:rsidR="00881C9F" w:rsidRPr="00881C9F" w:rsidRDefault="00881C9F" w:rsidP="00881C9F">
            <w:pPr>
              <w:spacing w:after="0" w:line="240" w:lineRule="auto"/>
              <w:rPr>
                <w:rFonts w:ascii="Calibri" w:eastAsia="Times New Roman" w:hAnsi="Calibri" w:cs="Calibri"/>
                <w:color w:val="333333"/>
                <w:sz w:val="18"/>
                <w:szCs w:val="18"/>
              </w:rPr>
            </w:pPr>
            <w:r w:rsidRPr="00881C9F">
              <w:rPr>
                <w:rFonts w:ascii="Calibri" w:eastAsia="Times New Roman" w:hAnsi="Calibri" w:cs="Calibri"/>
                <w:color w:val="333333"/>
                <w:sz w:val="18"/>
                <w:szCs w:val="18"/>
              </w:rPr>
              <w:t> </w:t>
            </w:r>
          </w:p>
        </w:tc>
        <w:tc>
          <w:tcPr>
            <w:tcW w:w="1120" w:type="dxa"/>
            <w:tcBorders>
              <w:top w:val="nil"/>
              <w:left w:val="nil"/>
              <w:bottom w:val="nil"/>
              <w:right w:val="single" w:sz="4" w:space="0" w:color="7B7B7B"/>
            </w:tcBorders>
            <w:shd w:val="clear" w:color="auto" w:fill="auto"/>
            <w:noWrap/>
            <w:vAlign w:val="center"/>
            <w:hideMark/>
          </w:tcPr>
          <w:p w14:paraId="0E51DC37" w14:textId="77777777" w:rsidR="00881C9F" w:rsidRPr="00881C9F" w:rsidRDefault="00881C9F" w:rsidP="00881C9F">
            <w:pPr>
              <w:spacing w:after="0" w:line="240" w:lineRule="auto"/>
              <w:rPr>
                <w:rFonts w:ascii="Calibri" w:eastAsia="Times New Roman" w:hAnsi="Calibri" w:cs="Calibri"/>
                <w:color w:val="333333"/>
                <w:sz w:val="18"/>
                <w:szCs w:val="18"/>
              </w:rPr>
            </w:pPr>
            <w:r w:rsidRPr="00881C9F">
              <w:rPr>
                <w:rFonts w:ascii="Calibri" w:eastAsia="Times New Roman" w:hAnsi="Calibri" w:cs="Calibri"/>
                <w:color w:val="333333"/>
                <w:sz w:val="18"/>
                <w:szCs w:val="18"/>
              </w:rPr>
              <w:t> </w:t>
            </w:r>
          </w:p>
        </w:tc>
        <w:tc>
          <w:tcPr>
            <w:tcW w:w="1120" w:type="dxa"/>
            <w:tcBorders>
              <w:top w:val="nil"/>
              <w:left w:val="nil"/>
              <w:bottom w:val="nil"/>
              <w:right w:val="single" w:sz="8" w:space="0" w:color="7B7B7B"/>
            </w:tcBorders>
            <w:shd w:val="clear" w:color="auto" w:fill="auto"/>
            <w:noWrap/>
            <w:vAlign w:val="center"/>
            <w:hideMark/>
          </w:tcPr>
          <w:p w14:paraId="7579E180" w14:textId="77777777" w:rsidR="00881C9F" w:rsidRPr="00881C9F" w:rsidRDefault="00881C9F" w:rsidP="00881C9F">
            <w:pPr>
              <w:spacing w:after="0" w:line="240" w:lineRule="auto"/>
              <w:rPr>
                <w:rFonts w:ascii="Calibri" w:eastAsia="Times New Roman" w:hAnsi="Calibri" w:cs="Calibri"/>
                <w:b/>
                <w:bCs/>
                <w:color w:val="333333"/>
                <w:sz w:val="18"/>
                <w:szCs w:val="18"/>
              </w:rPr>
            </w:pPr>
            <w:r w:rsidRPr="00881C9F">
              <w:rPr>
                <w:rFonts w:ascii="Calibri" w:eastAsia="Times New Roman" w:hAnsi="Calibri" w:cs="Calibri"/>
                <w:b/>
                <w:bCs/>
                <w:color w:val="333333"/>
                <w:sz w:val="18"/>
                <w:szCs w:val="18"/>
              </w:rPr>
              <w:t> </w:t>
            </w:r>
          </w:p>
        </w:tc>
        <w:tc>
          <w:tcPr>
            <w:tcW w:w="1120" w:type="dxa"/>
            <w:tcBorders>
              <w:top w:val="nil"/>
              <w:left w:val="nil"/>
              <w:bottom w:val="nil"/>
              <w:right w:val="nil"/>
            </w:tcBorders>
            <w:shd w:val="clear" w:color="auto" w:fill="auto"/>
            <w:noWrap/>
            <w:vAlign w:val="center"/>
            <w:hideMark/>
          </w:tcPr>
          <w:p w14:paraId="5FCCDC31" w14:textId="77777777" w:rsidR="00881C9F" w:rsidRPr="00881C9F" w:rsidRDefault="00881C9F" w:rsidP="00881C9F">
            <w:pPr>
              <w:spacing w:after="0" w:line="240" w:lineRule="auto"/>
              <w:rPr>
                <w:rFonts w:ascii="Calibri" w:eastAsia="Times New Roman" w:hAnsi="Calibri" w:cs="Calibri"/>
                <w:b/>
                <w:bCs/>
                <w:color w:val="333333"/>
                <w:sz w:val="18"/>
                <w:szCs w:val="18"/>
              </w:rPr>
            </w:pPr>
          </w:p>
        </w:tc>
        <w:tc>
          <w:tcPr>
            <w:tcW w:w="740" w:type="dxa"/>
            <w:tcBorders>
              <w:top w:val="nil"/>
              <w:left w:val="nil"/>
              <w:bottom w:val="nil"/>
              <w:right w:val="nil"/>
            </w:tcBorders>
            <w:shd w:val="clear" w:color="auto" w:fill="auto"/>
            <w:noWrap/>
            <w:vAlign w:val="center"/>
            <w:hideMark/>
          </w:tcPr>
          <w:p w14:paraId="512824D5" w14:textId="77777777" w:rsidR="00881C9F" w:rsidRPr="00881C9F" w:rsidRDefault="00881C9F" w:rsidP="00881C9F">
            <w:pPr>
              <w:spacing w:after="0" w:line="240" w:lineRule="auto"/>
              <w:rPr>
                <w:rFonts w:ascii="Times New Roman" w:eastAsia="Times New Roman" w:hAnsi="Times New Roman" w:cs="Times New Roman"/>
                <w:sz w:val="20"/>
                <w:szCs w:val="20"/>
              </w:rPr>
            </w:pPr>
          </w:p>
        </w:tc>
      </w:tr>
      <w:tr w:rsidR="00881C9F" w:rsidRPr="00881C9F" w14:paraId="42DB7FB1" w14:textId="77777777" w:rsidTr="00881C9F">
        <w:trPr>
          <w:trHeight w:val="300"/>
        </w:trPr>
        <w:tc>
          <w:tcPr>
            <w:tcW w:w="3263" w:type="dxa"/>
            <w:gridSpan w:val="2"/>
            <w:tcBorders>
              <w:top w:val="nil"/>
              <w:left w:val="nil"/>
              <w:bottom w:val="nil"/>
              <w:right w:val="nil"/>
            </w:tcBorders>
            <w:shd w:val="clear" w:color="auto" w:fill="auto"/>
            <w:noWrap/>
            <w:vAlign w:val="center"/>
            <w:hideMark/>
          </w:tcPr>
          <w:p w14:paraId="57F99C24"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Unpaid Diocesan fees for weddings/funerals</w:t>
            </w:r>
          </w:p>
        </w:tc>
        <w:tc>
          <w:tcPr>
            <w:tcW w:w="1220" w:type="dxa"/>
            <w:tcBorders>
              <w:top w:val="nil"/>
              <w:left w:val="single" w:sz="4" w:space="0" w:color="7B7B7B"/>
              <w:bottom w:val="nil"/>
              <w:right w:val="dotted" w:sz="4" w:space="0" w:color="7B7B7B"/>
            </w:tcBorders>
            <w:shd w:val="clear" w:color="auto" w:fill="auto"/>
            <w:noWrap/>
            <w:vAlign w:val="center"/>
            <w:hideMark/>
          </w:tcPr>
          <w:p w14:paraId="1DE80345"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196 </w:t>
            </w:r>
          </w:p>
        </w:tc>
        <w:tc>
          <w:tcPr>
            <w:tcW w:w="1120" w:type="dxa"/>
            <w:tcBorders>
              <w:top w:val="nil"/>
              <w:left w:val="nil"/>
              <w:bottom w:val="nil"/>
              <w:right w:val="single" w:sz="4" w:space="0" w:color="7B7B7B"/>
            </w:tcBorders>
            <w:shd w:val="clear" w:color="auto" w:fill="auto"/>
            <w:noWrap/>
            <w:vAlign w:val="center"/>
            <w:hideMark/>
          </w:tcPr>
          <w:p w14:paraId="68D24103"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6514ECD9"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6ECF3C16"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8" w:space="0" w:color="7B7B7B"/>
            </w:tcBorders>
            <w:shd w:val="clear" w:color="auto" w:fill="auto"/>
            <w:noWrap/>
            <w:vAlign w:val="center"/>
            <w:hideMark/>
          </w:tcPr>
          <w:p w14:paraId="1F41107B"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196 </w:t>
            </w:r>
          </w:p>
        </w:tc>
        <w:tc>
          <w:tcPr>
            <w:tcW w:w="1120" w:type="dxa"/>
            <w:tcBorders>
              <w:top w:val="nil"/>
              <w:left w:val="nil"/>
              <w:bottom w:val="nil"/>
              <w:right w:val="nil"/>
            </w:tcBorders>
            <w:shd w:val="clear" w:color="auto" w:fill="auto"/>
            <w:noWrap/>
            <w:vAlign w:val="center"/>
            <w:hideMark/>
          </w:tcPr>
          <w:p w14:paraId="1E21F529"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  - </w:t>
            </w:r>
          </w:p>
        </w:tc>
        <w:tc>
          <w:tcPr>
            <w:tcW w:w="740" w:type="dxa"/>
            <w:tcBorders>
              <w:top w:val="nil"/>
              <w:left w:val="nil"/>
              <w:bottom w:val="nil"/>
              <w:right w:val="nil"/>
            </w:tcBorders>
            <w:shd w:val="clear" w:color="auto" w:fill="auto"/>
            <w:noWrap/>
            <w:vAlign w:val="center"/>
            <w:hideMark/>
          </w:tcPr>
          <w:p w14:paraId="17C6DB65"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6D0AB224" w14:textId="77777777" w:rsidTr="00881C9F">
        <w:trPr>
          <w:trHeight w:val="300"/>
        </w:trPr>
        <w:tc>
          <w:tcPr>
            <w:tcW w:w="3263" w:type="dxa"/>
            <w:gridSpan w:val="2"/>
            <w:tcBorders>
              <w:top w:val="nil"/>
              <w:left w:val="nil"/>
              <w:bottom w:val="nil"/>
              <w:right w:val="nil"/>
            </w:tcBorders>
            <w:shd w:val="clear" w:color="auto" w:fill="auto"/>
            <w:noWrap/>
            <w:vAlign w:val="center"/>
            <w:hideMark/>
          </w:tcPr>
          <w:p w14:paraId="79BE8682"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Organ repaired December </w:t>
            </w:r>
            <w:r w:rsidR="002B4667">
              <w:rPr>
                <w:rFonts w:ascii="Calibri" w:eastAsia="Times New Roman" w:hAnsi="Calibri" w:cs="Calibri"/>
                <w:color w:val="3A3838"/>
                <w:sz w:val="18"/>
                <w:szCs w:val="18"/>
              </w:rPr>
              <w:t>2020</w:t>
            </w:r>
          </w:p>
        </w:tc>
        <w:tc>
          <w:tcPr>
            <w:tcW w:w="1220" w:type="dxa"/>
            <w:tcBorders>
              <w:top w:val="nil"/>
              <w:left w:val="single" w:sz="4" w:space="0" w:color="7B7B7B"/>
              <w:bottom w:val="nil"/>
              <w:right w:val="dotted" w:sz="4" w:space="0" w:color="7B7B7B"/>
            </w:tcBorders>
            <w:shd w:val="clear" w:color="auto" w:fill="auto"/>
            <w:noWrap/>
            <w:vAlign w:val="center"/>
            <w:hideMark/>
          </w:tcPr>
          <w:p w14:paraId="1D3B27EF"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0177B54C"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6,200 </w:t>
            </w:r>
          </w:p>
        </w:tc>
        <w:tc>
          <w:tcPr>
            <w:tcW w:w="1120" w:type="dxa"/>
            <w:tcBorders>
              <w:top w:val="nil"/>
              <w:left w:val="nil"/>
              <w:bottom w:val="nil"/>
              <w:right w:val="single" w:sz="4" w:space="0" w:color="7B7B7B"/>
            </w:tcBorders>
            <w:shd w:val="clear" w:color="auto" w:fill="auto"/>
            <w:noWrap/>
            <w:vAlign w:val="center"/>
            <w:hideMark/>
          </w:tcPr>
          <w:p w14:paraId="6872E44C"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1AAD2096"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8" w:space="0" w:color="7B7B7B"/>
            </w:tcBorders>
            <w:shd w:val="clear" w:color="auto" w:fill="auto"/>
            <w:noWrap/>
            <w:vAlign w:val="center"/>
            <w:hideMark/>
          </w:tcPr>
          <w:p w14:paraId="7EC7EBC9"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6,200 </w:t>
            </w:r>
          </w:p>
        </w:tc>
        <w:tc>
          <w:tcPr>
            <w:tcW w:w="1120" w:type="dxa"/>
            <w:tcBorders>
              <w:top w:val="nil"/>
              <w:left w:val="nil"/>
              <w:bottom w:val="nil"/>
              <w:right w:val="nil"/>
            </w:tcBorders>
            <w:shd w:val="clear" w:color="auto" w:fill="auto"/>
            <w:noWrap/>
            <w:vAlign w:val="center"/>
            <w:hideMark/>
          </w:tcPr>
          <w:p w14:paraId="56AD814B"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  - </w:t>
            </w:r>
          </w:p>
        </w:tc>
        <w:tc>
          <w:tcPr>
            <w:tcW w:w="740" w:type="dxa"/>
            <w:tcBorders>
              <w:top w:val="nil"/>
              <w:left w:val="nil"/>
              <w:bottom w:val="nil"/>
              <w:right w:val="nil"/>
            </w:tcBorders>
            <w:shd w:val="clear" w:color="auto" w:fill="auto"/>
            <w:noWrap/>
            <w:vAlign w:val="center"/>
            <w:hideMark/>
          </w:tcPr>
          <w:p w14:paraId="5945FD13"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3336AF85" w14:textId="77777777" w:rsidTr="00881C9F">
        <w:trPr>
          <w:trHeight w:val="300"/>
        </w:trPr>
        <w:tc>
          <w:tcPr>
            <w:tcW w:w="3263" w:type="dxa"/>
            <w:gridSpan w:val="2"/>
            <w:tcBorders>
              <w:top w:val="nil"/>
              <w:left w:val="nil"/>
              <w:bottom w:val="nil"/>
              <w:right w:val="nil"/>
            </w:tcBorders>
            <w:shd w:val="clear" w:color="auto" w:fill="auto"/>
            <w:noWrap/>
            <w:vAlign w:val="center"/>
            <w:hideMark/>
          </w:tcPr>
          <w:p w14:paraId="4E611307"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Electricity used since last billed (</w:t>
            </w:r>
            <w:proofErr w:type="spellStart"/>
            <w:r w:rsidRPr="00881C9F">
              <w:rPr>
                <w:rFonts w:ascii="Calibri" w:eastAsia="Times New Roman" w:hAnsi="Calibri" w:cs="Calibri"/>
                <w:color w:val="3A3838"/>
                <w:sz w:val="18"/>
                <w:szCs w:val="18"/>
              </w:rPr>
              <w:t>est'd</w:t>
            </w:r>
            <w:proofErr w:type="spellEnd"/>
            <w:r w:rsidRPr="00881C9F">
              <w:rPr>
                <w:rFonts w:ascii="Calibri" w:eastAsia="Times New Roman" w:hAnsi="Calibri" w:cs="Calibri"/>
                <w:color w:val="3A3838"/>
                <w:sz w:val="18"/>
                <w:szCs w:val="18"/>
              </w:rPr>
              <w:t>)</w:t>
            </w:r>
          </w:p>
        </w:tc>
        <w:tc>
          <w:tcPr>
            <w:tcW w:w="1220" w:type="dxa"/>
            <w:tcBorders>
              <w:top w:val="nil"/>
              <w:left w:val="single" w:sz="4" w:space="0" w:color="7B7B7B"/>
              <w:bottom w:val="nil"/>
              <w:right w:val="dotted" w:sz="4" w:space="0" w:color="7B7B7B"/>
            </w:tcBorders>
            <w:shd w:val="clear" w:color="auto" w:fill="auto"/>
            <w:noWrap/>
            <w:vAlign w:val="center"/>
            <w:hideMark/>
          </w:tcPr>
          <w:p w14:paraId="7D23C86F"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400 </w:t>
            </w:r>
          </w:p>
        </w:tc>
        <w:tc>
          <w:tcPr>
            <w:tcW w:w="1120" w:type="dxa"/>
            <w:tcBorders>
              <w:top w:val="nil"/>
              <w:left w:val="nil"/>
              <w:bottom w:val="nil"/>
              <w:right w:val="single" w:sz="4" w:space="0" w:color="7B7B7B"/>
            </w:tcBorders>
            <w:shd w:val="clear" w:color="auto" w:fill="auto"/>
            <w:noWrap/>
            <w:vAlign w:val="center"/>
            <w:hideMark/>
          </w:tcPr>
          <w:p w14:paraId="60CD42CF"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3D88DC09"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466E2122"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8" w:space="0" w:color="7B7B7B"/>
            </w:tcBorders>
            <w:shd w:val="clear" w:color="auto" w:fill="auto"/>
            <w:noWrap/>
            <w:vAlign w:val="center"/>
            <w:hideMark/>
          </w:tcPr>
          <w:p w14:paraId="09F9E35B"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400 </w:t>
            </w:r>
          </w:p>
        </w:tc>
        <w:tc>
          <w:tcPr>
            <w:tcW w:w="1120" w:type="dxa"/>
            <w:tcBorders>
              <w:top w:val="nil"/>
              <w:left w:val="nil"/>
              <w:bottom w:val="nil"/>
              <w:right w:val="nil"/>
            </w:tcBorders>
            <w:shd w:val="clear" w:color="auto" w:fill="auto"/>
            <w:noWrap/>
            <w:vAlign w:val="center"/>
            <w:hideMark/>
          </w:tcPr>
          <w:p w14:paraId="5293D0E8"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380 </w:t>
            </w:r>
          </w:p>
        </w:tc>
        <w:tc>
          <w:tcPr>
            <w:tcW w:w="740" w:type="dxa"/>
            <w:tcBorders>
              <w:top w:val="nil"/>
              <w:left w:val="nil"/>
              <w:bottom w:val="nil"/>
              <w:right w:val="nil"/>
            </w:tcBorders>
            <w:shd w:val="clear" w:color="auto" w:fill="auto"/>
            <w:noWrap/>
            <w:vAlign w:val="center"/>
            <w:hideMark/>
          </w:tcPr>
          <w:p w14:paraId="0BC22CA0"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1E6940A5" w14:textId="77777777" w:rsidTr="00881C9F">
        <w:trPr>
          <w:trHeight w:val="135"/>
        </w:trPr>
        <w:tc>
          <w:tcPr>
            <w:tcW w:w="418" w:type="dxa"/>
            <w:tcBorders>
              <w:top w:val="nil"/>
              <w:left w:val="nil"/>
              <w:bottom w:val="nil"/>
              <w:right w:val="nil"/>
            </w:tcBorders>
            <w:shd w:val="clear" w:color="auto" w:fill="auto"/>
            <w:noWrap/>
            <w:vAlign w:val="center"/>
            <w:hideMark/>
          </w:tcPr>
          <w:p w14:paraId="53F86066" w14:textId="77777777" w:rsidR="00881C9F" w:rsidRPr="00881C9F" w:rsidRDefault="00881C9F" w:rsidP="00881C9F">
            <w:pPr>
              <w:spacing w:after="0" w:line="240" w:lineRule="auto"/>
              <w:jc w:val="center"/>
              <w:rPr>
                <w:rFonts w:ascii="Times New Roman" w:eastAsia="Times New Roman" w:hAnsi="Times New Roman" w:cs="Times New Roman"/>
                <w:sz w:val="20"/>
                <w:szCs w:val="20"/>
              </w:rPr>
            </w:pPr>
          </w:p>
        </w:tc>
        <w:tc>
          <w:tcPr>
            <w:tcW w:w="2845" w:type="dxa"/>
            <w:tcBorders>
              <w:top w:val="nil"/>
              <w:left w:val="nil"/>
              <w:bottom w:val="nil"/>
              <w:right w:val="nil"/>
            </w:tcBorders>
            <w:shd w:val="clear" w:color="auto" w:fill="auto"/>
            <w:noWrap/>
            <w:vAlign w:val="center"/>
            <w:hideMark/>
          </w:tcPr>
          <w:p w14:paraId="7A971626"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1220" w:type="dxa"/>
            <w:tcBorders>
              <w:top w:val="nil"/>
              <w:left w:val="single" w:sz="4" w:space="0" w:color="7B7B7B"/>
              <w:bottom w:val="nil"/>
              <w:right w:val="dotted" w:sz="4" w:space="0" w:color="7B7B7B"/>
            </w:tcBorders>
            <w:shd w:val="clear" w:color="auto" w:fill="auto"/>
            <w:noWrap/>
            <w:vAlign w:val="center"/>
            <w:hideMark/>
          </w:tcPr>
          <w:p w14:paraId="11399BA1"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 </w:t>
            </w:r>
          </w:p>
        </w:tc>
        <w:tc>
          <w:tcPr>
            <w:tcW w:w="1120" w:type="dxa"/>
            <w:tcBorders>
              <w:top w:val="nil"/>
              <w:left w:val="nil"/>
              <w:bottom w:val="nil"/>
              <w:right w:val="single" w:sz="4" w:space="0" w:color="7B7B7B"/>
            </w:tcBorders>
            <w:shd w:val="clear" w:color="auto" w:fill="auto"/>
            <w:noWrap/>
            <w:vAlign w:val="center"/>
            <w:hideMark/>
          </w:tcPr>
          <w:p w14:paraId="6A1431A6"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 </w:t>
            </w:r>
          </w:p>
        </w:tc>
        <w:tc>
          <w:tcPr>
            <w:tcW w:w="1120" w:type="dxa"/>
            <w:tcBorders>
              <w:top w:val="nil"/>
              <w:left w:val="nil"/>
              <w:bottom w:val="nil"/>
              <w:right w:val="single" w:sz="4" w:space="0" w:color="7B7B7B"/>
            </w:tcBorders>
            <w:shd w:val="clear" w:color="auto" w:fill="auto"/>
            <w:noWrap/>
            <w:vAlign w:val="center"/>
            <w:hideMark/>
          </w:tcPr>
          <w:p w14:paraId="23C1960E"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 </w:t>
            </w:r>
          </w:p>
        </w:tc>
        <w:tc>
          <w:tcPr>
            <w:tcW w:w="1120" w:type="dxa"/>
            <w:tcBorders>
              <w:top w:val="nil"/>
              <w:left w:val="nil"/>
              <w:bottom w:val="nil"/>
              <w:right w:val="single" w:sz="4" w:space="0" w:color="7B7B7B"/>
            </w:tcBorders>
            <w:shd w:val="clear" w:color="auto" w:fill="auto"/>
            <w:noWrap/>
            <w:vAlign w:val="center"/>
            <w:hideMark/>
          </w:tcPr>
          <w:p w14:paraId="54A66E60"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 </w:t>
            </w:r>
          </w:p>
        </w:tc>
        <w:tc>
          <w:tcPr>
            <w:tcW w:w="1120" w:type="dxa"/>
            <w:tcBorders>
              <w:top w:val="nil"/>
              <w:left w:val="nil"/>
              <w:bottom w:val="nil"/>
              <w:right w:val="single" w:sz="8" w:space="0" w:color="7B7B7B"/>
            </w:tcBorders>
            <w:shd w:val="clear" w:color="auto" w:fill="auto"/>
            <w:noWrap/>
            <w:vAlign w:val="center"/>
            <w:hideMark/>
          </w:tcPr>
          <w:p w14:paraId="0FE54A2B"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 </w:t>
            </w:r>
          </w:p>
        </w:tc>
        <w:tc>
          <w:tcPr>
            <w:tcW w:w="1120" w:type="dxa"/>
            <w:tcBorders>
              <w:top w:val="nil"/>
              <w:left w:val="nil"/>
              <w:bottom w:val="nil"/>
              <w:right w:val="nil"/>
            </w:tcBorders>
            <w:shd w:val="clear" w:color="auto" w:fill="auto"/>
            <w:noWrap/>
            <w:vAlign w:val="center"/>
            <w:hideMark/>
          </w:tcPr>
          <w:p w14:paraId="6A5B1FAC"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  - </w:t>
            </w:r>
          </w:p>
        </w:tc>
        <w:tc>
          <w:tcPr>
            <w:tcW w:w="740" w:type="dxa"/>
            <w:tcBorders>
              <w:top w:val="nil"/>
              <w:left w:val="nil"/>
              <w:bottom w:val="nil"/>
              <w:right w:val="nil"/>
            </w:tcBorders>
            <w:shd w:val="clear" w:color="auto" w:fill="auto"/>
            <w:noWrap/>
            <w:vAlign w:val="bottom"/>
            <w:hideMark/>
          </w:tcPr>
          <w:p w14:paraId="44DAF156"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50FC5507" w14:textId="77777777" w:rsidTr="00881C9F">
        <w:trPr>
          <w:trHeight w:val="300"/>
        </w:trPr>
        <w:tc>
          <w:tcPr>
            <w:tcW w:w="3263" w:type="dxa"/>
            <w:gridSpan w:val="2"/>
            <w:tcBorders>
              <w:top w:val="single" w:sz="12" w:space="0" w:color="7B7B7B"/>
              <w:left w:val="nil"/>
              <w:bottom w:val="single" w:sz="12" w:space="0" w:color="7B7B7B"/>
              <w:right w:val="nil"/>
            </w:tcBorders>
            <w:shd w:val="clear" w:color="auto" w:fill="auto"/>
            <w:noWrap/>
            <w:vAlign w:val="center"/>
            <w:hideMark/>
          </w:tcPr>
          <w:p w14:paraId="46E1A999"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Total liabilities</w:t>
            </w:r>
          </w:p>
        </w:tc>
        <w:tc>
          <w:tcPr>
            <w:tcW w:w="1220" w:type="dxa"/>
            <w:tcBorders>
              <w:top w:val="single" w:sz="12" w:space="0" w:color="7B7B7B"/>
              <w:left w:val="single" w:sz="4" w:space="0" w:color="7B7B7B"/>
              <w:bottom w:val="single" w:sz="12" w:space="0" w:color="7B7B7B"/>
              <w:right w:val="dotted" w:sz="4" w:space="0" w:color="7B7B7B"/>
            </w:tcBorders>
            <w:shd w:val="clear" w:color="auto" w:fill="auto"/>
            <w:noWrap/>
            <w:vAlign w:val="center"/>
            <w:hideMark/>
          </w:tcPr>
          <w:p w14:paraId="5A341A23"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596 </w:t>
            </w:r>
          </w:p>
        </w:tc>
        <w:tc>
          <w:tcPr>
            <w:tcW w:w="1120" w:type="dxa"/>
            <w:tcBorders>
              <w:top w:val="single" w:sz="12" w:space="0" w:color="7B7B7B"/>
              <w:left w:val="nil"/>
              <w:bottom w:val="single" w:sz="12" w:space="0" w:color="7B7B7B"/>
              <w:right w:val="single" w:sz="4" w:space="0" w:color="7B7B7B"/>
            </w:tcBorders>
            <w:shd w:val="clear" w:color="auto" w:fill="auto"/>
            <w:noWrap/>
            <w:vAlign w:val="center"/>
            <w:hideMark/>
          </w:tcPr>
          <w:p w14:paraId="1BDB9C77"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6,200 </w:t>
            </w:r>
          </w:p>
        </w:tc>
        <w:tc>
          <w:tcPr>
            <w:tcW w:w="1120" w:type="dxa"/>
            <w:tcBorders>
              <w:top w:val="single" w:sz="12" w:space="0" w:color="7B7B7B"/>
              <w:left w:val="nil"/>
              <w:bottom w:val="single" w:sz="12" w:space="0" w:color="7B7B7B"/>
              <w:right w:val="single" w:sz="4" w:space="0" w:color="7B7B7B"/>
            </w:tcBorders>
            <w:shd w:val="clear" w:color="auto" w:fill="auto"/>
            <w:noWrap/>
            <w:vAlign w:val="center"/>
            <w:hideMark/>
          </w:tcPr>
          <w:p w14:paraId="530E3C59"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 </w:t>
            </w:r>
          </w:p>
        </w:tc>
        <w:tc>
          <w:tcPr>
            <w:tcW w:w="1120" w:type="dxa"/>
            <w:tcBorders>
              <w:top w:val="single" w:sz="12" w:space="0" w:color="7B7B7B"/>
              <w:left w:val="nil"/>
              <w:bottom w:val="single" w:sz="12" w:space="0" w:color="7B7B7B"/>
              <w:right w:val="single" w:sz="4" w:space="0" w:color="7B7B7B"/>
            </w:tcBorders>
            <w:shd w:val="clear" w:color="auto" w:fill="auto"/>
            <w:noWrap/>
            <w:vAlign w:val="center"/>
            <w:hideMark/>
          </w:tcPr>
          <w:p w14:paraId="642E083C"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 </w:t>
            </w:r>
          </w:p>
        </w:tc>
        <w:tc>
          <w:tcPr>
            <w:tcW w:w="1120" w:type="dxa"/>
            <w:tcBorders>
              <w:top w:val="single" w:sz="12" w:space="0" w:color="7B7B7B"/>
              <w:left w:val="nil"/>
              <w:bottom w:val="single" w:sz="12" w:space="0" w:color="7B7B7B"/>
              <w:right w:val="single" w:sz="8" w:space="0" w:color="7B7B7B"/>
            </w:tcBorders>
            <w:shd w:val="clear" w:color="auto" w:fill="auto"/>
            <w:noWrap/>
            <w:vAlign w:val="center"/>
            <w:hideMark/>
          </w:tcPr>
          <w:p w14:paraId="54FEC0D5"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6,796 </w:t>
            </w:r>
          </w:p>
        </w:tc>
        <w:tc>
          <w:tcPr>
            <w:tcW w:w="1120" w:type="dxa"/>
            <w:tcBorders>
              <w:top w:val="single" w:sz="12" w:space="0" w:color="7B7B7B"/>
              <w:left w:val="nil"/>
              <w:bottom w:val="single" w:sz="12" w:space="0" w:color="7B7B7B"/>
              <w:right w:val="nil"/>
            </w:tcBorders>
            <w:shd w:val="clear" w:color="auto" w:fill="auto"/>
            <w:noWrap/>
            <w:vAlign w:val="center"/>
            <w:hideMark/>
          </w:tcPr>
          <w:p w14:paraId="4C389FD1"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380 </w:t>
            </w:r>
          </w:p>
        </w:tc>
        <w:tc>
          <w:tcPr>
            <w:tcW w:w="740" w:type="dxa"/>
            <w:tcBorders>
              <w:top w:val="nil"/>
              <w:left w:val="nil"/>
              <w:bottom w:val="nil"/>
              <w:right w:val="nil"/>
            </w:tcBorders>
            <w:shd w:val="clear" w:color="auto" w:fill="auto"/>
            <w:noWrap/>
            <w:vAlign w:val="bottom"/>
            <w:hideMark/>
          </w:tcPr>
          <w:p w14:paraId="3357F91B"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231ABB33" w14:textId="77777777" w:rsidTr="00881C9F">
        <w:trPr>
          <w:trHeight w:val="135"/>
        </w:trPr>
        <w:tc>
          <w:tcPr>
            <w:tcW w:w="418" w:type="dxa"/>
            <w:tcBorders>
              <w:top w:val="nil"/>
              <w:left w:val="nil"/>
              <w:bottom w:val="nil"/>
              <w:right w:val="nil"/>
            </w:tcBorders>
            <w:shd w:val="clear" w:color="auto" w:fill="auto"/>
            <w:noWrap/>
            <w:vAlign w:val="bottom"/>
            <w:hideMark/>
          </w:tcPr>
          <w:p w14:paraId="7B56CDAC"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2845" w:type="dxa"/>
            <w:tcBorders>
              <w:top w:val="nil"/>
              <w:left w:val="nil"/>
              <w:bottom w:val="nil"/>
              <w:right w:val="nil"/>
            </w:tcBorders>
            <w:shd w:val="clear" w:color="auto" w:fill="auto"/>
            <w:noWrap/>
            <w:vAlign w:val="bottom"/>
            <w:hideMark/>
          </w:tcPr>
          <w:p w14:paraId="4C1D4169"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vAlign w:val="bottom"/>
            <w:hideMark/>
          </w:tcPr>
          <w:p w14:paraId="196331CA"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vAlign w:val="bottom"/>
            <w:hideMark/>
          </w:tcPr>
          <w:p w14:paraId="0D79C14B"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vAlign w:val="bottom"/>
            <w:hideMark/>
          </w:tcPr>
          <w:p w14:paraId="12F9027C"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vAlign w:val="bottom"/>
            <w:hideMark/>
          </w:tcPr>
          <w:p w14:paraId="75E11746"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vAlign w:val="bottom"/>
            <w:hideMark/>
          </w:tcPr>
          <w:p w14:paraId="5746DC87"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vAlign w:val="bottom"/>
            <w:hideMark/>
          </w:tcPr>
          <w:p w14:paraId="548709DF"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vAlign w:val="bottom"/>
            <w:hideMark/>
          </w:tcPr>
          <w:p w14:paraId="5B92A041" w14:textId="77777777" w:rsidR="00881C9F" w:rsidRPr="00881C9F" w:rsidRDefault="00881C9F" w:rsidP="00881C9F">
            <w:pPr>
              <w:spacing w:after="0" w:line="240" w:lineRule="auto"/>
              <w:rPr>
                <w:rFonts w:ascii="Times New Roman" w:eastAsia="Times New Roman" w:hAnsi="Times New Roman" w:cs="Times New Roman"/>
                <w:sz w:val="20"/>
                <w:szCs w:val="20"/>
              </w:rPr>
            </w:pPr>
          </w:p>
        </w:tc>
      </w:tr>
    </w:tbl>
    <w:p w14:paraId="538C6858" w14:textId="77777777" w:rsidR="00A74D4D" w:rsidRPr="00B1248C" w:rsidRDefault="00A74D4D" w:rsidP="002D47EC">
      <w:pPr>
        <w:spacing w:before="120" w:after="120"/>
        <w:rPr>
          <w:rFonts w:ascii="Calibri" w:hAnsi="Calibri"/>
          <w:color w:val="3B3838" w:themeColor="background2" w:themeShade="40"/>
        </w:rPr>
      </w:pPr>
      <w:r w:rsidRPr="00B1248C">
        <w:rPr>
          <w:rFonts w:ascii="Calibri" w:hAnsi="Calibri"/>
          <w:color w:val="3B3838" w:themeColor="background2" w:themeShade="40"/>
        </w:rPr>
        <w:t xml:space="preserve">This Financial Report for the year ended 31st December </w:t>
      </w:r>
      <w:r w:rsidR="0070611C">
        <w:rPr>
          <w:rFonts w:ascii="Calibri" w:hAnsi="Calibri"/>
          <w:color w:val="3B3838" w:themeColor="background2" w:themeShade="40"/>
        </w:rPr>
        <w:t>2020</w:t>
      </w:r>
      <w:r w:rsidRPr="00B1248C">
        <w:rPr>
          <w:rFonts w:ascii="Calibri" w:hAnsi="Calibri"/>
          <w:color w:val="3B3838" w:themeColor="background2" w:themeShade="40"/>
        </w:rPr>
        <w:t xml:space="preserve">, including the notes following, was approved by the </w:t>
      </w:r>
      <w:proofErr w:type="gramStart"/>
      <w:r w:rsidRPr="00B1248C">
        <w:rPr>
          <w:rFonts w:ascii="Calibri" w:hAnsi="Calibri"/>
          <w:color w:val="3B3838" w:themeColor="background2" w:themeShade="40"/>
        </w:rPr>
        <w:t>PCC</w:t>
      </w:r>
      <w:proofErr w:type="gramEnd"/>
      <w:r w:rsidRPr="00B1248C">
        <w:rPr>
          <w:rFonts w:ascii="Calibri" w:hAnsi="Calibri"/>
          <w:color w:val="3B3838" w:themeColor="background2" w:themeShade="40"/>
        </w:rPr>
        <w:t xml:space="preserve"> and signed on its behalf by The Revd. Obadiah Slope, PCC Chairman:</w:t>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p>
    <w:p w14:paraId="4C8BE97C" w14:textId="77777777" w:rsidR="00A74D4D" w:rsidRPr="00B1248C" w:rsidRDefault="00A74D4D" w:rsidP="00A74D4D">
      <w:pPr>
        <w:rPr>
          <w:rFonts w:ascii="Calibri" w:hAnsi="Calibri"/>
          <w:color w:val="3B3838" w:themeColor="background2" w:themeShade="40"/>
        </w:rPr>
      </w:pP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p>
    <w:p w14:paraId="2E891B01" w14:textId="77777777" w:rsidR="00A74D4D" w:rsidRPr="00B1248C" w:rsidRDefault="00A74D4D" w:rsidP="00A74D4D">
      <w:pPr>
        <w:rPr>
          <w:rFonts w:ascii="Calibri" w:hAnsi="Calibri"/>
          <w:color w:val="3B3838" w:themeColor="background2" w:themeShade="40"/>
        </w:rPr>
      </w:pP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p>
    <w:p w14:paraId="5CDDD0D9" w14:textId="77777777" w:rsidR="00A74D4D" w:rsidRPr="00B1248C" w:rsidRDefault="00A74D4D" w:rsidP="00A74D4D">
      <w:pPr>
        <w:rPr>
          <w:rFonts w:ascii="Calibri" w:hAnsi="Calibri"/>
          <w:color w:val="3B3838" w:themeColor="background2" w:themeShade="40"/>
        </w:rPr>
      </w:pPr>
      <w:r w:rsidRPr="00B1248C">
        <w:rPr>
          <w:rFonts w:ascii="Calibri" w:hAnsi="Calibri"/>
          <w:color w:val="3B3838" w:themeColor="background2" w:themeShade="40"/>
        </w:rPr>
        <w:t>……………………………………….………………………..</w:t>
      </w:r>
      <w:r w:rsidRPr="00B1248C">
        <w:rPr>
          <w:rFonts w:ascii="Calibri" w:hAnsi="Calibri"/>
          <w:color w:val="3B3838" w:themeColor="background2" w:themeShade="40"/>
        </w:rPr>
        <w:tab/>
      </w:r>
    </w:p>
    <w:p w14:paraId="44A20CB8" w14:textId="77777777" w:rsidR="00A74D4D" w:rsidRPr="00B1248C" w:rsidRDefault="00A74D4D" w:rsidP="00A74D4D">
      <w:pPr>
        <w:rPr>
          <w:rFonts w:ascii="Calibri" w:hAnsi="Calibri"/>
          <w:color w:val="3B3838" w:themeColor="background2" w:themeShade="40"/>
        </w:rPr>
      </w:pP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r w:rsidRPr="00B1248C">
        <w:rPr>
          <w:rFonts w:ascii="Calibri" w:hAnsi="Calibri"/>
          <w:color w:val="3B3838" w:themeColor="background2" w:themeShade="40"/>
        </w:rPr>
        <w:tab/>
      </w:r>
    </w:p>
    <w:p w14:paraId="17CEBA4D" w14:textId="77777777" w:rsidR="009C162F" w:rsidRDefault="00A74D4D">
      <w:pPr>
        <w:rPr>
          <w:b/>
          <w:color w:val="3B3838" w:themeColor="background2" w:themeShade="40"/>
          <w:sz w:val="20"/>
          <w:szCs w:val="20"/>
        </w:rPr>
      </w:pPr>
      <w:r w:rsidRPr="00B1248C">
        <w:rPr>
          <w:rFonts w:ascii="Calibri" w:hAnsi="Calibri"/>
          <w:color w:val="3B3838" w:themeColor="background2" w:themeShade="40"/>
        </w:rPr>
        <w:t>Date …………………………………………………………</w:t>
      </w:r>
      <w:r w:rsidRPr="00B1248C">
        <w:rPr>
          <w:rFonts w:ascii="Calibri" w:hAnsi="Calibri"/>
          <w:color w:val="3B3838" w:themeColor="background2" w:themeShade="40"/>
        </w:rPr>
        <w:tab/>
      </w:r>
      <w:r w:rsidR="009C162F">
        <w:rPr>
          <w:b/>
          <w:color w:val="3B3838" w:themeColor="background2" w:themeShade="40"/>
          <w:sz w:val="20"/>
          <w:szCs w:val="20"/>
        </w:rPr>
        <w:br w:type="page"/>
      </w:r>
    </w:p>
    <w:p w14:paraId="70CDCC13" w14:textId="77777777" w:rsidR="00A74D4D" w:rsidRPr="00B1248C" w:rsidRDefault="00A74D4D">
      <w:pPr>
        <w:rPr>
          <w:rFonts w:ascii="Calibri" w:hAnsi="Calibri"/>
          <w:color w:val="3B3838" w:themeColor="background2" w:themeShade="40"/>
        </w:rPr>
      </w:pPr>
      <w:r w:rsidRPr="00B1248C">
        <w:rPr>
          <w:b/>
          <w:color w:val="3B3838" w:themeColor="background2" w:themeShade="40"/>
          <w:sz w:val="44"/>
          <w:szCs w:val="44"/>
        </w:rPr>
        <w:lastRenderedPageBreak/>
        <w:t>St Jude’s Church, Chicheston</w:t>
      </w:r>
      <w:r w:rsidRPr="00B1248C">
        <w:rPr>
          <w:b/>
          <w:color w:val="3B3838" w:themeColor="background2" w:themeShade="40"/>
          <w:sz w:val="52"/>
          <w:szCs w:val="52"/>
        </w:rPr>
        <w:t xml:space="preserve"> </w:t>
      </w:r>
      <w:r w:rsidRPr="00B1248C">
        <w:rPr>
          <w:rFonts w:ascii="Calibri" w:hAnsi="Calibri"/>
          <w:i/>
          <w:color w:val="3B3838" w:themeColor="background2" w:themeShade="40"/>
        </w:rPr>
        <w:t>registered charity number X123456</w:t>
      </w:r>
    </w:p>
    <w:p w14:paraId="221AE645" w14:textId="77777777" w:rsidR="00A74D4D" w:rsidRPr="00B1248C" w:rsidRDefault="00A74D4D" w:rsidP="00D50DE7">
      <w:pPr>
        <w:pBdr>
          <w:bottom w:val="single" w:sz="12" w:space="1" w:color="7B7B7B" w:themeColor="accent3" w:themeShade="BF"/>
        </w:pBdr>
        <w:spacing w:after="120"/>
        <w:rPr>
          <w:rFonts w:ascii="Calibri" w:hAnsi="Calibri"/>
          <w:b/>
          <w:color w:val="3B3838" w:themeColor="background2" w:themeShade="40"/>
          <w:sz w:val="44"/>
          <w:szCs w:val="44"/>
        </w:rPr>
      </w:pPr>
      <w:r w:rsidRPr="00B1248C">
        <w:rPr>
          <w:rFonts w:ascii="Calibri" w:hAnsi="Calibri"/>
          <w:b/>
          <w:color w:val="3B3838" w:themeColor="background2" w:themeShade="40"/>
          <w:sz w:val="44"/>
          <w:szCs w:val="44"/>
        </w:rPr>
        <w:t>Notes to the Financial Report</w:t>
      </w:r>
    </w:p>
    <w:p w14:paraId="7D00B829" w14:textId="77777777" w:rsidR="005F026D" w:rsidRPr="00B1248C" w:rsidRDefault="005F026D" w:rsidP="00051E4E">
      <w:pPr>
        <w:spacing w:before="120" w:after="120"/>
        <w:rPr>
          <w:rFonts w:ascii="Calibri" w:hAnsi="Calibri"/>
          <w:color w:val="3B3838" w:themeColor="background2" w:themeShade="40"/>
          <w:sz w:val="20"/>
          <w:szCs w:val="20"/>
        </w:rPr>
      </w:pPr>
      <w:proofErr w:type="gramStart"/>
      <w:r w:rsidRPr="00B1248C">
        <w:rPr>
          <w:rFonts w:ascii="Calibri" w:hAnsi="Calibri"/>
          <w:b/>
          <w:color w:val="3B3838" w:themeColor="background2" w:themeShade="40"/>
          <w:sz w:val="20"/>
          <w:szCs w:val="20"/>
        </w:rPr>
        <w:t>1</w:t>
      </w:r>
      <w:r w:rsidRPr="00B1248C">
        <w:rPr>
          <w:rFonts w:ascii="Calibri" w:hAnsi="Calibri"/>
          <w:color w:val="3B3838" w:themeColor="background2" w:themeShade="40"/>
          <w:sz w:val="20"/>
          <w:szCs w:val="20"/>
        </w:rPr>
        <w:t xml:space="preserve">  The</w:t>
      </w:r>
      <w:proofErr w:type="gramEnd"/>
      <w:r w:rsidRPr="00B1248C">
        <w:rPr>
          <w:rFonts w:ascii="Calibri" w:hAnsi="Calibri"/>
          <w:color w:val="3B3838" w:themeColor="background2" w:themeShade="40"/>
          <w:sz w:val="20"/>
          <w:szCs w:val="20"/>
        </w:rPr>
        <w:t xml:space="preserve"> financial statements of the PCC have been prepared in accordance with the Charities Act 2011 and </w:t>
      </w:r>
      <w:r w:rsidR="00331C32" w:rsidRPr="00B1248C">
        <w:rPr>
          <w:rFonts w:ascii="Calibri" w:hAnsi="Calibri"/>
          <w:color w:val="3B3838" w:themeColor="background2" w:themeShade="40"/>
          <w:sz w:val="20"/>
          <w:szCs w:val="20"/>
        </w:rPr>
        <w:t>current</w:t>
      </w:r>
      <w:r w:rsidRPr="00B1248C">
        <w:rPr>
          <w:rFonts w:ascii="Calibri" w:hAnsi="Calibri"/>
          <w:color w:val="3B3838" w:themeColor="background2" w:themeShade="40"/>
          <w:sz w:val="20"/>
          <w:szCs w:val="20"/>
        </w:rPr>
        <w:t xml:space="preserve"> Ch</w:t>
      </w:r>
      <w:r w:rsidR="00331C32" w:rsidRPr="00B1248C">
        <w:rPr>
          <w:rFonts w:ascii="Calibri" w:hAnsi="Calibri"/>
          <w:color w:val="3B3838" w:themeColor="background2" w:themeShade="40"/>
          <w:sz w:val="20"/>
          <w:szCs w:val="20"/>
        </w:rPr>
        <w:t>urch Accounting Regulations</w:t>
      </w:r>
      <w:r w:rsidRPr="00B1248C">
        <w:rPr>
          <w:rFonts w:ascii="Calibri" w:hAnsi="Calibri"/>
          <w:color w:val="3B3838" w:themeColor="background2" w:themeShade="40"/>
          <w:sz w:val="20"/>
          <w:szCs w:val="20"/>
        </w:rPr>
        <w:t>, using the Receipts and Payments basis.</w:t>
      </w:r>
      <w:r w:rsidRPr="00B1248C">
        <w:rPr>
          <w:rFonts w:ascii="Calibri" w:hAnsi="Calibri"/>
          <w:color w:val="3B3838" w:themeColor="background2" w:themeShade="40"/>
          <w:sz w:val="20"/>
          <w:szCs w:val="20"/>
        </w:rPr>
        <w:tab/>
      </w:r>
      <w:r w:rsidRPr="00B1248C">
        <w:rPr>
          <w:rFonts w:ascii="Calibri" w:hAnsi="Calibri"/>
          <w:color w:val="3B3838" w:themeColor="background2" w:themeShade="40"/>
          <w:sz w:val="20"/>
          <w:szCs w:val="20"/>
        </w:rPr>
        <w:tab/>
      </w:r>
      <w:r w:rsidRPr="00B1248C">
        <w:rPr>
          <w:rFonts w:ascii="Calibri" w:hAnsi="Calibri"/>
          <w:color w:val="3B3838" w:themeColor="background2" w:themeShade="40"/>
          <w:sz w:val="20"/>
          <w:szCs w:val="20"/>
        </w:rPr>
        <w:tab/>
      </w:r>
      <w:r w:rsidRPr="00B1248C">
        <w:rPr>
          <w:rFonts w:ascii="Calibri" w:hAnsi="Calibri"/>
          <w:color w:val="3B3838" w:themeColor="background2" w:themeShade="40"/>
          <w:sz w:val="20"/>
          <w:szCs w:val="20"/>
        </w:rPr>
        <w:tab/>
      </w:r>
      <w:r w:rsidRPr="00B1248C">
        <w:rPr>
          <w:rFonts w:ascii="Calibri" w:hAnsi="Calibri"/>
          <w:color w:val="3B3838" w:themeColor="background2" w:themeShade="40"/>
          <w:sz w:val="20"/>
          <w:szCs w:val="20"/>
        </w:rPr>
        <w:tab/>
      </w:r>
      <w:r w:rsidRPr="00B1248C">
        <w:rPr>
          <w:rFonts w:ascii="Calibri" w:hAnsi="Calibri"/>
          <w:color w:val="3B3838" w:themeColor="background2" w:themeShade="40"/>
          <w:sz w:val="20"/>
          <w:szCs w:val="20"/>
        </w:rPr>
        <w:tab/>
      </w:r>
    </w:p>
    <w:p w14:paraId="1FA5E798" w14:textId="77777777" w:rsidR="009C471B" w:rsidRPr="00B1248C" w:rsidRDefault="005F026D" w:rsidP="00051E4E">
      <w:pPr>
        <w:spacing w:before="120" w:after="120"/>
        <w:rPr>
          <w:rFonts w:ascii="Calibri" w:hAnsi="Calibri"/>
          <w:color w:val="3B3838" w:themeColor="background2" w:themeShade="40"/>
        </w:rPr>
      </w:pPr>
      <w:proofErr w:type="gramStart"/>
      <w:r w:rsidRPr="00B1248C">
        <w:rPr>
          <w:rFonts w:ascii="Calibri" w:hAnsi="Calibri"/>
          <w:b/>
          <w:color w:val="3B3838" w:themeColor="background2" w:themeShade="40"/>
          <w:sz w:val="20"/>
          <w:szCs w:val="20"/>
        </w:rPr>
        <w:t>2</w:t>
      </w:r>
      <w:r w:rsidRPr="00B1248C">
        <w:rPr>
          <w:rFonts w:ascii="Calibri" w:hAnsi="Calibri"/>
          <w:color w:val="3B3838" w:themeColor="background2" w:themeShade="40"/>
          <w:sz w:val="20"/>
          <w:szCs w:val="20"/>
        </w:rPr>
        <w:t xml:space="preserve">  The</w:t>
      </w:r>
      <w:proofErr w:type="gramEnd"/>
      <w:r w:rsidRPr="00B1248C">
        <w:rPr>
          <w:rFonts w:ascii="Calibri" w:hAnsi="Calibri"/>
          <w:color w:val="3B3838" w:themeColor="background2" w:themeShade="40"/>
          <w:sz w:val="20"/>
          <w:szCs w:val="20"/>
        </w:rPr>
        <w:t xml:space="preserve"> following assets are recognised but not valued in the Statement of Assets and Liabilities:  Movable church furnishings held by the churchwardens on special trust for the PCC, which require a faculty for disposal.</w:t>
      </w:r>
    </w:p>
    <w:p w14:paraId="3AB27EDF" w14:textId="77777777" w:rsidR="00881C9F" w:rsidRDefault="00051E4E" w:rsidP="002D47EC">
      <w:pPr>
        <w:spacing w:before="120" w:after="120"/>
        <w:rPr>
          <w:rFonts w:ascii="Calibri" w:hAnsi="Calibri"/>
          <w:color w:val="3B3838" w:themeColor="background2" w:themeShade="40"/>
          <w:sz w:val="20"/>
          <w:szCs w:val="20"/>
        </w:rPr>
      </w:pPr>
      <w:proofErr w:type="gramStart"/>
      <w:r w:rsidRPr="00B1248C">
        <w:rPr>
          <w:rFonts w:ascii="Calibri" w:hAnsi="Calibri"/>
          <w:b/>
          <w:color w:val="3B3838" w:themeColor="background2" w:themeShade="40"/>
          <w:sz w:val="20"/>
          <w:szCs w:val="20"/>
        </w:rPr>
        <w:t>3</w:t>
      </w:r>
      <w:r w:rsidRPr="00B1248C">
        <w:rPr>
          <w:rFonts w:ascii="Calibri" w:hAnsi="Calibri"/>
          <w:color w:val="3B3838" w:themeColor="background2" w:themeShade="40"/>
          <w:sz w:val="20"/>
          <w:szCs w:val="20"/>
        </w:rPr>
        <w:t xml:space="preserve">  Analysis</w:t>
      </w:r>
      <w:proofErr w:type="gramEnd"/>
      <w:r w:rsidRPr="00B1248C">
        <w:rPr>
          <w:rFonts w:ascii="Calibri" w:hAnsi="Calibri"/>
          <w:color w:val="3B3838" w:themeColor="background2" w:themeShade="40"/>
          <w:sz w:val="20"/>
          <w:szCs w:val="20"/>
        </w:rPr>
        <w:t xml:space="preserve"> of total received</w:t>
      </w:r>
    </w:p>
    <w:tbl>
      <w:tblPr>
        <w:tblW w:w="10060" w:type="dxa"/>
        <w:tblLook w:val="04A0" w:firstRow="1" w:lastRow="0" w:firstColumn="1" w:lastColumn="0" w:noHBand="0" w:noVBand="1"/>
      </w:tblPr>
      <w:tblGrid>
        <w:gridCol w:w="2700"/>
        <w:gridCol w:w="1120"/>
        <w:gridCol w:w="1120"/>
        <w:gridCol w:w="1120"/>
        <w:gridCol w:w="1120"/>
        <w:gridCol w:w="1120"/>
        <w:gridCol w:w="1120"/>
        <w:gridCol w:w="641"/>
      </w:tblGrid>
      <w:tr w:rsidR="00881C9F" w:rsidRPr="00881C9F" w14:paraId="09468817" w14:textId="77777777" w:rsidTr="00881C9F">
        <w:trPr>
          <w:trHeight w:val="300"/>
        </w:trPr>
        <w:tc>
          <w:tcPr>
            <w:tcW w:w="2700" w:type="dxa"/>
            <w:tcBorders>
              <w:top w:val="single" w:sz="4" w:space="0" w:color="7B7B7B"/>
              <w:left w:val="nil"/>
              <w:bottom w:val="nil"/>
              <w:right w:val="single" w:sz="4" w:space="0" w:color="7B7B7B"/>
            </w:tcBorders>
            <w:shd w:val="clear" w:color="auto" w:fill="auto"/>
            <w:noWrap/>
            <w:vAlign w:val="center"/>
            <w:hideMark/>
          </w:tcPr>
          <w:p w14:paraId="6CBA03E1"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w:t>
            </w:r>
          </w:p>
        </w:tc>
        <w:tc>
          <w:tcPr>
            <w:tcW w:w="2240" w:type="dxa"/>
            <w:gridSpan w:val="2"/>
            <w:tcBorders>
              <w:top w:val="single" w:sz="4" w:space="0" w:color="7B7B7B"/>
              <w:left w:val="nil"/>
              <w:bottom w:val="single" w:sz="4" w:space="0" w:color="7B7B7B"/>
              <w:right w:val="single" w:sz="4" w:space="0" w:color="7B7B7B"/>
            </w:tcBorders>
            <w:shd w:val="clear" w:color="auto" w:fill="auto"/>
            <w:noWrap/>
            <w:vAlign w:val="bottom"/>
            <w:hideMark/>
          </w:tcPr>
          <w:p w14:paraId="3733CAE5" w14:textId="77777777" w:rsidR="00881C9F" w:rsidRPr="00881C9F" w:rsidRDefault="00881C9F" w:rsidP="00881C9F">
            <w:pPr>
              <w:spacing w:after="0" w:line="240" w:lineRule="auto"/>
              <w:jc w:val="center"/>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Unrestricted</w:t>
            </w:r>
          </w:p>
        </w:tc>
        <w:tc>
          <w:tcPr>
            <w:tcW w:w="1120" w:type="dxa"/>
            <w:tcBorders>
              <w:top w:val="single" w:sz="4" w:space="0" w:color="7B7B7B"/>
              <w:left w:val="nil"/>
              <w:bottom w:val="nil"/>
              <w:right w:val="single" w:sz="4" w:space="0" w:color="7B7B7B"/>
            </w:tcBorders>
            <w:shd w:val="clear" w:color="auto" w:fill="auto"/>
            <w:noWrap/>
            <w:vAlign w:val="bottom"/>
            <w:hideMark/>
          </w:tcPr>
          <w:p w14:paraId="58FB8C48" w14:textId="77777777" w:rsidR="00881C9F" w:rsidRPr="00881C9F" w:rsidRDefault="00881C9F" w:rsidP="00881C9F">
            <w:pPr>
              <w:spacing w:after="0" w:line="240" w:lineRule="auto"/>
              <w:jc w:val="right"/>
              <w:rPr>
                <w:rFonts w:ascii="Calibri" w:eastAsia="Times New Roman" w:hAnsi="Calibri" w:cs="Calibri"/>
                <w:b/>
                <w:bCs/>
                <w:i/>
                <w:iCs/>
                <w:color w:val="3A3838"/>
                <w:sz w:val="18"/>
                <w:szCs w:val="18"/>
              </w:rPr>
            </w:pPr>
            <w:r w:rsidRPr="00881C9F">
              <w:rPr>
                <w:rFonts w:ascii="Calibri" w:eastAsia="Times New Roman" w:hAnsi="Calibri" w:cs="Calibri"/>
                <w:b/>
                <w:bCs/>
                <w:i/>
                <w:iCs/>
                <w:color w:val="3A3838"/>
                <w:sz w:val="18"/>
                <w:szCs w:val="18"/>
              </w:rPr>
              <w:t> </w:t>
            </w:r>
          </w:p>
        </w:tc>
        <w:tc>
          <w:tcPr>
            <w:tcW w:w="1120" w:type="dxa"/>
            <w:tcBorders>
              <w:top w:val="single" w:sz="4" w:space="0" w:color="7B7B7B"/>
              <w:left w:val="nil"/>
              <w:bottom w:val="nil"/>
              <w:right w:val="single" w:sz="4" w:space="0" w:color="7B7B7B"/>
            </w:tcBorders>
            <w:shd w:val="clear" w:color="auto" w:fill="auto"/>
            <w:noWrap/>
            <w:vAlign w:val="bottom"/>
            <w:hideMark/>
          </w:tcPr>
          <w:p w14:paraId="45417EDF" w14:textId="77777777" w:rsidR="00881C9F" w:rsidRPr="00881C9F" w:rsidRDefault="00881C9F" w:rsidP="00881C9F">
            <w:pPr>
              <w:spacing w:after="0" w:line="240" w:lineRule="auto"/>
              <w:jc w:val="right"/>
              <w:rPr>
                <w:rFonts w:ascii="Calibri" w:eastAsia="Times New Roman" w:hAnsi="Calibri" w:cs="Calibri"/>
                <w:b/>
                <w:bCs/>
                <w:i/>
                <w:iCs/>
                <w:color w:val="3A3838"/>
                <w:sz w:val="18"/>
                <w:szCs w:val="18"/>
              </w:rPr>
            </w:pPr>
            <w:r w:rsidRPr="00881C9F">
              <w:rPr>
                <w:rFonts w:ascii="Calibri" w:eastAsia="Times New Roman" w:hAnsi="Calibri" w:cs="Calibri"/>
                <w:b/>
                <w:bCs/>
                <w:i/>
                <w:iCs/>
                <w:color w:val="3A3838"/>
                <w:sz w:val="18"/>
                <w:szCs w:val="18"/>
              </w:rPr>
              <w:t> </w:t>
            </w:r>
          </w:p>
        </w:tc>
        <w:tc>
          <w:tcPr>
            <w:tcW w:w="1120" w:type="dxa"/>
            <w:tcBorders>
              <w:top w:val="single" w:sz="4" w:space="0" w:color="7B7B7B"/>
              <w:left w:val="nil"/>
              <w:bottom w:val="nil"/>
              <w:right w:val="single" w:sz="8" w:space="0" w:color="7B7B7B"/>
            </w:tcBorders>
            <w:shd w:val="clear" w:color="auto" w:fill="auto"/>
            <w:noWrap/>
            <w:vAlign w:val="bottom"/>
            <w:hideMark/>
          </w:tcPr>
          <w:p w14:paraId="7CAD0D3F"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Total</w:t>
            </w:r>
          </w:p>
        </w:tc>
        <w:tc>
          <w:tcPr>
            <w:tcW w:w="1120" w:type="dxa"/>
            <w:tcBorders>
              <w:top w:val="single" w:sz="4" w:space="0" w:color="7B7B7B"/>
              <w:left w:val="nil"/>
              <w:bottom w:val="nil"/>
              <w:right w:val="nil"/>
            </w:tcBorders>
            <w:shd w:val="clear" w:color="auto" w:fill="auto"/>
            <w:noWrap/>
            <w:vAlign w:val="bottom"/>
            <w:hideMark/>
          </w:tcPr>
          <w:p w14:paraId="15E21ABB"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Total</w:t>
            </w:r>
          </w:p>
        </w:tc>
        <w:tc>
          <w:tcPr>
            <w:tcW w:w="640" w:type="dxa"/>
            <w:tcBorders>
              <w:top w:val="nil"/>
              <w:left w:val="nil"/>
              <w:bottom w:val="nil"/>
              <w:right w:val="nil"/>
            </w:tcBorders>
            <w:shd w:val="clear" w:color="auto" w:fill="auto"/>
            <w:noWrap/>
            <w:vAlign w:val="bottom"/>
            <w:hideMark/>
          </w:tcPr>
          <w:p w14:paraId="1E2840B1"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2EA081A6" w14:textId="77777777" w:rsidTr="00881C9F">
        <w:trPr>
          <w:trHeight w:val="300"/>
        </w:trPr>
        <w:tc>
          <w:tcPr>
            <w:tcW w:w="2700" w:type="dxa"/>
            <w:tcBorders>
              <w:top w:val="nil"/>
              <w:left w:val="nil"/>
              <w:bottom w:val="nil"/>
              <w:right w:val="nil"/>
            </w:tcBorders>
            <w:shd w:val="clear" w:color="auto" w:fill="auto"/>
            <w:noWrap/>
            <w:vAlign w:val="bottom"/>
            <w:hideMark/>
          </w:tcPr>
          <w:p w14:paraId="71DFA043" w14:textId="77777777" w:rsidR="00881C9F" w:rsidRPr="00881C9F" w:rsidRDefault="00881C9F" w:rsidP="00881C9F">
            <w:pPr>
              <w:spacing w:after="0" w:line="240" w:lineRule="auto"/>
              <w:jc w:val="center"/>
              <w:rPr>
                <w:rFonts w:ascii="Times New Roman" w:eastAsia="Times New Roman" w:hAnsi="Times New Roman" w:cs="Times New Roman"/>
                <w:sz w:val="20"/>
                <w:szCs w:val="20"/>
              </w:rPr>
            </w:pPr>
          </w:p>
        </w:tc>
        <w:tc>
          <w:tcPr>
            <w:tcW w:w="1120" w:type="dxa"/>
            <w:tcBorders>
              <w:top w:val="nil"/>
              <w:left w:val="single" w:sz="4" w:space="0" w:color="7B7B7B"/>
              <w:bottom w:val="nil"/>
              <w:right w:val="dotted" w:sz="4" w:space="0" w:color="7B7B7B"/>
            </w:tcBorders>
            <w:shd w:val="clear" w:color="auto" w:fill="auto"/>
            <w:noWrap/>
            <w:vAlign w:val="center"/>
            <w:hideMark/>
          </w:tcPr>
          <w:p w14:paraId="2B14163D"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General</w:t>
            </w:r>
          </w:p>
        </w:tc>
        <w:tc>
          <w:tcPr>
            <w:tcW w:w="1120" w:type="dxa"/>
            <w:tcBorders>
              <w:top w:val="nil"/>
              <w:left w:val="nil"/>
              <w:bottom w:val="nil"/>
              <w:right w:val="single" w:sz="4" w:space="0" w:color="7B7B7B"/>
            </w:tcBorders>
            <w:shd w:val="clear" w:color="auto" w:fill="auto"/>
            <w:noWrap/>
            <w:vAlign w:val="center"/>
            <w:hideMark/>
          </w:tcPr>
          <w:p w14:paraId="3CA5EB37"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Designated</w:t>
            </w:r>
          </w:p>
        </w:tc>
        <w:tc>
          <w:tcPr>
            <w:tcW w:w="1120" w:type="dxa"/>
            <w:tcBorders>
              <w:top w:val="nil"/>
              <w:left w:val="nil"/>
              <w:bottom w:val="nil"/>
              <w:right w:val="single" w:sz="4" w:space="0" w:color="7B7B7B"/>
            </w:tcBorders>
            <w:shd w:val="clear" w:color="auto" w:fill="auto"/>
            <w:noWrap/>
            <w:vAlign w:val="center"/>
            <w:hideMark/>
          </w:tcPr>
          <w:p w14:paraId="443D7AA4" w14:textId="77777777" w:rsidR="00881C9F" w:rsidRPr="00881C9F" w:rsidRDefault="00881C9F" w:rsidP="00881C9F">
            <w:pPr>
              <w:spacing w:after="0" w:line="240" w:lineRule="auto"/>
              <w:jc w:val="right"/>
              <w:rPr>
                <w:rFonts w:ascii="Calibri" w:eastAsia="Times New Roman" w:hAnsi="Calibri" w:cs="Calibri"/>
                <w:b/>
                <w:bCs/>
                <w:i/>
                <w:iCs/>
                <w:color w:val="3A3838"/>
                <w:sz w:val="18"/>
                <w:szCs w:val="18"/>
              </w:rPr>
            </w:pPr>
            <w:r w:rsidRPr="00881C9F">
              <w:rPr>
                <w:rFonts w:ascii="Calibri" w:eastAsia="Times New Roman" w:hAnsi="Calibri" w:cs="Calibri"/>
                <w:b/>
                <w:bCs/>
                <w:i/>
                <w:iCs/>
                <w:color w:val="3A3838"/>
                <w:sz w:val="18"/>
                <w:szCs w:val="18"/>
              </w:rPr>
              <w:t>Restricted</w:t>
            </w:r>
          </w:p>
        </w:tc>
        <w:tc>
          <w:tcPr>
            <w:tcW w:w="1120" w:type="dxa"/>
            <w:tcBorders>
              <w:top w:val="nil"/>
              <w:left w:val="nil"/>
              <w:bottom w:val="nil"/>
              <w:right w:val="single" w:sz="4" w:space="0" w:color="7B7B7B"/>
            </w:tcBorders>
            <w:shd w:val="clear" w:color="auto" w:fill="auto"/>
            <w:noWrap/>
            <w:vAlign w:val="center"/>
            <w:hideMark/>
          </w:tcPr>
          <w:p w14:paraId="0596C15F" w14:textId="77777777" w:rsidR="00881C9F" w:rsidRPr="00881C9F" w:rsidRDefault="00881C9F" w:rsidP="00881C9F">
            <w:pPr>
              <w:spacing w:after="0" w:line="240" w:lineRule="auto"/>
              <w:jc w:val="right"/>
              <w:rPr>
                <w:rFonts w:ascii="Calibri" w:eastAsia="Times New Roman" w:hAnsi="Calibri" w:cs="Calibri"/>
                <w:b/>
                <w:bCs/>
                <w:i/>
                <w:iCs/>
                <w:color w:val="3A3838"/>
                <w:sz w:val="18"/>
                <w:szCs w:val="18"/>
              </w:rPr>
            </w:pPr>
            <w:r w:rsidRPr="00881C9F">
              <w:rPr>
                <w:rFonts w:ascii="Calibri" w:eastAsia="Times New Roman" w:hAnsi="Calibri" w:cs="Calibri"/>
                <w:b/>
                <w:bCs/>
                <w:i/>
                <w:iCs/>
                <w:color w:val="3A3838"/>
                <w:sz w:val="18"/>
                <w:szCs w:val="18"/>
              </w:rPr>
              <w:t>Endowed</w:t>
            </w:r>
          </w:p>
        </w:tc>
        <w:tc>
          <w:tcPr>
            <w:tcW w:w="1120" w:type="dxa"/>
            <w:tcBorders>
              <w:top w:val="nil"/>
              <w:left w:val="nil"/>
              <w:bottom w:val="nil"/>
              <w:right w:val="single" w:sz="8" w:space="0" w:color="7B7B7B"/>
            </w:tcBorders>
            <w:shd w:val="clear" w:color="auto" w:fill="auto"/>
            <w:noWrap/>
            <w:vAlign w:val="center"/>
            <w:hideMark/>
          </w:tcPr>
          <w:p w14:paraId="0384FA2F"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All Funds</w:t>
            </w:r>
          </w:p>
        </w:tc>
        <w:tc>
          <w:tcPr>
            <w:tcW w:w="1120" w:type="dxa"/>
            <w:tcBorders>
              <w:top w:val="nil"/>
              <w:left w:val="nil"/>
              <w:bottom w:val="nil"/>
              <w:right w:val="nil"/>
            </w:tcBorders>
            <w:shd w:val="clear" w:color="auto" w:fill="auto"/>
            <w:noWrap/>
            <w:vAlign w:val="center"/>
            <w:hideMark/>
          </w:tcPr>
          <w:p w14:paraId="1F7E980C"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All Funds</w:t>
            </w:r>
          </w:p>
        </w:tc>
        <w:tc>
          <w:tcPr>
            <w:tcW w:w="640" w:type="dxa"/>
            <w:tcBorders>
              <w:top w:val="nil"/>
              <w:left w:val="nil"/>
              <w:bottom w:val="nil"/>
              <w:right w:val="nil"/>
            </w:tcBorders>
            <w:shd w:val="clear" w:color="auto" w:fill="auto"/>
            <w:noWrap/>
            <w:vAlign w:val="bottom"/>
            <w:hideMark/>
          </w:tcPr>
          <w:p w14:paraId="569BB5F6"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7F0E2274" w14:textId="77777777" w:rsidTr="00881C9F">
        <w:trPr>
          <w:trHeight w:val="300"/>
        </w:trPr>
        <w:tc>
          <w:tcPr>
            <w:tcW w:w="2700" w:type="dxa"/>
            <w:tcBorders>
              <w:top w:val="nil"/>
              <w:left w:val="nil"/>
              <w:bottom w:val="single" w:sz="8" w:space="0" w:color="7B7B7B"/>
              <w:right w:val="single" w:sz="4" w:space="0" w:color="7B7B7B"/>
            </w:tcBorders>
            <w:shd w:val="clear" w:color="auto" w:fill="auto"/>
            <w:noWrap/>
            <w:vAlign w:val="center"/>
            <w:hideMark/>
          </w:tcPr>
          <w:p w14:paraId="5E9A8AA1"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w:t>
            </w:r>
          </w:p>
        </w:tc>
        <w:tc>
          <w:tcPr>
            <w:tcW w:w="1120" w:type="dxa"/>
            <w:tcBorders>
              <w:top w:val="nil"/>
              <w:left w:val="nil"/>
              <w:bottom w:val="nil"/>
              <w:right w:val="dotted" w:sz="4" w:space="0" w:color="7B7B7B"/>
            </w:tcBorders>
            <w:shd w:val="clear" w:color="auto" w:fill="auto"/>
            <w:noWrap/>
            <w:vAlign w:val="center"/>
            <w:hideMark/>
          </w:tcPr>
          <w:p w14:paraId="69C52DB5" w14:textId="77777777" w:rsidR="00881C9F" w:rsidRPr="00881C9F" w:rsidRDefault="00881C9F" w:rsidP="00881C9F">
            <w:pPr>
              <w:spacing w:after="0" w:line="240" w:lineRule="auto"/>
              <w:jc w:val="right"/>
              <w:rPr>
                <w:rFonts w:ascii="Calibri" w:eastAsia="Times New Roman" w:hAnsi="Calibri" w:cs="Calibri"/>
                <w:b/>
                <w:bCs/>
                <w:color w:val="3A3838"/>
                <w:sz w:val="18"/>
                <w:szCs w:val="18"/>
                <w:u w:val="single"/>
              </w:rPr>
            </w:pPr>
            <w:r w:rsidRPr="00881C9F">
              <w:rPr>
                <w:rFonts w:ascii="Calibri" w:eastAsia="Times New Roman" w:hAnsi="Calibri" w:cs="Calibri"/>
                <w:b/>
                <w:bCs/>
                <w:color w:val="3A3838"/>
                <w:sz w:val="18"/>
                <w:szCs w:val="18"/>
                <w:u w:val="single"/>
              </w:rPr>
              <w:t>Fund</w:t>
            </w:r>
          </w:p>
        </w:tc>
        <w:tc>
          <w:tcPr>
            <w:tcW w:w="1120" w:type="dxa"/>
            <w:tcBorders>
              <w:top w:val="nil"/>
              <w:left w:val="nil"/>
              <w:bottom w:val="nil"/>
              <w:right w:val="single" w:sz="4" w:space="0" w:color="7B7B7B"/>
            </w:tcBorders>
            <w:shd w:val="clear" w:color="auto" w:fill="auto"/>
            <w:noWrap/>
            <w:vAlign w:val="center"/>
            <w:hideMark/>
          </w:tcPr>
          <w:p w14:paraId="4C77762F" w14:textId="77777777" w:rsidR="00881C9F" w:rsidRPr="00881C9F" w:rsidRDefault="00881C9F" w:rsidP="00881C9F">
            <w:pPr>
              <w:spacing w:after="0" w:line="240" w:lineRule="auto"/>
              <w:jc w:val="right"/>
              <w:rPr>
                <w:rFonts w:ascii="Calibri" w:eastAsia="Times New Roman" w:hAnsi="Calibri" w:cs="Calibri"/>
                <w:b/>
                <w:bCs/>
                <w:color w:val="3A3838"/>
                <w:sz w:val="18"/>
                <w:szCs w:val="18"/>
                <w:u w:val="single"/>
              </w:rPr>
            </w:pPr>
            <w:r w:rsidRPr="00881C9F">
              <w:rPr>
                <w:rFonts w:ascii="Calibri" w:eastAsia="Times New Roman" w:hAnsi="Calibri" w:cs="Calibri"/>
                <w:b/>
                <w:bCs/>
                <w:color w:val="3A3838"/>
                <w:sz w:val="18"/>
                <w:szCs w:val="18"/>
                <w:u w:val="single"/>
              </w:rPr>
              <w:t>Funds</w:t>
            </w:r>
          </w:p>
        </w:tc>
        <w:tc>
          <w:tcPr>
            <w:tcW w:w="1120" w:type="dxa"/>
            <w:tcBorders>
              <w:top w:val="nil"/>
              <w:left w:val="nil"/>
              <w:bottom w:val="nil"/>
              <w:right w:val="single" w:sz="4" w:space="0" w:color="7B7B7B"/>
            </w:tcBorders>
            <w:shd w:val="clear" w:color="auto" w:fill="auto"/>
            <w:noWrap/>
            <w:vAlign w:val="center"/>
            <w:hideMark/>
          </w:tcPr>
          <w:p w14:paraId="1DFDC577" w14:textId="77777777" w:rsidR="00881C9F" w:rsidRPr="00881C9F" w:rsidRDefault="00881C9F" w:rsidP="00881C9F">
            <w:pPr>
              <w:spacing w:after="0" w:line="240" w:lineRule="auto"/>
              <w:jc w:val="right"/>
              <w:rPr>
                <w:rFonts w:ascii="Calibri" w:eastAsia="Times New Roman" w:hAnsi="Calibri" w:cs="Calibri"/>
                <w:b/>
                <w:bCs/>
                <w:color w:val="3A3838"/>
                <w:sz w:val="18"/>
                <w:szCs w:val="18"/>
                <w:u w:val="single"/>
              </w:rPr>
            </w:pPr>
            <w:r w:rsidRPr="00881C9F">
              <w:rPr>
                <w:rFonts w:ascii="Calibri" w:eastAsia="Times New Roman" w:hAnsi="Calibri" w:cs="Calibri"/>
                <w:b/>
                <w:bCs/>
                <w:color w:val="3A3838"/>
                <w:sz w:val="18"/>
                <w:szCs w:val="18"/>
                <w:u w:val="single"/>
              </w:rPr>
              <w:t>Fund/s</w:t>
            </w:r>
          </w:p>
        </w:tc>
        <w:tc>
          <w:tcPr>
            <w:tcW w:w="1120" w:type="dxa"/>
            <w:tcBorders>
              <w:top w:val="nil"/>
              <w:left w:val="nil"/>
              <w:bottom w:val="nil"/>
              <w:right w:val="single" w:sz="4" w:space="0" w:color="7B7B7B"/>
            </w:tcBorders>
            <w:shd w:val="clear" w:color="auto" w:fill="auto"/>
            <w:noWrap/>
            <w:vAlign w:val="center"/>
            <w:hideMark/>
          </w:tcPr>
          <w:p w14:paraId="2B8D1849" w14:textId="77777777" w:rsidR="00881C9F" w:rsidRPr="00881C9F" w:rsidRDefault="00881C9F" w:rsidP="00881C9F">
            <w:pPr>
              <w:spacing w:after="0" w:line="240" w:lineRule="auto"/>
              <w:jc w:val="right"/>
              <w:rPr>
                <w:rFonts w:ascii="Calibri" w:eastAsia="Times New Roman" w:hAnsi="Calibri" w:cs="Calibri"/>
                <w:b/>
                <w:bCs/>
                <w:color w:val="3A3838"/>
                <w:sz w:val="18"/>
                <w:szCs w:val="18"/>
                <w:u w:val="single"/>
              </w:rPr>
            </w:pPr>
            <w:r w:rsidRPr="00881C9F">
              <w:rPr>
                <w:rFonts w:ascii="Calibri" w:eastAsia="Times New Roman" w:hAnsi="Calibri" w:cs="Calibri"/>
                <w:b/>
                <w:bCs/>
                <w:color w:val="3A3838"/>
                <w:sz w:val="18"/>
                <w:szCs w:val="18"/>
                <w:u w:val="single"/>
              </w:rPr>
              <w:t>Fund/s</w:t>
            </w:r>
          </w:p>
        </w:tc>
        <w:tc>
          <w:tcPr>
            <w:tcW w:w="1120" w:type="dxa"/>
            <w:tcBorders>
              <w:top w:val="nil"/>
              <w:left w:val="nil"/>
              <w:bottom w:val="nil"/>
              <w:right w:val="single" w:sz="8" w:space="0" w:color="7B7B7B"/>
            </w:tcBorders>
            <w:shd w:val="clear" w:color="auto" w:fill="auto"/>
            <w:noWrap/>
            <w:vAlign w:val="center"/>
            <w:hideMark/>
          </w:tcPr>
          <w:p w14:paraId="5EE968E2" w14:textId="77777777" w:rsidR="00881C9F" w:rsidRPr="00881C9F" w:rsidRDefault="00881C9F" w:rsidP="00881C9F">
            <w:pPr>
              <w:spacing w:after="0" w:line="240" w:lineRule="auto"/>
              <w:jc w:val="right"/>
              <w:rPr>
                <w:rFonts w:ascii="Calibri" w:eastAsia="Times New Roman" w:hAnsi="Calibri" w:cs="Calibri"/>
                <w:b/>
                <w:bCs/>
                <w:color w:val="3A3838"/>
                <w:sz w:val="18"/>
                <w:szCs w:val="18"/>
                <w:u w:val="single"/>
              </w:rPr>
            </w:pPr>
            <w:r w:rsidRPr="00881C9F">
              <w:rPr>
                <w:rFonts w:ascii="Calibri" w:eastAsia="Times New Roman" w:hAnsi="Calibri" w:cs="Calibri"/>
                <w:b/>
                <w:bCs/>
                <w:color w:val="3A3838"/>
                <w:sz w:val="18"/>
                <w:szCs w:val="18"/>
                <w:u w:val="single"/>
              </w:rPr>
              <w:t>2020</w:t>
            </w:r>
          </w:p>
        </w:tc>
        <w:tc>
          <w:tcPr>
            <w:tcW w:w="1120" w:type="dxa"/>
            <w:tcBorders>
              <w:top w:val="nil"/>
              <w:left w:val="nil"/>
              <w:bottom w:val="nil"/>
              <w:right w:val="nil"/>
            </w:tcBorders>
            <w:shd w:val="clear" w:color="auto" w:fill="auto"/>
            <w:noWrap/>
            <w:vAlign w:val="center"/>
            <w:hideMark/>
          </w:tcPr>
          <w:p w14:paraId="3B698111" w14:textId="77777777" w:rsidR="00881C9F" w:rsidRPr="00881C9F" w:rsidRDefault="00881C9F" w:rsidP="00881C9F">
            <w:pPr>
              <w:spacing w:after="0" w:line="240" w:lineRule="auto"/>
              <w:jc w:val="right"/>
              <w:rPr>
                <w:rFonts w:ascii="Calibri" w:eastAsia="Times New Roman" w:hAnsi="Calibri" w:cs="Calibri"/>
                <w:i/>
                <w:iCs/>
                <w:color w:val="3A3838"/>
                <w:sz w:val="18"/>
                <w:szCs w:val="18"/>
                <w:u w:val="single"/>
              </w:rPr>
            </w:pPr>
            <w:r w:rsidRPr="00881C9F">
              <w:rPr>
                <w:rFonts w:ascii="Calibri" w:eastAsia="Times New Roman" w:hAnsi="Calibri" w:cs="Calibri"/>
                <w:i/>
                <w:iCs/>
                <w:color w:val="3A3838"/>
                <w:sz w:val="18"/>
                <w:szCs w:val="18"/>
                <w:u w:val="single"/>
              </w:rPr>
              <w:t>2019</w:t>
            </w:r>
          </w:p>
        </w:tc>
        <w:tc>
          <w:tcPr>
            <w:tcW w:w="640" w:type="dxa"/>
            <w:tcBorders>
              <w:top w:val="nil"/>
              <w:left w:val="nil"/>
              <w:bottom w:val="nil"/>
              <w:right w:val="nil"/>
            </w:tcBorders>
            <w:shd w:val="clear" w:color="auto" w:fill="auto"/>
            <w:noWrap/>
            <w:vAlign w:val="center"/>
            <w:hideMark/>
          </w:tcPr>
          <w:p w14:paraId="59893048" w14:textId="77777777" w:rsidR="00881C9F" w:rsidRPr="00881C9F" w:rsidRDefault="00881C9F" w:rsidP="00881C9F">
            <w:pPr>
              <w:spacing w:after="0" w:line="240" w:lineRule="auto"/>
              <w:jc w:val="center"/>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Notes</w:t>
            </w:r>
          </w:p>
        </w:tc>
      </w:tr>
      <w:tr w:rsidR="00881C9F" w:rsidRPr="00881C9F" w14:paraId="09DD149C" w14:textId="77777777" w:rsidTr="00881C9F">
        <w:trPr>
          <w:trHeight w:val="360"/>
        </w:trPr>
        <w:tc>
          <w:tcPr>
            <w:tcW w:w="2700" w:type="dxa"/>
            <w:tcBorders>
              <w:top w:val="nil"/>
              <w:left w:val="nil"/>
              <w:bottom w:val="nil"/>
              <w:right w:val="nil"/>
            </w:tcBorders>
            <w:shd w:val="clear" w:color="auto" w:fill="auto"/>
            <w:noWrap/>
            <w:vAlign w:val="bottom"/>
            <w:hideMark/>
          </w:tcPr>
          <w:p w14:paraId="5C4CB659" w14:textId="77777777" w:rsidR="00881C9F" w:rsidRPr="00881C9F" w:rsidRDefault="00881C9F" w:rsidP="00881C9F">
            <w:pPr>
              <w:spacing w:after="0" w:line="240" w:lineRule="auto"/>
              <w:jc w:val="center"/>
              <w:rPr>
                <w:rFonts w:ascii="Calibri" w:eastAsia="Times New Roman" w:hAnsi="Calibri" w:cs="Calibri"/>
                <w:i/>
                <w:iCs/>
                <w:color w:val="3A3838"/>
                <w:sz w:val="18"/>
                <w:szCs w:val="18"/>
              </w:rPr>
            </w:pPr>
          </w:p>
        </w:tc>
        <w:tc>
          <w:tcPr>
            <w:tcW w:w="1120" w:type="dxa"/>
            <w:tcBorders>
              <w:top w:val="single" w:sz="8" w:space="0" w:color="7B7B7B"/>
              <w:left w:val="single" w:sz="4" w:space="0" w:color="7B7B7B"/>
              <w:bottom w:val="nil"/>
              <w:right w:val="dotted" w:sz="4" w:space="0" w:color="7B7B7B"/>
            </w:tcBorders>
            <w:shd w:val="clear" w:color="auto" w:fill="auto"/>
            <w:noWrap/>
            <w:vAlign w:val="center"/>
            <w:hideMark/>
          </w:tcPr>
          <w:p w14:paraId="05FC5811"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w:t>
            </w:r>
          </w:p>
        </w:tc>
        <w:tc>
          <w:tcPr>
            <w:tcW w:w="1120" w:type="dxa"/>
            <w:tcBorders>
              <w:top w:val="single" w:sz="8" w:space="0" w:color="7B7B7B"/>
              <w:left w:val="nil"/>
              <w:bottom w:val="nil"/>
              <w:right w:val="single" w:sz="4" w:space="0" w:color="7B7B7B"/>
            </w:tcBorders>
            <w:shd w:val="clear" w:color="auto" w:fill="auto"/>
            <w:noWrap/>
            <w:vAlign w:val="center"/>
            <w:hideMark/>
          </w:tcPr>
          <w:p w14:paraId="3CCB2E96"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w:t>
            </w:r>
          </w:p>
        </w:tc>
        <w:tc>
          <w:tcPr>
            <w:tcW w:w="1120" w:type="dxa"/>
            <w:tcBorders>
              <w:top w:val="single" w:sz="8" w:space="0" w:color="7B7B7B"/>
              <w:left w:val="nil"/>
              <w:bottom w:val="nil"/>
              <w:right w:val="single" w:sz="4" w:space="0" w:color="7B7B7B"/>
            </w:tcBorders>
            <w:shd w:val="clear" w:color="auto" w:fill="auto"/>
            <w:noWrap/>
            <w:vAlign w:val="center"/>
            <w:hideMark/>
          </w:tcPr>
          <w:p w14:paraId="59C702FD"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w:t>
            </w:r>
          </w:p>
        </w:tc>
        <w:tc>
          <w:tcPr>
            <w:tcW w:w="1120" w:type="dxa"/>
            <w:tcBorders>
              <w:top w:val="single" w:sz="8" w:space="0" w:color="7B7B7B"/>
              <w:left w:val="nil"/>
              <w:bottom w:val="nil"/>
              <w:right w:val="single" w:sz="4" w:space="0" w:color="7B7B7B"/>
            </w:tcBorders>
            <w:shd w:val="clear" w:color="auto" w:fill="auto"/>
            <w:noWrap/>
            <w:vAlign w:val="center"/>
            <w:hideMark/>
          </w:tcPr>
          <w:p w14:paraId="42CA7D3A"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w:t>
            </w:r>
          </w:p>
        </w:tc>
        <w:tc>
          <w:tcPr>
            <w:tcW w:w="1120" w:type="dxa"/>
            <w:tcBorders>
              <w:top w:val="single" w:sz="8" w:space="0" w:color="7B7B7B"/>
              <w:left w:val="nil"/>
              <w:bottom w:val="nil"/>
              <w:right w:val="single" w:sz="8" w:space="0" w:color="7B7B7B"/>
            </w:tcBorders>
            <w:shd w:val="clear" w:color="auto" w:fill="auto"/>
            <w:noWrap/>
            <w:vAlign w:val="center"/>
            <w:hideMark/>
          </w:tcPr>
          <w:p w14:paraId="6D32E153"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w:t>
            </w:r>
          </w:p>
        </w:tc>
        <w:tc>
          <w:tcPr>
            <w:tcW w:w="1120" w:type="dxa"/>
            <w:tcBorders>
              <w:top w:val="single" w:sz="8" w:space="0" w:color="7B7B7B"/>
              <w:left w:val="nil"/>
              <w:bottom w:val="nil"/>
              <w:right w:val="nil"/>
            </w:tcBorders>
            <w:shd w:val="clear" w:color="auto" w:fill="auto"/>
            <w:noWrap/>
            <w:vAlign w:val="center"/>
            <w:hideMark/>
          </w:tcPr>
          <w:p w14:paraId="53FB2363"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 £</w:t>
            </w:r>
          </w:p>
        </w:tc>
        <w:tc>
          <w:tcPr>
            <w:tcW w:w="640" w:type="dxa"/>
            <w:tcBorders>
              <w:top w:val="nil"/>
              <w:left w:val="nil"/>
              <w:bottom w:val="nil"/>
              <w:right w:val="nil"/>
            </w:tcBorders>
            <w:shd w:val="clear" w:color="auto" w:fill="auto"/>
            <w:noWrap/>
            <w:vAlign w:val="center"/>
            <w:hideMark/>
          </w:tcPr>
          <w:p w14:paraId="64897F14"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172C4D29" w14:textId="77777777" w:rsidTr="00881C9F">
        <w:trPr>
          <w:trHeight w:val="300"/>
        </w:trPr>
        <w:tc>
          <w:tcPr>
            <w:tcW w:w="2700" w:type="dxa"/>
            <w:tcBorders>
              <w:top w:val="nil"/>
              <w:left w:val="nil"/>
              <w:bottom w:val="nil"/>
              <w:right w:val="nil"/>
            </w:tcBorders>
            <w:shd w:val="clear" w:color="auto" w:fill="auto"/>
            <w:noWrap/>
            <w:vAlign w:val="center"/>
            <w:hideMark/>
          </w:tcPr>
          <w:p w14:paraId="016C5F32"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Planned </w:t>
            </w:r>
            <w:proofErr w:type="gramStart"/>
            <w:r w:rsidRPr="00881C9F">
              <w:rPr>
                <w:rFonts w:ascii="Calibri" w:eastAsia="Times New Roman" w:hAnsi="Calibri" w:cs="Calibri"/>
                <w:color w:val="3A3838"/>
                <w:sz w:val="18"/>
                <w:szCs w:val="18"/>
              </w:rPr>
              <w:t>giving</w:t>
            </w:r>
            <w:proofErr w:type="gramEnd"/>
            <w:r w:rsidRPr="00881C9F">
              <w:rPr>
                <w:rFonts w:ascii="Calibri" w:eastAsia="Times New Roman" w:hAnsi="Calibri" w:cs="Calibri"/>
                <w:color w:val="3A3838"/>
                <w:sz w:val="18"/>
                <w:szCs w:val="18"/>
              </w:rPr>
              <w:t xml:space="preserve"> (excl. tax refunds)</w:t>
            </w:r>
          </w:p>
        </w:tc>
        <w:tc>
          <w:tcPr>
            <w:tcW w:w="1120" w:type="dxa"/>
            <w:tcBorders>
              <w:top w:val="nil"/>
              <w:left w:val="single" w:sz="4" w:space="0" w:color="7B7B7B"/>
              <w:bottom w:val="nil"/>
              <w:right w:val="dotted" w:sz="4" w:space="0" w:color="7B7B7B"/>
            </w:tcBorders>
            <w:shd w:val="clear" w:color="auto" w:fill="auto"/>
            <w:noWrap/>
            <w:vAlign w:val="center"/>
            <w:hideMark/>
          </w:tcPr>
          <w:p w14:paraId="358CAF52"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39,400 </w:t>
            </w:r>
          </w:p>
        </w:tc>
        <w:tc>
          <w:tcPr>
            <w:tcW w:w="1120" w:type="dxa"/>
            <w:tcBorders>
              <w:top w:val="nil"/>
              <w:left w:val="nil"/>
              <w:bottom w:val="nil"/>
              <w:right w:val="single" w:sz="4" w:space="0" w:color="7B7B7B"/>
            </w:tcBorders>
            <w:shd w:val="clear" w:color="auto" w:fill="auto"/>
            <w:noWrap/>
            <w:vAlign w:val="center"/>
            <w:hideMark/>
          </w:tcPr>
          <w:p w14:paraId="712EB26E"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278022DE"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79C670B1"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8" w:space="0" w:color="7B7B7B"/>
            </w:tcBorders>
            <w:shd w:val="clear" w:color="auto" w:fill="auto"/>
            <w:noWrap/>
            <w:vAlign w:val="center"/>
            <w:hideMark/>
          </w:tcPr>
          <w:p w14:paraId="4CDE3288"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39,400 </w:t>
            </w:r>
          </w:p>
        </w:tc>
        <w:tc>
          <w:tcPr>
            <w:tcW w:w="1120" w:type="dxa"/>
            <w:tcBorders>
              <w:top w:val="nil"/>
              <w:left w:val="nil"/>
              <w:bottom w:val="nil"/>
              <w:right w:val="nil"/>
            </w:tcBorders>
            <w:shd w:val="clear" w:color="auto" w:fill="auto"/>
            <w:noWrap/>
            <w:vAlign w:val="center"/>
            <w:hideMark/>
          </w:tcPr>
          <w:p w14:paraId="03456B8B"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27,200 </w:t>
            </w:r>
          </w:p>
        </w:tc>
        <w:tc>
          <w:tcPr>
            <w:tcW w:w="640" w:type="dxa"/>
            <w:tcBorders>
              <w:top w:val="nil"/>
              <w:left w:val="nil"/>
              <w:bottom w:val="nil"/>
              <w:right w:val="nil"/>
            </w:tcBorders>
            <w:shd w:val="clear" w:color="auto" w:fill="auto"/>
            <w:noWrap/>
            <w:vAlign w:val="center"/>
            <w:hideMark/>
          </w:tcPr>
          <w:p w14:paraId="193B68B3"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789B7509" w14:textId="77777777" w:rsidTr="00881C9F">
        <w:trPr>
          <w:trHeight w:val="300"/>
        </w:trPr>
        <w:tc>
          <w:tcPr>
            <w:tcW w:w="2700" w:type="dxa"/>
            <w:tcBorders>
              <w:top w:val="nil"/>
              <w:left w:val="nil"/>
              <w:bottom w:val="nil"/>
              <w:right w:val="nil"/>
            </w:tcBorders>
            <w:shd w:val="clear" w:color="auto" w:fill="auto"/>
            <w:noWrap/>
            <w:vAlign w:val="center"/>
            <w:hideMark/>
          </w:tcPr>
          <w:p w14:paraId="1998D5DE"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Planned </w:t>
            </w:r>
            <w:proofErr w:type="gramStart"/>
            <w:r w:rsidRPr="00881C9F">
              <w:rPr>
                <w:rFonts w:ascii="Calibri" w:eastAsia="Times New Roman" w:hAnsi="Calibri" w:cs="Calibri"/>
                <w:color w:val="3A3838"/>
                <w:sz w:val="18"/>
                <w:szCs w:val="18"/>
              </w:rPr>
              <w:t>giving</w:t>
            </w:r>
            <w:proofErr w:type="gramEnd"/>
            <w:r w:rsidRPr="00881C9F">
              <w:rPr>
                <w:rFonts w:ascii="Calibri" w:eastAsia="Times New Roman" w:hAnsi="Calibri" w:cs="Calibri"/>
                <w:color w:val="3A3838"/>
                <w:sz w:val="18"/>
                <w:szCs w:val="18"/>
              </w:rPr>
              <w:t xml:space="preserve"> (no tax refunds)</w:t>
            </w:r>
          </w:p>
        </w:tc>
        <w:tc>
          <w:tcPr>
            <w:tcW w:w="1120" w:type="dxa"/>
            <w:tcBorders>
              <w:top w:val="nil"/>
              <w:left w:val="single" w:sz="4" w:space="0" w:color="7B7B7B"/>
              <w:bottom w:val="nil"/>
              <w:right w:val="dotted" w:sz="4" w:space="0" w:color="7B7B7B"/>
            </w:tcBorders>
            <w:shd w:val="clear" w:color="auto" w:fill="auto"/>
            <w:noWrap/>
            <w:vAlign w:val="center"/>
            <w:hideMark/>
          </w:tcPr>
          <w:p w14:paraId="1751736D"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4,900 </w:t>
            </w:r>
          </w:p>
        </w:tc>
        <w:tc>
          <w:tcPr>
            <w:tcW w:w="1120" w:type="dxa"/>
            <w:tcBorders>
              <w:top w:val="nil"/>
              <w:left w:val="nil"/>
              <w:bottom w:val="nil"/>
              <w:right w:val="single" w:sz="4" w:space="0" w:color="7B7B7B"/>
            </w:tcBorders>
            <w:shd w:val="clear" w:color="auto" w:fill="auto"/>
            <w:noWrap/>
            <w:vAlign w:val="center"/>
            <w:hideMark/>
          </w:tcPr>
          <w:p w14:paraId="2AC5E4E8"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04EB56A0"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5366F065"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8" w:space="0" w:color="7B7B7B"/>
            </w:tcBorders>
            <w:shd w:val="clear" w:color="auto" w:fill="auto"/>
            <w:noWrap/>
            <w:vAlign w:val="center"/>
            <w:hideMark/>
          </w:tcPr>
          <w:p w14:paraId="2F213C57"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4,900 </w:t>
            </w:r>
          </w:p>
        </w:tc>
        <w:tc>
          <w:tcPr>
            <w:tcW w:w="1120" w:type="dxa"/>
            <w:tcBorders>
              <w:top w:val="nil"/>
              <w:left w:val="nil"/>
              <w:bottom w:val="nil"/>
              <w:right w:val="nil"/>
            </w:tcBorders>
            <w:shd w:val="clear" w:color="auto" w:fill="auto"/>
            <w:noWrap/>
            <w:vAlign w:val="center"/>
            <w:hideMark/>
          </w:tcPr>
          <w:p w14:paraId="2914B3CB"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4,900 </w:t>
            </w:r>
          </w:p>
        </w:tc>
        <w:tc>
          <w:tcPr>
            <w:tcW w:w="640" w:type="dxa"/>
            <w:tcBorders>
              <w:top w:val="nil"/>
              <w:left w:val="nil"/>
              <w:bottom w:val="nil"/>
              <w:right w:val="nil"/>
            </w:tcBorders>
            <w:shd w:val="clear" w:color="auto" w:fill="auto"/>
            <w:noWrap/>
            <w:vAlign w:val="center"/>
            <w:hideMark/>
          </w:tcPr>
          <w:p w14:paraId="1A423296"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32318B3B" w14:textId="77777777" w:rsidTr="00881C9F">
        <w:trPr>
          <w:trHeight w:val="300"/>
        </w:trPr>
        <w:tc>
          <w:tcPr>
            <w:tcW w:w="2700" w:type="dxa"/>
            <w:tcBorders>
              <w:top w:val="nil"/>
              <w:left w:val="nil"/>
              <w:bottom w:val="nil"/>
              <w:right w:val="nil"/>
            </w:tcBorders>
            <w:shd w:val="clear" w:color="auto" w:fill="auto"/>
            <w:noWrap/>
            <w:vAlign w:val="center"/>
            <w:hideMark/>
          </w:tcPr>
          <w:p w14:paraId="7EE5E495"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Loose cash collections</w:t>
            </w:r>
          </w:p>
        </w:tc>
        <w:tc>
          <w:tcPr>
            <w:tcW w:w="1120" w:type="dxa"/>
            <w:tcBorders>
              <w:top w:val="nil"/>
              <w:left w:val="single" w:sz="4" w:space="0" w:color="7B7B7B"/>
              <w:bottom w:val="nil"/>
              <w:right w:val="dotted" w:sz="4" w:space="0" w:color="7B7B7B"/>
            </w:tcBorders>
            <w:shd w:val="clear" w:color="auto" w:fill="auto"/>
            <w:noWrap/>
            <w:vAlign w:val="center"/>
            <w:hideMark/>
          </w:tcPr>
          <w:p w14:paraId="547F3452"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5,000 </w:t>
            </w:r>
          </w:p>
        </w:tc>
        <w:tc>
          <w:tcPr>
            <w:tcW w:w="1120" w:type="dxa"/>
            <w:tcBorders>
              <w:top w:val="nil"/>
              <w:left w:val="nil"/>
              <w:bottom w:val="nil"/>
              <w:right w:val="single" w:sz="4" w:space="0" w:color="7B7B7B"/>
            </w:tcBorders>
            <w:shd w:val="clear" w:color="auto" w:fill="auto"/>
            <w:noWrap/>
            <w:vAlign w:val="center"/>
            <w:hideMark/>
          </w:tcPr>
          <w:p w14:paraId="2F0701EF"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3AE206FD"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0C32F799"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8" w:space="0" w:color="7B7B7B"/>
            </w:tcBorders>
            <w:shd w:val="clear" w:color="auto" w:fill="auto"/>
            <w:noWrap/>
            <w:vAlign w:val="center"/>
            <w:hideMark/>
          </w:tcPr>
          <w:p w14:paraId="1A515A56"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5,000 </w:t>
            </w:r>
          </w:p>
        </w:tc>
        <w:tc>
          <w:tcPr>
            <w:tcW w:w="1120" w:type="dxa"/>
            <w:tcBorders>
              <w:top w:val="nil"/>
              <w:left w:val="nil"/>
              <w:bottom w:val="nil"/>
              <w:right w:val="nil"/>
            </w:tcBorders>
            <w:shd w:val="clear" w:color="auto" w:fill="auto"/>
            <w:noWrap/>
            <w:vAlign w:val="center"/>
            <w:hideMark/>
          </w:tcPr>
          <w:p w14:paraId="3E036019"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3,400 </w:t>
            </w:r>
          </w:p>
        </w:tc>
        <w:tc>
          <w:tcPr>
            <w:tcW w:w="640" w:type="dxa"/>
            <w:tcBorders>
              <w:top w:val="nil"/>
              <w:left w:val="nil"/>
              <w:bottom w:val="nil"/>
              <w:right w:val="nil"/>
            </w:tcBorders>
            <w:shd w:val="clear" w:color="auto" w:fill="auto"/>
            <w:noWrap/>
            <w:vAlign w:val="center"/>
            <w:hideMark/>
          </w:tcPr>
          <w:p w14:paraId="228A642B"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0DCD58AD" w14:textId="77777777" w:rsidTr="00881C9F">
        <w:trPr>
          <w:trHeight w:val="300"/>
        </w:trPr>
        <w:tc>
          <w:tcPr>
            <w:tcW w:w="2700" w:type="dxa"/>
            <w:tcBorders>
              <w:top w:val="nil"/>
              <w:left w:val="nil"/>
              <w:bottom w:val="nil"/>
              <w:right w:val="nil"/>
            </w:tcBorders>
            <w:shd w:val="clear" w:color="auto" w:fill="auto"/>
            <w:noWrap/>
            <w:vAlign w:val="center"/>
            <w:hideMark/>
          </w:tcPr>
          <w:p w14:paraId="31B72675"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Special appeals</w:t>
            </w:r>
          </w:p>
        </w:tc>
        <w:tc>
          <w:tcPr>
            <w:tcW w:w="1120" w:type="dxa"/>
            <w:tcBorders>
              <w:top w:val="nil"/>
              <w:left w:val="single" w:sz="4" w:space="0" w:color="7B7B7B"/>
              <w:bottom w:val="nil"/>
              <w:right w:val="dotted" w:sz="4" w:space="0" w:color="7B7B7B"/>
            </w:tcBorders>
            <w:shd w:val="clear" w:color="auto" w:fill="auto"/>
            <w:noWrap/>
            <w:vAlign w:val="center"/>
            <w:hideMark/>
          </w:tcPr>
          <w:p w14:paraId="5A4B300B"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250 </w:t>
            </w:r>
          </w:p>
        </w:tc>
        <w:tc>
          <w:tcPr>
            <w:tcW w:w="1120" w:type="dxa"/>
            <w:tcBorders>
              <w:top w:val="nil"/>
              <w:left w:val="nil"/>
              <w:bottom w:val="nil"/>
              <w:right w:val="single" w:sz="4" w:space="0" w:color="7B7B7B"/>
            </w:tcBorders>
            <w:shd w:val="clear" w:color="auto" w:fill="auto"/>
            <w:noWrap/>
            <w:vAlign w:val="center"/>
            <w:hideMark/>
          </w:tcPr>
          <w:p w14:paraId="117EF229"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4E1CD268"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5,800 </w:t>
            </w:r>
          </w:p>
        </w:tc>
        <w:tc>
          <w:tcPr>
            <w:tcW w:w="1120" w:type="dxa"/>
            <w:tcBorders>
              <w:top w:val="nil"/>
              <w:left w:val="nil"/>
              <w:bottom w:val="nil"/>
              <w:right w:val="single" w:sz="4" w:space="0" w:color="7B7B7B"/>
            </w:tcBorders>
            <w:shd w:val="clear" w:color="auto" w:fill="auto"/>
            <w:noWrap/>
            <w:vAlign w:val="center"/>
            <w:hideMark/>
          </w:tcPr>
          <w:p w14:paraId="42C0AC82"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8" w:space="0" w:color="7B7B7B"/>
            </w:tcBorders>
            <w:shd w:val="clear" w:color="auto" w:fill="auto"/>
            <w:noWrap/>
            <w:vAlign w:val="center"/>
            <w:hideMark/>
          </w:tcPr>
          <w:p w14:paraId="74A6D110"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6,050 </w:t>
            </w:r>
          </w:p>
        </w:tc>
        <w:tc>
          <w:tcPr>
            <w:tcW w:w="1120" w:type="dxa"/>
            <w:tcBorders>
              <w:top w:val="nil"/>
              <w:left w:val="nil"/>
              <w:bottom w:val="nil"/>
              <w:right w:val="nil"/>
            </w:tcBorders>
            <w:shd w:val="clear" w:color="auto" w:fill="auto"/>
            <w:noWrap/>
            <w:vAlign w:val="center"/>
            <w:hideMark/>
          </w:tcPr>
          <w:p w14:paraId="3EAF4AD9"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9,350 </w:t>
            </w:r>
          </w:p>
        </w:tc>
        <w:tc>
          <w:tcPr>
            <w:tcW w:w="640" w:type="dxa"/>
            <w:tcBorders>
              <w:top w:val="nil"/>
              <w:left w:val="nil"/>
              <w:bottom w:val="nil"/>
              <w:right w:val="nil"/>
            </w:tcBorders>
            <w:shd w:val="clear" w:color="auto" w:fill="auto"/>
            <w:noWrap/>
            <w:vAlign w:val="center"/>
            <w:hideMark/>
          </w:tcPr>
          <w:p w14:paraId="65D7405F"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31A2B15C" w14:textId="77777777" w:rsidTr="00881C9F">
        <w:trPr>
          <w:trHeight w:val="300"/>
        </w:trPr>
        <w:tc>
          <w:tcPr>
            <w:tcW w:w="2700" w:type="dxa"/>
            <w:tcBorders>
              <w:top w:val="nil"/>
              <w:left w:val="nil"/>
              <w:bottom w:val="nil"/>
              <w:right w:val="nil"/>
            </w:tcBorders>
            <w:shd w:val="clear" w:color="auto" w:fill="auto"/>
            <w:noWrap/>
            <w:vAlign w:val="center"/>
            <w:hideMark/>
          </w:tcPr>
          <w:p w14:paraId="19CFA85C"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Gift Aid recovered</w:t>
            </w:r>
          </w:p>
        </w:tc>
        <w:tc>
          <w:tcPr>
            <w:tcW w:w="1120" w:type="dxa"/>
            <w:tcBorders>
              <w:top w:val="nil"/>
              <w:left w:val="single" w:sz="4" w:space="0" w:color="7B7B7B"/>
              <w:bottom w:val="nil"/>
              <w:right w:val="dotted" w:sz="4" w:space="0" w:color="7B7B7B"/>
            </w:tcBorders>
            <w:shd w:val="clear" w:color="auto" w:fill="auto"/>
            <w:noWrap/>
            <w:vAlign w:val="center"/>
            <w:hideMark/>
          </w:tcPr>
          <w:p w14:paraId="4E7A9E26"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8,700 </w:t>
            </w:r>
          </w:p>
        </w:tc>
        <w:tc>
          <w:tcPr>
            <w:tcW w:w="1120" w:type="dxa"/>
            <w:tcBorders>
              <w:top w:val="nil"/>
              <w:left w:val="nil"/>
              <w:bottom w:val="nil"/>
              <w:right w:val="single" w:sz="4" w:space="0" w:color="7B7B7B"/>
            </w:tcBorders>
            <w:shd w:val="clear" w:color="auto" w:fill="auto"/>
            <w:noWrap/>
            <w:vAlign w:val="center"/>
            <w:hideMark/>
          </w:tcPr>
          <w:p w14:paraId="5111F1A5"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3870189D"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3F6D186D"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8" w:space="0" w:color="7B7B7B"/>
            </w:tcBorders>
            <w:shd w:val="clear" w:color="auto" w:fill="auto"/>
            <w:noWrap/>
            <w:vAlign w:val="center"/>
            <w:hideMark/>
          </w:tcPr>
          <w:p w14:paraId="574EDBD2"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8,700 </w:t>
            </w:r>
          </w:p>
        </w:tc>
        <w:tc>
          <w:tcPr>
            <w:tcW w:w="1120" w:type="dxa"/>
            <w:tcBorders>
              <w:top w:val="nil"/>
              <w:left w:val="nil"/>
              <w:bottom w:val="nil"/>
              <w:right w:val="nil"/>
            </w:tcBorders>
            <w:shd w:val="clear" w:color="auto" w:fill="auto"/>
            <w:noWrap/>
            <w:vAlign w:val="center"/>
            <w:hideMark/>
          </w:tcPr>
          <w:p w14:paraId="0753F969"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7,050 </w:t>
            </w:r>
          </w:p>
        </w:tc>
        <w:tc>
          <w:tcPr>
            <w:tcW w:w="640" w:type="dxa"/>
            <w:tcBorders>
              <w:top w:val="nil"/>
              <w:left w:val="nil"/>
              <w:bottom w:val="nil"/>
              <w:right w:val="nil"/>
            </w:tcBorders>
            <w:shd w:val="clear" w:color="auto" w:fill="auto"/>
            <w:noWrap/>
            <w:vAlign w:val="center"/>
            <w:hideMark/>
          </w:tcPr>
          <w:p w14:paraId="3B93D6C2"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419BAAEA" w14:textId="77777777" w:rsidTr="00881C9F">
        <w:trPr>
          <w:trHeight w:val="300"/>
        </w:trPr>
        <w:tc>
          <w:tcPr>
            <w:tcW w:w="2700" w:type="dxa"/>
            <w:tcBorders>
              <w:top w:val="nil"/>
              <w:left w:val="nil"/>
              <w:bottom w:val="nil"/>
              <w:right w:val="nil"/>
            </w:tcBorders>
            <w:shd w:val="clear" w:color="auto" w:fill="auto"/>
            <w:noWrap/>
            <w:vAlign w:val="center"/>
            <w:hideMark/>
          </w:tcPr>
          <w:p w14:paraId="497AEAF1"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Summer fete &amp; Christmas bazaar</w:t>
            </w:r>
          </w:p>
        </w:tc>
        <w:tc>
          <w:tcPr>
            <w:tcW w:w="1120" w:type="dxa"/>
            <w:tcBorders>
              <w:top w:val="nil"/>
              <w:left w:val="single" w:sz="4" w:space="0" w:color="7B7B7B"/>
              <w:bottom w:val="nil"/>
              <w:right w:val="dotted" w:sz="4" w:space="0" w:color="7B7B7B"/>
            </w:tcBorders>
            <w:shd w:val="clear" w:color="auto" w:fill="auto"/>
            <w:noWrap/>
            <w:vAlign w:val="center"/>
            <w:hideMark/>
          </w:tcPr>
          <w:p w14:paraId="0B93F533"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565 </w:t>
            </w:r>
          </w:p>
        </w:tc>
        <w:tc>
          <w:tcPr>
            <w:tcW w:w="1120" w:type="dxa"/>
            <w:tcBorders>
              <w:top w:val="nil"/>
              <w:left w:val="nil"/>
              <w:bottom w:val="nil"/>
              <w:right w:val="single" w:sz="4" w:space="0" w:color="7B7B7B"/>
            </w:tcBorders>
            <w:shd w:val="clear" w:color="auto" w:fill="auto"/>
            <w:noWrap/>
            <w:vAlign w:val="center"/>
            <w:hideMark/>
          </w:tcPr>
          <w:p w14:paraId="46324A3E"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12570684"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2FA1AF33"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8" w:space="0" w:color="7B7B7B"/>
            </w:tcBorders>
            <w:shd w:val="clear" w:color="auto" w:fill="auto"/>
            <w:noWrap/>
            <w:vAlign w:val="center"/>
            <w:hideMark/>
          </w:tcPr>
          <w:p w14:paraId="68CB08AC"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565 </w:t>
            </w:r>
          </w:p>
        </w:tc>
        <w:tc>
          <w:tcPr>
            <w:tcW w:w="1120" w:type="dxa"/>
            <w:tcBorders>
              <w:top w:val="nil"/>
              <w:left w:val="nil"/>
              <w:bottom w:val="nil"/>
              <w:right w:val="nil"/>
            </w:tcBorders>
            <w:shd w:val="clear" w:color="auto" w:fill="auto"/>
            <w:noWrap/>
            <w:vAlign w:val="center"/>
            <w:hideMark/>
          </w:tcPr>
          <w:p w14:paraId="5018A3D2"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2,468 </w:t>
            </w:r>
          </w:p>
        </w:tc>
        <w:tc>
          <w:tcPr>
            <w:tcW w:w="640" w:type="dxa"/>
            <w:tcBorders>
              <w:top w:val="nil"/>
              <w:left w:val="nil"/>
              <w:bottom w:val="nil"/>
              <w:right w:val="nil"/>
            </w:tcBorders>
            <w:shd w:val="clear" w:color="auto" w:fill="auto"/>
            <w:noWrap/>
            <w:vAlign w:val="center"/>
            <w:hideMark/>
          </w:tcPr>
          <w:p w14:paraId="5C519A5C"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59F8D3C8" w14:textId="77777777" w:rsidTr="00881C9F">
        <w:trPr>
          <w:trHeight w:val="300"/>
        </w:trPr>
        <w:tc>
          <w:tcPr>
            <w:tcW w:w="2700" w:type="dxa"/>
            <w:tcBorders>
              <w:top w:val="nil"/>
              <w:left w:val="nil"/>
              <w:bottom w:val="nil"/>
              <w:right w:val="nil"/>
            </w:tcBorders>
            <w:shd w:val="clear" w:color="auto" w:fill="auto"/>
            <w:noWrap/>
            <w:vAlign w:val="center"/>
            <w:hideMark/>
          </w:tcPr>
          <w:p w14:paraId="0BF8B7A4"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Christmas music concert</w:t>
            </w:r>
          </w:p>
        </w:tc>
        <w:tc>
          <w:tcPr>
            <w:tcW w:w="1120" w:type="dxa"/>
            <w:tcBorders>
              <w:top w:val="nil"/>
              <w:left w:val="single" w:sz="4" w:space="0" w:color="7B7B7B"/>
              <w:bottom w:val="nil"/>
              <w:right w:val="dotted" w:sz="4" w:space="0" w:color="7B7B7B"/>
            </w:tcBorders>
            <w:shd w:val="clear" w:color="auto" w:fill="auto"/>
            <w:noWrap/>
            <w:vAlign w:val="center"/>
            <w:hideMark/>
          </w:tcPr>
          <w:p w14:paraId="5FA9BFE1"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300 </w:t>
            </w:r>
          </w:p>
        </w:tc>
        <w:tc>
          <w:tcPr>
            <w:tcW w:w="1120" w:type="dxa"/>
            <w:tcBorders>
              <w:top w:val="nil"/>
              <w:left w:val="nil"/>
              <w:bottom w:val="nil"/>
              <w:right w:val="single" w:sz="4" w:space="0" w:color="7B7B7B"/>
            </w:tcBorders>
            <w:shd w:val="clear" w:color="auto" w:fill="auto"/>
            <w:noWrap/>
            <w:vAlign w:val="center"/>
            <w:hideMark/>
          </w:tcPr>
          <w:p w14:paraId="0E330883"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56DA4109"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0DFDDFFF"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8" w:space="0" w:color="7B7B7B"/>
            </w:tcBorders>
            <w:shd w:val="clear" w:color="auto" w:fill="auto"/>
            <w:noWrap/>
            <w:vAlign w:val="center"/>
            <w:hideMark/>
          </w:tcPr>
          <w:p w14:paraId="5F86F86D"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300 </w:t>
            </w:r>
          </w:p>
        </w:tc>
        <w:tc>
          <w:tcPr>
            <w:tcW w:w="1120" w:type="dxa"/>
            <w:tcBorders>
              <w:top w:val="nil"/>
              <w:left w:val="nil"/>
              <w:bottom w:val="nil"/>
              <w:right w:val="nil"/>
            </w:tcBorders>
            <w:shd w:val="clear" w:color="auto" w:fill="auto"/>
            <w:noWrap/>
            <w:vAlign w:val="center"/>
            <w:hideMark/>
          </w:tcPr>
          <w:p w14:paraId="57F54FAD"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800 </w:t>
            </w:r>
          </w:p>
        </w:tc>
        <w:tc>
          <w:tcPr>
            <w:tcW w:w="640" w:type="dxa"/>
            <w:tcBorders>
              <w:top w:val="nil"/>
              <w:left w:val="nil"/>
              <w:bottom w:val="nil"/>
              <w:right w:val="nil"/>
            </w:tcBorders>
            <w:shd w:val="clear" w:color="auto" w:fill="auto"/>
            <w:noWrap/>
            <w:vAlign w:val="center"/>
            <w:hideMark/>
          </w:tcPr>
          <w:p w14:paraId="78FE9721"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6135CD3C" w14:textId="77777777" w:rsidTr="00881C9F">
        <w:trPr>
          <w:trHeight w:val="300"/>
        </w:trPr>
        <w:tc>
          <w:tcPr>
            <w:tcW w:w="2700" w:type="dxa"/>
            <w:tcBorders>
              <w:top w:val="nil"/>
              <w:left w:val="nil"/>
              <w:bottom w:val="nil"/>
              <w:right w:val="nil"/>
            </w:tcBorders>
            <w:shd w:val="clear" w:color="auto" w:fill="auto"/>
            <w:noWrap/>
            <w:vAlign w:val="center"/>
            <w:hideMark/>
          </w:tcPr>
          <w:p w14:paraId="39E1972B"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Legacies</w:t>
            </w:r>
          </w:p>
        </w:tc>
        <w:tc>
          <w:tcPr>
            <w:tcW w:w="1120" w:type="dxa"/>
            <w:tcBorders>
              <w:top w:val="nil"/>
              <w:left w:val="single" w:sz="4" w:space="0" w:color="7B7B7B"/>
              <w:bottom w:val="nil"/>
              <w:right w:val="dotted" w:sz="4" w:space="0" w:color="7B7B7B"/>
            </w:tcBorders>
            <w:shd w:val="clear" w:color="auto" w:fill="auto"/>
            <w:noWrap/>
            <w:vAlign w:val="center"/>
            <w:hideMark/>
          </w:tcPr>
          <w:p w14:paraId="1E711B99"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2,000 </w:t>
            </w:r>
          </w:p>
        </w:tc>
        <w:tc>
          <w:tcPr>
            <w:tcW w:w="1120" w:type="dxa"/>
            <w:tcBorders>
              <w:top w:val="nil"/>
              <w:left w:val="nil"/>
              <w:bottom w:val="nil"/>
              <w:right w:val="single" w:sz="4" w:space="0" w:color="7B7B7B"/>
            </w:tcBorders>
            <w:shd w:val="clear" w:color="auto" w:fill="auto"/>
            <w:noWrap/>
            <w:vAlign w:val="center"/>
            <w:hideMark/>
          </w:tcPr>
          <w:p w14:paraId="743C814A"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5038E360"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3177BE81"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8" w:space="0" w:color="7B7B7B"/>
            </w:tcBorders>
            <w:shd w:val="clear" w:color="auto" w:fill="auto"/>
            <w:noWrap/>
            <w:vAlign w:val="center"/>
            <w:hideMark/>
          </w:tcPr>
          <w:p w14:paraId="59D43287"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2,000 </w:t>
            </w:r>
          </w:p>
        </w:tc>
        <w:tc>
          <w:tcPr>
            <w:tcW w:w="1120" w:type="dxa"/>
            <w:tcBorders>
              <w:top w:val="nil"/>
              <w:left w:val="nil"/>
              <w:bottom w:val="nil"/>
              <w:right w:val="nil"/>
            </w:tcBorders>
            <w:shd w:val="clear" w:color="auto" w:fill="auto"/>
            <w:noWrap/>
            <w:vAlign w:val="center"/>
            <w:hideMark/>
          </w:tcPr>
          <w:p w14:paraId="3CA352D0"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8,300 </w:t>
            </w:r>
          </w:p>
        </w:tc>
        <w:tc>
          <w:tcPr>
            <w:tcW w:w="640" w:type="dxa"/>
            <w:tcBorders>
              <w:top w:val="nil"/>
              <w:left w:val="nil"/>
              <w:bottom w:val="nil"/>
              <w:right w:val="nil"/>
            </w:tcBorders>
            <w:shd w:val="clear" w:color="auto" w:fill="auto"/>
            <w:noWrap/>
            <w:vAlign w:val="center"/>
            <w:hideMark/>
          </w:tcPr>
          <w:p w14:paraId="60ACD35F" w14:textId="77777777" w:rsidR="00881C9F" w:rsidRPr="00881C9F" w:rsidRDefault="00881C9F" w:rsidP="00881C9F">
            <w:pPr>
              <w:spacing w:after="0" w:line="240" w:lineRule="auto"/>
              <w:jc w:val="center"/>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4</w:t>
            </w:r>
          </w:p>
        </w:tc>
      </w:tr>
      <w:tr w:rsidR="00881C9F" w:rsidRPr="00881C9F" w14:paraId="702C8E68" w14:textId="77777777" w:rsidTr="00881C9F">
        <w:trPr>
          <w:trHeight w:val="300"/>
        </w:trPr>
        <w:tc>
          <w:tcPr>
            <w:tcW w:w="2700" w:type="dxa"/>
            <w:tcBorders>
              <w:top w:val="nil"/>
              <w:left w:val="nil"/>
              <w:bottom w:val="nil"/>
              <w:right w:val="nil"/>
            </w:tcBorders>
            <w:shd w:val="clear" w:color="auto" w:fill="auto"/>
            <w:noWrap/>
            <w:vAlign w:val="center"/>
            <w:hideMark/>
          </w:tcPr>
          <w:p w14:paraId="680F5BF3"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Grants</w:t>
            </w:r>
          </w:p>
        </w:tc>
        <w:tc>
          <w:tcPr>
            <w:tcW w:w="1120" w:type="dxa"/>
            <w:tcBorders>
              <w:top w:val="nil"/>
              <w:left w:val="single" w:sz="4" w:space="0" w:color="7B7B7B"/>
              <w:bottom w:val="nil"/>
              <w:right w:val="dotted" w:sz="4" w:space="0" w:color="7B7B7B"/>
            </w:tcBorders>
            <w:shd w:val="clear" w:color="auto" w:fill="auto"/>
            <w:noWrap/>
            <w:vAlign w:val="center"/>
            <w:hideMark/>
          </w:tcPr>
          <w:p w14:paraId="30475B5C"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450 </w:t>
            </w:r>
          </w:p>
        </w:tc>
        <w:tc>
          <w:tcPr>
            <w:tcW w:w="1120" w:type="dxa"/>
            <w:tcBorders>
              <w:top w:val="nil"/>
              <w:left w:val="nil"/>
              <w:bottom w:val="nil"/>
              <w:right w:val="single" w:sz="4" w:space="0" w:color="7B7B7B"/>
            </w:tcBorders>
            <w:shd w:val="clear" w:color="auto" w:fill="auto"/>
            <w:noWrap/>
            <w:vAlign w:val="center"/>
            <w:hideMark/>
          </w:tcPr>
          <w:p w14:paraId="3C88A958"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61D57566"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5505C17D"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8" w:space="0" w:color="7B7B7B"/>
            </w:tcBorders>
            <w:shd w:val="clear" w:color="auto" w:fill="auto"/>
            <w:noWrap/>
            <w:vAlign w:val="center"/>
            <w:hideMark/>
          </w:tcPr>
          <w:p w14:paraId="58DCC6C7"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450 </w:t>
            </w:r>
          </w:p>
        </w:tc>
        <w:tc>
          <w:tcPr>
            <w:tcW w:w="1120" w:type="dxa"/>
            <w:tcBorders>
              <w:top w:val="nil"/>
              <w:left w:val="nil"/>
              <w:bottom w:val="nil"/>
              <w:right w:val="nil"/>
            </w:tcBorders>
            <w:shd w:val="clear" w:color="auto" w:fill="auto"/>
            <w:noWrap/>
            <w:vAlign w:val="center"/>
            <w:hideMark/>
          </w:tcPr>
          <w:p w14:paraId="28C2AF7D"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  - </w:t>
            </w:r>
          </w:p>
        </w:tc>
        <w:tc>
          <w:tcPr>
            <w:tcW w:w="640" w:type="dxa"/>
            <w:tcBorders>
              <w:top w:val="nil"/>
              <w:left w:val="nil"/>
              <w:bottom w:val="nil"/>
              <w:right w:val="nil"/>
            </w:tcBorders>
            <w:shd w:val="clear" w:color="auto" w:fill="auto"/>
            <w:noWrap/>
            <w:vAlign w:val="center"/>
            <w:hideMark/>
          </w:tcPr>
          <w:p w14:paraId="4FD3172A" w14:textId="77777777" w:rsidR="00881C9F" w:rsidRPr="00881C9F" w:rsidRDefault="00881C9F" w:rsidP="00881C9F">
            <w:pPr>
              <w:spacing w:after="0" w:line="240" w:lineRule="auto"/>
              <w:jc w:val="center"/>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4</w:t>
            </w:r>
          </w:p>
        </w:tc>
      </w:tr>
      <w:tr w:rsidR="00881C9F" w:rsidRPr="00881C9F" w14:paraId="0060E304" w14:textId="77777777" w:rsidTr="00881C9F">
        <w:trPr>
          <w:trHeight w:val="360"/>
        </w:trPr>
        <w:tc>
          <w:tcPr>
            <w:tcW w:w="2700" w:type="dxa"/>
            <w:tcBorders>
              <w:top w:val="single" w:sz="4" w:space="0" w:color="7B7B7B"/>
              <w:left w:val="nil"/>
              <w:bottom w:val="single" w:sz="4" w:space="0" w:color="7B7B7B"/>
              <w:right w:val="nil"/>
            </w:tcBorders>
            <w:shd w:val="clear" w:color="auto" w:fill="auto"/>
            <w:noWrap/>
            <w:vAlign w:val="center"/>
            <w:hideMark/>
          </w:tcPr>
          <w:p w14:paraId="7860180D"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Donations and legacies</w:t>
            </w:r>
          </w:p>
        </w:tc>
        <w:tc>
          <w:tcPr>
            <w:tcW w:w="1120" w:type="dxa"/>
            <w:tcBorders>
              <w:top w:val="single" w:sz="4" w:space="0" w:color="7B7B7B"/>
              <w:left w:val="single" w:sz="4" w:space="0" w:color="7B7B7B"/>
              <w:bottom w:val="single" w:sz="4" w:space="0" w:color="7B7B7B"/>
              <w:right w:val="dotted" w:sz="4" w:space="0" w:color="7B7B7B"/>
            </w:tcBorders>
            <w:shd w:val="clear" w:color="auto" w:fill="auto"/>
            <w:noWrap/>
            <w:vAlign w:val="center"/>
            <w:hideMark/>
          </w:tcPr>
          <w:p w14:paraId="198796B2"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61,565 </w:t>
            </w:r>
          </w:p>
        </w:tc>
        <w:tc>
          <w:tcPr>
            <w:tcW w:w="1120" w:type="dxa"/>
            <w:tcBorders>
              <w:top w:val="single" w:sz="4" w:space="0" w:color="7B7B7B"/>
              <w:left w:val="nil"/>
              <w:bottom w:val="single" w:sz="4" w:space="0" w:color="7B7B7B"/>
              <w:right w:val="single" w:sz="4" w:space="0" w:color="7B7B7B"/>
            </w:tcBorders>
            <w:shd w:val="clear" w:color="auto" w:fill="auto"/>
            <w:noWrap/>
            <w:vAlign w:val="center"/>
            <w:hideMark/>
          </w:tcPr>
          <w:p w14:paraId="01ACFAC4"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 </w:t>
            </w:r>
          </w:p>
        </w:tc>
        <w:tc>
          <w:tcPr>
            <w:tcW w:w="1120" w:type="dxa"/>
            <w:tcBorders>
              <w:top w:val="single" w:sz="4" w:space="0" w:color="7B7B7B"/>
              <w:left w:val="nil"/>
              <w:bottom w:val="single" w:sz="4" w:space="0" w:color="7B7B7B"/>
              <w:right w:val="single" w:sz="4" w:space="0" w:color="7B7B7B"/>
            </w:tcBorders>
            <w:shd w:val="clear" w:color="auto" w:fill="auto"/>
            <w:noWrap/>
            <w:vAlign w:val="center"/>
            <w:hideMark/>
          </w:tcPr>
          <w:p w14:paraId="641CEB58"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5,800 </w:t>
            </w:r>
          </w:p>
        </w:tc>
        <w:tc>
          <w:tcPr>
            <w:tcW w:w="1120" w:type="dxa"/>
            <w:tcBorders>
              <w:top w:val="single" w:sz="4" w:space="0" w:color="7B7B7B"/>
              <w:left w:val="nil"/>
              <w:bottom w:val="single" w:sz="4" w:space="0" w:color="7B7B7B"/>
              <w:right w:val="single" w:sz="4" w:space="0" w:color="7B7B7B"/>
            </w:tcBorders>
            <w:shd w:val="clear" w:color="auto" w:fill="auto"/>
            <w:noWrap/>
            <w:vAlign w:val="center"/>
            <w:hideMark/>
          </w:tcPr>
          <w:p w14:paraId="447D8D60"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 </w:t>
            </w:r>
          </w:p>
        </w:tc>
        <w:tc>
          <w:tcPr>
            <w:tcW w:w="1120" w:type="dxa"/>
            <w:tcBorders>
              <w:top w:val="single" w:sz="4" w:space="0" w:color="7B7B7B"/>
              <w:left w:val="nil"/>
              <w:bottom w:val="single" w:sz="4" w:space="0" w:color="7B7B7B"/>
              <w:right w:val="single" w:sz="8" w:space="0" w:color="7B7B7B"/>
            </w:tcBorders>
            <w:shd w:val="clear" w:color="auto" w:fill="auto"/>
            <w:noWrap/>
            <w:vAlign w:val="center"/>
            <w:hideMark/>
          </w:tcPr>
          <w:p w14:paraId="1FA576C4"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67,365 </w:t>
            </w:r>
          </w:p>
        </w:tc>
        <w:tc>
          <w:tcPr>
            <w:tcW w:w="1120" w:type="dxa"/>
            <w:tcBorders>
              <w:top w:val="single" w:sz="4" w:space="0" w:color="7B7B7B"/>
              <w:left w:val="nil"/>
              <w:bottom w:val="single" w:sz="4" w:space="0" w:color="7B7B7B"/>
              <w:right w:val="nil"/>
            </w:tcBorders>
            <w:shd w:val="clear" w:color="auto" w:fill="auto"/>
            <w:noWrap/>
            <w:vAlign w:val="center"/>
            <w:hideMark/>
          </w:tcPr>
          <w:p w14:paraId="29C9FD58"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63,468 </w:t>
            </w:r>
          </w:p>
        </w:tc>
        <w:tc>
          <w:tcPr>
            <w:tcW w:w="640" w:type="dxa"/>
            <w:tcBorders>
              <w:top w:val="nil"/>
              <w:left w:val="nil"/>
              <w:bottom w:val="nil"/>
              <w:right w:val="nil"/>
            </w:tcBorders>
            <w:shd w:val="clear" w:color="auto" w:fill="auto"/>
            <w:noWrap/>
            <w:vAlign w:val="center"/>
            <w:hideMark/>
          </w:tcPr>
          <w:p w14:paraId="4508DF07"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324DB2C6" w14:textId="77777777" w:rsidTr="00881C9F">
        <w:trPr>
          <w:trHeight w:val="300"/>
        </w:trPr>
        <w:tc>
          <w:tcPr>
            <w:tcW w:w="2700" w:type="dxa"/>
            <w:tcBorders>
              <w:top w:val="nil"/>
              <w:left w:val="nil"/>
              <w:bottom w:val="nil"/>
              <w:right w:val="nil"/>
            </w:tcBorders>
            <w:shd w:val="clear" w:color="auto" w:fill="auto"/>
            <w:noWrap/>
            <w:vAlign w:val="center"/>
            <w:hideMark/>
          </w:tcPr>
          <w:p w14:paraId="1FF1D145"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Fees for weddings &amp; funerals</w:t>
            </w:r>
          </w:p>
        </w:tc>
        <w:tc>
          <w:tcPr>
            <w:tcW w:w="1120" w:type="dxa"/>
            <w:tcBorders>
              <w:top w:val="nil"/>
              <w:left w:val="single" w:sz="4" w:space="0" w:color="7B7B7B"/>
              <w:bottom w:val="nil"/>
              <w:right w:val="dotted" w:sz="4" w:space="0" w:color="7B7B7B"/>
            </w:tcBorders>
            <w:shd w:val="clear" w:color="auto" w:fill="auto"/>
            <w:noWrap/>
            <w:vAlign w:val="center"/>
            <w:hideMark/>
          </w:tcPr>
          <w:p w14:paraId="1AF5FC1E"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700 </w:t>
            </w:r>
          </w:p>
        </w:tc>
        <w:tc>
          <w:tcPr>
            <w:tcW w:w="1120" w:type="dxa"/>
            <w:tcBorders>
              <w:top w:val="nil"/>
              <w:left w:val="nil"/>
              <w:bottom w:val="nil"/>
              <w:right w:val="single" w:sz="4" w:space="0" w:color="7B7B7B"/>
            </w:tcBorders>
            <w:shd w:val="clear" w:color="auto" w:fill="auto"/>
            <w:noWrap/>
            <w:vAlign w:val="center"/>
            <w:hideMark/>
          </w:tcPr>
          <w:p w14:paraId="69D5C7AA"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4959AA83"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0FEF30B2"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8" w:space="0" w:color="7B7B7B"/>
            </w:tcBorders>
            <w:shd w:val="clear" w:color="auto" w:fill="auto"/>
            <w:noWrap/>
            <w:vAlign w:val="center"/>
            <w:hideMark/>
          </w:tcPr>
          <w:p w14:paraId="662BCC9E"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700 </w:t>
            </w:r>
          </w:p>
        </w:tc>
        <w:tc>
          <w:tcPr>
            <w:tcW w:w="1120" w:type="dxa"/>
            <w:tcBorders>
              <w:top w:val="nil"/>
              <w:left w:val="nil"/>
              <w:bottom w:val="nil"/>
              <w:right w:val="nil"/>
            </w:tcBorders>
            <w:shd w:val="clear" w:color="auto" w:fill="auto"/>
            <w:noWrap/>
            <w:vAlign w:val="center"/>
            <w:hideMark/>
          </w:tcPr>
          <w:p w14:paraId="3955ACD4"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300 </w:t>
            </w:r>
          </w:p>
        </w:tc>
        <w:tc>
          <w:tcPr>
            <w:tcW w:w="640" w:type="dxa"/>
            <w:tcBorders>
              <w:top w:val="nil"/>
              <w:left w:val="nil"/>
              <w:bottom w:val="nil"/>
              <w:right w:val="nil"/>
            </w:tcBorders>
            <w:shd w:val="clear" w:color="auto" w:fill="auto"/>
            <w:noWrap/>
            <w:vAlign w:val="center"/>
            <w:hideMark/>
          </w:tcPr>
          <w:p w14:paraId="26D41C48"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1E6807E8" w14:textId="77777777" w:rsidTr="00881C9F">
        <w:trPr>
          <w:trHeight w:val="360"/>
        </w:trPr>
        <w:tc>
          <w:tcPr>
            <w:tcW w:w="2700" w:type="dxa"/>
            <w:tcBorders>
              <w:top w:val="single" w:sz="4" w:space="0" w:color="7B7B7B"/>
              <w:left w:val="nil"/>
              <w:bottom w:val="single" w:sz="4" w:space="0" w:color="7B7B7B"/>
              <w:right w:val="nil"/>
            </w:tcBorders>
            <w:shd w:val="clear" w:color="auto" w:fill="auto"/>
            <w:noWrap/>
            <w:vAlign w:val="center"/>
            <w:hideMark/>
          </w:tcPr>
          <w:p w14:paraId="69D02DBE"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Charitable activities</w:t>
            </w:r>
          </w:p>
        </w:tc>
        <w:tc>
          <w:tcPr>
            <w:tcW w:w="1120" w:type="dxa"/>
            <w:tcBorders>
              <w:top w:val="single" w:sz="4" w:space="0" w:color="7B7B7B"/>
              <w:left w:val="single" w:sz="4" w:space="0" w:color="7B7B7B"/>
              <w:bottom w:val="single" w:sz="4" w:space="0" w:color="7B7B7B"/>
              <w:right w:val="dotted" w:sz="4" w:space="0" w:color="7B7B7B"/>
            </w:tcBorders>
            <w:shd w:val="clear" w:color="auto" w:fill="auto"/>
            <w:noWrap/>
            <w:vAlign w:val="center"/>
            <w:hideMark/>
          </w:tcPr>
          <w:p w14:paraId="7277CDBA"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700 </w:t>
            </w:r>
          </w:p>
        </w:tc>
        <w:tc>
          <w:tcPr>
            <w:tcW w:w="1120" w:type="dxa"/>
            <w:tcBorders>
              <w:top w:val="single" w:sz="4" w:space="0" w:color="7B7B7B"/>
              <w:left w:val="nil"/>
              <w:bottom w:val="single" w:sz="4" w:space="0" w:color="7B7B7B"/>
              <w:right w:val="single" w:sz="4" w:space="0" w:color="7B7B7B"/>
            </w:tcBorders>
            <w:shd w:val="clear" w:color="auto" w:fill="auto"/>
            <w:noWrap/>
            <w:vAlign w:val="center"/>
            <w:hideMark/>
          </w:tcPr>
          <w:p w14:paraId="791C5480"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single" w:sz="4" w:space="0" w:color="7B7B7B"/>
              <w:left w:val="nil"/>
              <w:bottom w:val="single" w:sz="4" w:space="0" w:color="7B7B7B"/>
              <w:right w:val="single" w:sz="4" w:space="0" w:color="7B7B7B"/>
            </w:tcBorders>
            <w:shd w:val="clear" w:color="auto" w:fill="auto"/>
            <w:noWrap/>
            <w:vAlign w:val="center"/>
            <w:hideMark/>
          </w:tcPr>
          <w:p w14:paraId="4EE29D1F"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single" w:sz="4" w:space="0" w:color="7B7B7B"/>
              <w:left w:val="nil"/>
              <w:bottom w:val="single" w:sz="4" w:space="0" w:color="7B7B7B"/>
              <w:right w:val="single" w:sz="4" w:space="0" w:color="7B7B7B"/>
            </w:tcBorders>
            <w:shd w:val="clear" w:color="auto" w:fill="auto"/>
            <w:noWrap/>
            <w:vAlign w:val="center"/>
            <w:hideMark/>
          </w:tcPr>
          <w:p w14:paraId="66B29A62"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single" w:sz="4" w:space="0" w:color="7B7B7B"/>
              <w:left w:val="nil"/>
              <w:bottom w:val="single" w:sz="4" w:space="0" w:color="7B7B7B"/>
              <w:right w:val="single" w:sz="8" w:space="0" w:color="7B7B7B"/>
            </w:tcBorders>
            <w:shd w:val="clear" w:color="auto" w:fill="auto"/>
            <w:noWrap/>
            <w:vAlign w:val="center"/>
            <w:hideMark/>
          </w:tcPr>
          <w:p w14:paraId="6CD97F8F"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700 </w:t>
            </w:r>
          </w:p>
        </w:tc>
        <w:tc>
          <w:tcPr>
            <w:tcW w:w="1120" w:type="dxa"/>
            <w:tcBorders>
              <w:top w:val="single" w:sz="4" w:space="0" w:color="7B7B7B"/>
              <w:left w:val="nil"/>
              <w:bottom w:val="single" w:sz="4" w:space="0" w:color="7B7B7B"/>
              <w:right w:val="nil"/>
            </w:tcBorders>
            <w:shd w:val="clear" w:color="auto" w:fill="auto"/>
            <w:noWrap/>
            <w:vAlign w:val="center"/>
            <w:hideMark/>
          </w:tcPr>
          <w:p w14:paraId="6EFF889B"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300 </w:t>
            </w:r>
          </w:p>
        </w:tc>
        <w:tc>
          <w:tcPr>
            <w:tcW w:w="640" w:type="dxa"/>
            <w:tcBorders>
              <w:top w:val="nil"/>
              <w:left w:val="nil"/>
              <w:bottom w:val="nil"/>
              <w:right w:val="nil"/>
            </w:tcBorders>
            <w:shd w:val="clear" w:color="auto" w:fill="auto"/>
            <w:noWrap/>
            <w:vAlign w:val="center"/>
            <w:hideMark/>
          </w:tcPr>
          <w:p w14:paraId="5C28A5A8"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6FB3A200" w14:textId="77777777" w:rsidTr="00881C9F">
        <w:trPr>
          <w:trHeight w:val="300"/>
        </w:trPr>
        <w:tc>
          <w:tcPr>
            <w:tcW w:w="2700" w:type="dxa"/>
            <w:tcBorders>
              <w:top w:val="nil"/>
              <w:left w:val="nil"/>
              <w:bottom w:val="nil"/>
              <w:right w:val="nil"/>
            </w:tcBorders>
            <w:shd w:val="clear" w:color="auto" w:fill="auto"/>
            <w:noWrap/>
            <w:vAlign w:val="center"/>
            <w:hideMark/>
          </w:tcPr>
          <w:p w14:paraId="18041C03"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Summer fete &amp; Christmas bazaar</w:t>
            </w:r>
          </w:p>
        </w:tc>
        <w:tc>
          <w:tcPr>
            <w:tcW w:w="1120" w:type="dxa"/>
            <w:tcBorders>
              <w:top w:val="nil"/>
              <w:left w:val="single" w:sz="4" w:space="0" w:color="7B7B7B"/>
              <w:bottom w:val="nil"/>
              <w:right w:val="dotted" w:sz="4" w:space="0" w:color="7B7B7B"/>
            </w:tcBorders>
            <w:shd w:val="clear" w:color="auto" w:fill="auto"/>
            <w:noWrap/>
            <w:vAlign w:val="center"/>
            <w:hideMark/>
          </w:tcPr>
          <w:p w14:paraId="70B35290"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565 </w:t>
            </w:r>
          </w:p>
        </w:tc>
        <w:tc>
          <w:tcPr>
            <w:tcW w:w="1120" w:type="dxa"/>
            <w:tcBorders>
              <w:top w:val="nil"/>
              <w:left w:val="nil"/>
              <w:bottom w:val="nil"/>
              <w:right w:val="single" w:sz="4" w:space="0" w:color="7B7B7B"/>
            </w:tcBorders>
            <w:shd w:val="clear" w:color="auto" w:fill="auto"/>
            <w:noWrap/>
            <w:vAlign w:val="center"/>
            <w:hideMark/>
          </w:tcPr>
          <w:p w14:paraId="2A735659"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25C46DE0"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7BB7E02C"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8" w:space="0" w:color="7B7B7B"/>
            </w:tcBorders>
            <w:shd w:val="clear" w:color="auto" w:fill="auto"/>
            <w:noWrap/>
            <w:vAlign w:val="center"/>
            <w:hideMark/>
          </w:tcPr>
          <w:p w14:paraId="581FE1DB"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565 </w:t>
            </w:r>
          </w:p>
        </w:tc>
        <w:tc>
          <w:tcPr>
            <w:tcW w:w="1120" w:type="dxa"/>
            <w:tcBorders>
              <w:top w:val="nil"/>
              <w:left w:val="nil"/>
              <w:bottom w:val="nil"/>
              <w:right w:val="nil"/>
            </w:tcBorders>
            <w:shd w:val="clear" w:color="auto" w:fill="auto"/>
            <w:noWrap/>
            <w:vAlign w:val="center"/>
            <w:hideMark/>
          </w:tcPr>
          <w:p w14:paraId="5A2881B9"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2,468 </w:t>
            </w:r>
          </w:p>
        </w:tc>
        <w:tc>
          <w:tcPr>
            <w:tcW w:w="640" w:type="dxa"/>
            <w:tcBorders>
              <w:top w:val="nil"/>
              <w:left w:val="nil"/>
              <w:bottom w:val="nil"/>
              <w:right w:val="nil"/>
            </w:tcBorders>
            <w:shd w:val="clear" w:color="auto" w:fill="auto"/>
            <w:noWrap/>
            <w:vAlign w:val="center"/>
            <w:hideMark/>
          </w:tcPr>
          <w:p w14:paraId="5F057703"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74C12A8B" w14:textId="77777777" w:rsidTr="00881C9F">
        <w:trPr>
          <w:trHeight w:val="300"/>
        </w:trPr>
        <w:tc>
          <w:tcPr>
            <w:tcW w:w="2700" w:type="dxa"/>
            <w:tcBorders>
              <w:top w:val="nil"/>
              <w:left w:val="nil"/>
              <w:bottom w:val="nil"/>
              <w:right w:val="nil"/>
            </w:tcBorders>
            <w:shd w:val="clear" w:color="auto" w:fill="auto"/>
            <w:noWrap/>
            <w:vAlign w:val="center"/>
            <w:hideMark/>
          </w:tcPr>
          <w:p w14:paraId="595ADA20"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Christmas music concert</w:t>
            </w:r>
          </w:p>
        </w:tc>
        <w:tc>
          <w:tcPr>
            <w:tcW w:w="1120" w:type="dxa"/>
            <w:tcBorders>
              <w:top w:val="nil"/>
              <w:left w:val="single" w:sz="4" w:space="0" w:color="7B7B7B"/>
              <w:bottom w:val="nil"/>
              <w:right w:val="dotted" w:sz="4" w:space="0" w:color="7B7B7B"/>
            </w:tcBorders>
            <w:shd w:val="clear" w:color="auto" w:fill="auto"/>
            <w:noWrap/>
            <w:vAlign w:val="center"/>
            <w:hideMark/>
          </w:tcPr>
          <w:p w14:paraId="0D6EEED8"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300 </w:t>
            </w:r>
          </w:p>
        </w:tc>
        <w:tc>
          <w:tcPr>
            <w:tcW w:w="1120" w:type="dxa"/>
            <w:tcBorders>
              <w:top w:val="nil"/>
              <w:left w:val="nil"/>
              <w:bottom w:val="nil"/>
              <w:right w:val="single" w:sz="4" w:space="0" w:color="7B7B7B"/>
            </w:tcBorders>
            <w:shd w:val="clear" w:color="auto" w:fill="auto"/>
            <w:noWrap/>
            <w:vAlign w:val="center"/>
            <w:hideMark/>
          </w:tcPr>
          <w:p w14:paraId="73CD998D"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3188A232"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61C32843"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8" w:space="0" w:color="7B7B7B"/>
            </w:tcBorders>
            <w:shd w:val="clear" w:color="auto" w:fill="auto"/>
            <w:noWrap/>
            <w:vAlign w:val="center"/>
            <w:hideMark/>
          </w:tcPr>
          <w:p w14:paraId="16EC72DA"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300 </w:t>
            </w:r>
          </w:p>
        </w:tc>
        <w:tc>
          <w:tcPr>
            <w:tcW w:w="1120" w:type="dxa"/>
            <w:tcBorders>
              <w:top w:val="nil"/>
              <w:left w:val="nil"/>
              <w:bottom w:val="nil"/>
              <w:right w:val="nil"/>
            </w:tcBorders>
            <w:shd w:val="clear" w:color="auto" w:fill="auto"/>
            <w:noWrap/>
            <w:vAlign w:val="center"/>
            <w:hideMark/>
          </w:tcPr>
          <w:p w14:paraId="07FEC6E0"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800 </w:t>
            </w:r>
          </w:p>
        </w:tc>
        <w:tc>
          <w:tcPr>
            <w:tcW w:w="640" w:type="dxa"/>
            <w:tcBorders>
              <w:top w:val="nil"/>
              <w:left w:val="nil"/>
              <w:bottom w:val="nil"/>
              <w:right w:val="nil"/>
            </w:tcBorders>
            <w:shd w:val="clear" w:color="auto" w:fill="auto"/>
            <w:noWrap/>
            <w:vAlign w:val="center"/>
            <w:hideMark/>
          </w:tcPr>
          <w:p w14:paraId="54204342"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6CC0A2A2" w14:textId="77777777" w:rsidTr="00881C9F">
        <w:trPr>
          <w:trHeight w:val="300"/>
        </w:trPr>
        <w:tc>
          <w:tcPr>
            <w:tcW w:w="2700" w:type="dxa"/>
            <w:tcBorders>
              <w:top w:val="nil"/>
              <w:left w:val="nil"/>
              <w:bottom w:val="nil"/>
              <w:right w:val="nil"/>
            </w:tcBorders>
            <w:shd w:val="clear" w:color="auto" w:fill="auto"/>
            <w:noWrap/>
            <w:vAlign w:val="center"/>
            <w:hideMark/>
          </w:tcPr>
          <w:p w14:paraId="318A0218"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Sales of the parish magazine</w:t>
            </w:r>
          </w:p>
        </w:tc>
        <w:tc>
          <w:tcPr>
            <w:tcW w:w="1120" w:type="dxa"/>
            <w:tcBorders>
              <w:top w:val="nil"/>
              <w:left w:val="single" w:sz="4" w:space="0" w:color="7B7B7B"/>
              <w:bottom w:val="nil"/>
              <w:right w:val="dotted" w:sz="4" w:space="0" w:color="7B7B7B"/>
            </w:tcBorders>
            <w:shd w:val="clear" w:color="auto" w:fill="auto"/>
            <w:noWrap/>
            <w:vAlign w:val="center"/>
            <w:hideMark/>
          </w:tcPr>
          <w:p w14:paraId="167F2644"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1,000 </w:t>
            </w:r>
          </w:p>
        </w:tc>
        <w:tc>
          <w:tcPr>
            <w:tcW w:w="1120" w:type="dxa"/>
            <w:tcBorders>
              <w:top w:val="nil"/>
              <w:left w:val="nil"/>
              <w:bottom w:val="nil"/>
              <w:right w:val="single" w:sz="4" w:space="0" w:color="7B7B7B"/>
            </w:tcBorders>
            <w:shd w:val="clear" w:color="auto" w:fill="auto"/>
            <w:noWrap/>
            <w:vAlign w:val="center"/>
            <w:hideMark/>
          </w:tcPr>
          <w:p w14:paraId="26EBC67C"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3E2A5D56"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7A4B815C"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8" w:space="0" w:color="7B7B7B"/>
            </w:tcBorders>
            <w:shd w:val="clear" w:color="auto" w:fill="auto"/>
            <w:noWrap/>
            <w:vAlign w:val="center"/>
            <w:hideMark/>
          </w:tcPr>
          <w:p w14:paraId="3DAE8D73"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1,000 </w:t>
            </w:r>
          </w:p>
        </w:tc>
        <w:tc>
          <w:tcPr>
            <w:tcW w:w="1120" w:type="dxa"/>
            <w:tcBorders>
              <w:top w:val="nil"/>
              <w:left w:val="nil"/>
              <w:bottom w:val="nil"/>
              <w:right w:val="nil"/>
            </w:tcBorders>
            <w:shd w:val="clear" w:color="auto" w:fill="auto"/>
            <w:noWrap/>
            <w:vAlign w:val="center"/>
            <w:hideMark/>
          </w:tcPr>
          <w:p w14:paraId="6C754553"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1,005 </w:t>
            </w:r>
          </w:p>
        </w:tc>
        <w:tc>
          <w:tcPr>
            <w:tcW w:w="640" w:type="dxa"/>
            <w:tcBorders>
              <w:top w:val="nil"/>
              <w:left w:val="nil"/>
              <w:bottom w:val="nil"/>
              <w:right w:val="nil"/>
            </w:tcBorders>
            <w:shd w:val="clear" w:color="auto" w:fill="auto"/>
            <w:noWrap/>
            <w:vAlign w:val="center"/>
            <w:hideMark/>
          </w:tcPr>
          <w:p w14:paraId="69F1651B"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2428F6D4" w14:textId="77777777" w:rsidTr="00881C9F">
        <w:trPr>
          <w:trHeight w:val="300"/>
        </w:trPr>
        <w:tc>
          <w:tcPr>
            <w:tcW w:w="2700" w:type="dxa"/>
            <w:tcBorders>
              <w:top w:val="nil"/>
              <w:left w:val="nil"/>
              <w:bottom w:val="nil"/>
              <w:right w:val="nil"/>
            </w:tcBorders>
            <w:shd w:val="clear" w:color="auto" w:fill="auto"/>
            <w:noWrap/>
            <w:vAlign w:val="center"/>
            <w:hideMark/>
          </w:tcPr>
          <w:p w14:paraId="352C1B49"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Temporary letting of property</w:t>
            </w:r>
          </w:p>
        </w:tc>
        <w:tc>
          <w:tcPr>
            <w:tcW w:w="1120" w:type="dxa"/>
            <w:tcBorders>
              <w:top w:val="nil"/>
              <w:left w:val="single" w:sz="4" w:space="0" w:color="7B7B7B"/>
              <w:bottom w:val="nil"/>
              <w:right w:val="dotted" w:sz="4" w:space="0" w:color="7B7B7B"/>
            </w:tcBorders>
            <w:shd w:val="clear" w:color="auto" w:fill="auto"/>
            <w:noWrap/>
            <w:vAlign w:val="center"/>
            <w:hideMark/>
          </w:tcPr>
          <w:p w14:paraId="781F91DD"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3,600 </w:t>
            </w:r>
          </w:p>
        </w:tc>
        <w:tc>
          <w:tcPr>
            <w:tcW w:w="1120" w:type="dxa"/>
            <w:tcBorders>
              <w:top w:val="nil"/>
              <w:left w:val="nil"/>
              <w:bottom w:val="nil"/>
              <w:right w:val="single" w:sz="4" w:space="0" w:color="7B7B7B"/>
            </w:tcBorders>
            <w:shd w:val="clear" w:color="auto" w:fill="auto"/>
            <w:noWrap/>
            <w:vAlign w:val="center"/>
            <w:hideMark/>
          </w:tcPr>
          <w:p w14:paraId="6E2BBD06"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1EFF8532"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4BA585F0"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8" w:space="0" w:color="7B7B7B"/>
            </w:tcBorders>
            <w:shd w:val="clear" w:color="auto" w:fill="auto"/>
            <w:noWrap/>
            <w:vAlign w:val="center"/>
            <w:hideMark/>
          </w:tcPr>
          <w:p w14:paraId="28101990"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3,600 </w:t>
            </w:r>
          </w:p>
        </w:tc>
        <w:tc>
          <w:tcPr>
            <w:tcW w:w="1120" w:type="dxa"/>
            <w:tcBorders>
              <w:top w:val="nil"/>
              <w:left w:val="nil"/>
              <w:bottom w:val="nil"/>
              <w:right w:val="nil"/>
            </w:tcBorders>
            <w:shd w:val="clear" w:color="auto" w:fill="auto"/>
            <w:noWrap/>
            <w:vAlign w:val="center"/>
            <w:hideMark/>
          </w:tcPr>
          <w:p w14:paraId="0CB166D5"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3,600 </w:t>
            </w:r>
          </w:p>
        </w:tc>
        <w:tc>
          <w:tcPr>
            <w:tcW w:w="640" w:type="dxa"/>
            <w:tcBorders>
              <w:top w:val="nil"/>
              <w:left w:val="nil"/>
              <w:bottom w:val="nil"/>
              <w:right w:val="nil"/>
            </w:tcBorders>
            <w:shd w:val="clear" w:color="auto" w:fill="auto"/>
            <w:noWrap/>
            <w:vAlign w:val="center"/>
            <w:hideMark/>
          </w:tcPr>
          <w:p w14:paraId="0CC2B1BA"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05A1AB11" w14:textId="77777777" w:rsidTr="00881C9F">
        <w:trPr>
          <w:trHeight w:val="300"/>
        </w:trPr>
        <w:tc>
          <w:tcPr>
            <w:tcW w:w="2700" w:type="dxa"/>
            <w:tcBorders>
              <w:top w:val="nil"/>
              <w:left w:val="nil"/>
              <w:bottom w:val="nil"/>
              <w:right w:val="nil"/>
            </w:tcBorders>
            <w:shd w:val="clear" w:color="auto" w:fill="auto"/>
            <w:noWrap/>
            <w:vAlign w:val="center"/>
            <w:hideMark/>
          </w:tcPr>
          <w:p w14:paraId="5291D6B7"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Bible study notes</w:t>
            </w:r>
          </w:p>
        </w:tc>
        <w:tc>
          <w:tcPr>
            <w:tcW w:w="1120" w:type="dxa"/>
            <w:tcBorders>
              <w:top w:val="nil"/>
              <w:left w:val="single" w:sz="4" w:space="0" w:color="7B7B7B"/>
              <w:bottom w:val="nil"/>
              <w:right w:val="dotted" w:sz="4" w:space="0" w:color="7B7B7B"/>
            </w:tcBorders>
            <w:shd w:val="clear" w:color="auto" w:fill="auto"/>
            <w:noWrap/>
            <w:vAlign w:val="center"/>
            <w:hideMark/>
          </w:tcPr>
          <w:p w14:paraId="3FE7110F"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100 </w:t>
            </w:r>
          </w:p>
        </w:tc>
        <w:tc>
          <w:tcPr>
            <w:tcW w:w="1120" w:type="dxa"/>
            <w:tcBorders>
              <w:top w:val="nil"/>
              <w:left w:val="nil"/>
              <w:bottom w:val="nil"/>
              <w:right w:val="single" w:sz="4" w:space="0" w:color="7B7B7B"/>
            </w:tcBorders>
            <w:shd w:val="clear" w:color="auto" w:fill="auto"/>
            <w:noWrap/>
            <w:vAlign w:val="center"/>
            <w:hideMark/>
          </w:tcPr>
          <w:p w14:paraId="1E86397A"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1E57CCAC"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2953A3AC"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8" w:space="0" w:color="7B7B7B"/>
            </w:tcBorders>
            <w:shd w:val="clear" w:color="auto" w:fill="auto"/>
            <w:noWrap/>
            <w:vAlign w:val="center"/>
            <w:hideMark/>
          </w:tcPr>
          <w:p w14:paraId="08BAD860"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100 </w:t>
            </w:r>
          </w:p>
        </w:tc>
        <w:tc>
          <w:tcPr>
            <w:tcW w:w="1120" w:type="dxa"/>
            <w:tcBorders>
              <w:top w:val="nil"/>
              <w:left w:val="nil"/>
              <w:bottom w:val="nil"/>
              <w:right w:val="nil"/>
            </w:tcBorders>
            <w:shd w:val="clear" w:color="auto" w:fill="auto"/>
            <w:noWrap/>
            <w:vAlign w:val="center"/>
            <w:hideMark/>
          </w:tcPr>
          <w:p w14:paraId="030B9B05"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95 </w:t>
            </w:r>
          </w:p>
        </w:tc>
        <w:tc>
          <w:tcPr>
            <w:tcW w:w="640" w:type="dxa"/>
            <w:tcBorders>
              <w:top w:val="nil"/>
              <w:left w:val="nil"/>
              <w:bottom w:val="nil"/>
              <w:right w:val="nil"/>
            </w:tcBorders>
            <w:shd w:val="clear" w:color="auto" w:fill="auto"/>
            <w:noWrap/>
            <w:vAlign w:val="center"/>
            <w:hideMark/>
          </w:tcPr>
          <w:p w14:paraId="6F46AE82"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076EDCB6" w14:textId="77777777" w:rsidTr="00881C9F">
        <w:trPr>
          <w:trHeight w:val="300"/>
        </w:trPr>
        <w:tc>
          <w:tcPr>
            <w:tcW w:w="2700" w:type="dxa"/>
            <w:tcBorders>
              <w:top w:val="nil"/>
              <w:left w:val="nil"/>
              <w:bottom w:val="nil"/>
              <w:right w:val="nil"/>
            </w:tcBorders>
            <w:shd w:val="clear" w:color="auto" w:fill="auto"/>
            <w:noWrap/>
            <w:vAlign w:val="center"/>
            <w:hideMark/>
          </w:tcPr>
          <w:p w14:paraId="262C5CB5"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Church centre hiring fees</w:t>
            </w:r>
          </w:p>
        </w:tc>
        <w:tc>
          <w:tcPr>
            <w:tcW w:w="1120" w:type="dxa"/>
            <w:tcBorders>
              <w:top w:val="nil"/>
              <w:left w:val="single" w:sz="4" w:space="0" w:color="7B7B7B"/>
              <w:bottom w:val="nil"/>
              <w:right w:val="dotted" w:sz="4" w:space="0" w:color="7B7B7B"/>
            </w:tcBorders>
            <w:shd w:val="clear" w:color="auto" w:fill="auto"/>
            <w:noWrap/>
            <w:vAlign w:val="center"/>
            <w:hideMark/>
          </w:tcPr>
          <w:p w14:paraId="0EED41B5"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1,850 </w:t>
            </w:r>
          </w:p>
        </w:tc>
        <w:tc>
          <w:tcPr>
            <w:tcW w:w="1120" w:type="dxa"/>
            <w:tcBorders>
              <w:top w:val="nil"/>
              <w:left w:val="nil"/>
              <w:bottom w:val="nil"/>
              <w:right w:val="single" w:sz="4" w:space="0" w:color="7B7B7B"/>
            </w:tcBorders>
            <w:shd w:val="clear" w:color="auto" w:fill="auto"/>
            <w:noWrap/>
            <w:vAlign w:val="center"/>
            <w:hideMark/>
          </w:tcPr>
          <w:p w14:paraId="3EFE67D7"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40E26797"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48ACE672"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8" w:space="0" w:color="7B7B7B"/>
            </w:tcBorders>
            <w:shd w:val="clear" w:color="auto" w:fill="auto"/>
            <w:noWrap/>
            <w:vAlign w:val="center"/>
            <w:hideMark/>
          </w:tcPr>
          <w:p w14:paraId="2C116E0B"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1,850 </w:t>
            </w:r>
          </w:p>
        </w:tc>
        <w:tc>
          <w:tcPr>
            <w:tcW w:w="1120" w:type="dxa"/>
            <w:tcBorders>
              <w:top w:val="nil"/>
              <w:left w:val="nil"/>
              <w:bottom w:val="nil"/>
              <w:right w:val="nil"/>
            </w:tcBorders>
            <w:shd w:val="clear" w:color="auto" w:fill="auto"/>
            <w:noWrap/>
            <w:vAlign w:val="center"/>
            <w:hideMark/>
          </w:tcPr>
          <w:p w14:paraId="33B7728A"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3,800 </w:t>
            </w:r>
          </w:p>
        </w:tc>
        <w:tc>
          <w:tcPr>
            <w:tcW w:w="640" w:type="dxa"/>
            <w:tcBorders>
              <w:top w:val="nil"/>
              <w:left w:val="nil"/>
              <w:bottom w:val="nil"/>
              <w:right w:val="nil"/>
            </w:tcBorders>
            <w:shd w:val="clear" w:color="auto" w:fill="auto"/>
            <w:noWrap/>
            <w:vAlign w:val="center"/>
            <w:hideMark/>
          </w:tcPr>
          <w:p w14:paraId="1FB1EA1B"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62BB1A8F" w14:textId="77777777" w:rsidTr="00881C9F">
        <w:trPr>
          <w:trHeight w:val="300"/>
        </w:trPr>
        <w:tc>
          <w:tcPr>
            <w:tcW w:w="2700" w:type="dxa"/>
            <w:tcBorders>
              <w:top w:val="nil"/>
              <w:left w:val="nil"/>
              <w:bottom w:val="nil"/>
              <w:right w:val="nil"/>
            </w:tcBorders>
            <w:shd w:val="clear" w:color="auto" w:fill="auto"/>
            <w:noWrap/>
            <w:vAlign w:val="center"/>
            <w:hideMark/>
          </w:tcPr>
          <w:p w14:paraId="4315EFDC"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Magazine advertisement fees</w:t>
            </w:r>
          </w:p>
        </w:tc>
        <w:tc>
          <w:tcPr>
            <w:tcW w:w="1120" w:type="dxa"/>
            <w:tcBorders>
              <w:top w:val="nil"/>
              <w:left w:val="single" w:sz="4" w:space="0" w:color="7B7B7B"/>
              <w:bottom w:val="nil"/>
              <w:right w:val="dotted" w:sz="4" w:space="0" w:color="7B7B7B"/>
            </w:tcBorders>
            <w:shd w:val="clear" w:color="auto" w:fill="auto"/>
            <w:noWrap/>
            <w:vAlign w:val="center"/>
            <w:hideMark/>
          </w:tcPr>
          <w:p w14:paraId="3B9F982C"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700 </w:t>
            </w:r>
          </w:p>
        </w:tc>
        <w:tc>
          <w:tcPr>
            <w:tcW w:w="1120" w:type="dxa"/>
            <w:tcBorders>
              <w:top w:val="nil"/>
              <w:left w:val="nil"/>
              <w:bottom w:val="nil"/>
              <w:right w:val="single" w:sz="4" w:space="0" w:color="7B7B7B"/>
            </w:tcBorders>
            <w:shd w:val="clear" w:color="auto" w:fill="auto"/>
            <w:noWrap/>
            <w:vAlign w:val="center"/>
            <w:hideMark/>
          </w:tcPr>
          <w:p w14:paraId="749DB43C"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61186359"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7FA8296A"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8" w:space="0" w:color="7B7B7B"/>
            </w:tcBorders>
            <w:shd w:val="clear" w:color="auto" w:fill="auto"/>
            <w:noWrap/>
            <w:vAlign w:val="center"/>
            <w:hideMark/>
          </w:tcPr>
          <w:p w14:paraId="7149D0C6"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700 </w:t>
            </w:r>
          </w:p>
        </w:tc>
        <w:tc>
          <w:tcPr>
            <w:tcW w:w="1120" w:type="dxa"/>
            <w:tcBorders>
              <w:top w:val="nil"/>
              <w:left w:val="nil"/>
              <w:bottom w:val="nil"/>
              <w:right w:val="nil"/>
            </w:tcBorders>
            <w:shd w:val="clear" w:color="auto" w:fill="auto"/>
            <w:noWrap/>
            <w:vAlign w:val="center"/>
            <w:hideMark/>
          </w:tcPr>
          <w:p w14:paraId="37DB3324"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1,000 </w:t>
            </w:r>
          </w:p>
        </w:tc>
        <w:tc>
          <w:tcPr>
            <w:tcW w:w="640" w:type="dxa"/>
            <w:tcBorders>
              <w:top w:val="nil"/>
              <w:left w:val="nil"/>
              <w:bottom w:val="nil"/>
              <w:right w:val="nil"/>
            </w:tcBorders>
            <w:shd w:val="clear" w:color="auto" w:fill="auto"/>
            <w:noWrap/>
            <w:vAlign w:val="center"/>
            <w:hideMark/>
          </w:tcPr>
          <w:p w14:paraId="6F45C59D"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2C23A473" w14:textId="77777777" w:rsidTr="00881C9F">
        <w:trPr>
          <w:trHeight w:val="300"/>
        </w:trPr>
        <w:tc>
          <w:tcPr>
            <w:tcW w:w="2700" w:type="dxa"/>
            <w:tcBorders>
              <w:top w:val="nil"/>
              <w:left w:val="nil"/>
              <w:bottom w:val="nil"/>
              <w:right w:val="nil"/>
            </w:tcBorders>
            <w:shd w:val="clear" w:color="auto" w:fill="auto"/>
            <w:noWrap/>
            <w:vAlign w:val="center"/>
            <w:hideMark/>
          </w:tcPr>
          <w:p w14:paraId="3EF6C9F9"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Bookstall sales</w:t>
            </w:r>
          </w:p>
        </w:tc>
        <w:tc>
          <w:tcPr>
            <w:tcW w:w="1120" w:type="dxa"/>
            <w:tcBorders>
              <w:top w:val="nil"/>
              <w:left w:val="single" w:sz="4" w:space="0" w:color="7B7B7B"/>
              <w:bottom w:val="nil"/>
              <w:right w:val="dotted" w:sz="4" w:space="0" w:color="7B7B7B"/>
            </w:tcBorders>
            <w:shd w:val="clear" w:color="auto" w:fill="auto"/>
            <w:noWrap/>
            <w:vAlign w:val="center"/>
            <w:hideMark/>
          </w:tcPr>
          <w:p w14:paraId="1CAF301F"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85 </w:t>
            </w:r>
          </w:p>
        </w:tc>
        <w:tc>
          <w:tcPr>
            <w:tcW w:w="1120" w:type="dxa"/>
            <w:tcBorders>
              <w:top w:val="nil"/>
              <w:left w:val="nil"/>
              <w:bottom w:val="nil"/>
              <w:right w:val="single" w:sz="4" w:space="0" w:color="7B7B7B"/>
            </w:tcBorders>
            <w:shd w:val="clear" w:color="auto" w:fill="auto"/>
            <w:noWrap/>
            <w:vAlign w:val="center"/>
            <w:hideMark/>
          </w:tcPr>
          <w:p w14:paraId="07D5E6DD"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34065858"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7277FA50"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8" w:space="0" w:color="7B7B7B"/>
            </w:tcBorders>
            <w:shd w:val="clear" w:color="auto" w:fill="auto"/>
            <w:noWrap/>
            <w:vAlign w:val="center"/>
            <w:hideMark/>
          </w:tcPr>
          <w:p w14:paraId="7FCAC0CD"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85 </w:t>
            </w:r>
          </w:p>
        </w:tc>
        <w:tc>
          <w:tcPr>
            <w:tcW w:w="1120" w:type="dxa"/>
            <w:tcBorders>
              <w:top w:val="nil"/>
              <w:left w:val="nil"/>
              <w:bottom w:val="nil"/>
              <w:right w:val="nil"/>
            </w:tcBorders>
            <w:shd w:val="clear" w:color="auto" w:fill="auto"/>
            <w:noWrap/>
            <w:vAlign w:val="center"/>
            <w:hideMark/>
          </w:tcPr>
          <w:p w14:paraId="20536E7D"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32 </w:t>
            </w:r>
          </w:p>
        </w:tc>
        <w:tc>
          <w:tcPr>
            <w:tcW w:w="640" w:type="dxa"/>
            <w:tcBorders>
              <w:top w:val="nil"/>
              <w:left w:val="nil"/>
              <w:bottom w:val="nil"/>
              <w:right w:val="nil"/>
            </w:tcBorders>
            <w:shd w:val="clear" w:color="auto" w:fill="auto"/>
            <w:noWrap/>
            <w:vAlign w:val="center"/>
            <w:hideMark/>
          </w:tcPr>
          <w:p w14:paraId="3BC2682F"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4DC05115" w14:textId="77777777" w:rsidTr="00881C9F">
        <w:trPr>
          <w:trHeight w:val="360"/>
        </w:trPr>
        <w:tc>
          <w:tcPr>
            <w:tcW w:w="2700" w:type="dxa"/>
            <w:tcBorders>
              <w:top w:val="single" w:sz="4" w:space="0" w:color="7B7B7B"/>
              <w:left w:val="nil"/>
              <w:bottom w:val="single" w:sz="4" w:space="0" w:color="7B7B7B"/>
              <w:right w:val="nil"/>
            </w:tcBorders>
            <w:shd w:val="clear" w:color="auto" w:fill="auto"/>
            <w:noWrap/>
            <w:vAlign w:val="center"/>
            <w:hideMark/>
          </w:tcPr>
          <w:p w14:paraId="6E688D4A"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Other trading activities</w:t>
            </w:r>
          </w:p>
        </w:tc>
        <w:tc>
          <w:tcPr>
            <w:tcW w:w="1120" w:type="dxa"/>
            <w:tcBorders>
              <w:top w:val="single" w:sz="4" w:space="0" w:color="7B7B7B"/>
              <w:left w:val="single" w:sz="4" w:space="0" w:color="7B7B7B"/>
              <w:bottom w:val="single" w:sz="4" w:space="0" w:color="7B7B7B"/>
              <w:right w:val="dotted" w:sz="4" w:space="0" w:color="7B7B7B"/>
            </w:tcBorders>
            <w:shd w:val="clear" w:color="auto" w:fill="auto"/>
            <w:noWrap/>
            <w:vAlign w:val="center"/>
            <w:hideMark/>
          </w:tcPr>
          <w:p w14:paraId="3C0154F5"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8,200 </w:t>
            </w:r>
          </w:p>
        </w:tc>
        <w:tc>
          <w:tcPr>
            <w:tcW w:w="1120" w:type="dxa"/>
            <w:tcBorders>
              <w:top w:val="single" w:sz="4" w:space="0" w:color="7B7B7B"/>
              <w:left w:val="nil"/>
              <w:bottom w:val="single" w:sz="4" w:space="0" w:color="7B7B7B"/>
              <w:right w:val="single" w:sz="4" w:space="0" w:color="7B7B7B"/>
            </w:tcBorders>
            <w:shd w:val="clear" w:color="auto" w:fill="auto"/>
            <w:noWrap/>
            <w:vAlign w:val="center"/>
            <w:hideMark/>
          </w:tcPr>
          <w:p w14:paraId="1A250543"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 </w:t>
            </w:r>
          </w:p>
        </w:tc>
        <w:tc>
          <w:tcPr>
            <w:tcW w:w="1120" w:type="dxa"/>
            <w:tcBorders>
              <w:top w:val="single" w:sz="4" w:space="0" w:color="7B7B7B"/>
              <w:left w:val="nil"/>
              <w:bottom w:val="single" w:sz="4" w:space="0" w:color="7B7B7B"/>
              <w:right w:val="single" w:sz="4" w:space="0" w:color="7B7B7B"/>
            </w:tcBorders>
            <w:shd w:val="clear" w:color="auto" w:fill="auto"/>
            <w:noWrap/>
            <w:vAlign w:val="center"/>
            <w:hideMark/>
          </w:tcPr>
          <w:p w14:paraId="19478F0B"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 </w:t>
            </w:r>
          </w:p>
        </w:tc>
        <w:tc>
          <w:tcPr>
            <w:tcW w:w="1120" w:type="dxa"/>
            <w:tcBorders>
              <w:top w:val="single" w:sz="4" w:space="0" w:color="7B7B7B"/>
              <w:left w:val="nil"/>
              <w:bottom w:val="single" w:sz="4" w:space="0" w:color="7B7B7B"/>
              <w:right w:val="single" w:sz="4" w:space="0" w:color="7B7B7B"/>
            </w:tcBorders>
            <w:shd w:val="clear" w:color="auto" w:fill="auto"/>
            <w:noWrap/>
            <w:vAlign w:val="center"/>
            <w:hideMark/>
          </w:tcPr>
          <w:p w14:paraId="69475935"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 </w:t>
            </w:r>
          </w:p>
        </w:tc>
        <w:tc>
          <w:tcPr>
            <w:tcW w:w="1120" w:type="dxa"/>
            <w:tcBorders>
              <w:top w:val="single" w:sz="4" w:space="0" w:color="7B7B7B"/>
              <w:left w:val="nil"/>
              <w:bottom w:val="single" w:sz="4" w:space="0" w:color="7B7B7B"/>
              <w:right w:val="single" w:sz="8" w:space="0" w:color="7B7B7B"/>
            </w:tcBorders>
            <w:shd w:val="clear" w:color="auto" w:fill="auto"/>
            <w:noWrap/>
            <w:vAlign w:val="center"/>
            <w:hideMark/>
          </w:tcPr>
          <w:p w14:paraId="713639A4"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8,200 </w:t>
            </w:r>
          </w:p>
        </w:tc>
        <w:tc>
          <w:tcPr>
            <w:tcW w:w="1120" w:type="dxa"/>
            <w:tcBorders>
              <w:top w:val="single" w:sz="4" w:space="0" w:color="7B7B7B"/>
              <w:left w:val="nil"/>
              <w:bottom w:val="single" w:sz="4" w:space="0" w:color="7B7B7B"/>
              <w:right w:val="nil"/>
            </w:tcBorders>
            <w:shd w:val="clear" w:color="auto" w:fill="auto"/>
            <w:noWrap/>
            <w:vAlign w:val="center"/>
            <w:hideMark/>
          </w:tcPr>
          <w:p w14:paraId="484E3E4A"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12,800 </w:t>
            </w:r>
          </w:p>
        </w:tc>
        <w:tc>
          <w:tcPr>
            <w:tcW w:w="640" w:type="dxa"/>
            <w:tcBorders>
              <w:top w:val="nil"/>
              <w:left w:val="nil"/>
              <w:bottom w:val="nil"/>
              <w:right w:val="nil"/>
            </w:tcBorders>
            <w:shd w:val="clear" w:color="auto" w:fill="auto"/>
            <w:noWrap/>
            <w:vAlign w:val="center"/>
            <w:hideMark/>
          </w:tcPr>
          <w:p w14:paraId="7CB88481"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37777372" w14:textId="77777777" w:rsidTr="00881C9F">
        <w:trPr>
          <w:trHeight w:val="300"/>
        </w:trPr>
        <w:tc>
          <w:tcPr>
            <w:tcW w:w="2700" w:type="dxa"/>
            <w:tcBorders>
              <w:top w:val="nil"/>
              <w:left w:val="nil"/>
              <w:bottom w:val="nil"/>
              <w:right w:val="nil"/>
            </w:tcBorders>
            <w:shd w:val="clear" w:color="auto" w:fill="auto"/>
            <w:noWrap/>
            <w:vAlign w:val="center"/>
            <w:hideMark/>
          </w:tcPr>
          <w:p w14:paraId="65F37528"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Bank &amp; CBF deposit interest</w:t>
            </w:r>
          </w:p>
        </w:tc>
        <w:tc>
          <w:tcPr>
            <w:tcW w:w="1120" w:type="dxa"/>
            <w:tcBorders>
              <w:top w:val="nil"/>
              <w:left w:val="single" w:sz="4" w:space="0" w:color="7B7B7B"/>
              <w:bottom w:val="nil"/>
              <w:right w:val="dotted" w:sz="4" w:space="0" w:color="7B7B7B"/>
            </w:tcBorders>
            <w:shd w:val="clear" w:color="auto" w:fill="auto"/>
            <w:noWrap/>
            <w:vAlign w:val="center"/>
            <w:hideMark/>
          </w:tcPr>
          <w:p w14:paraId="47E27A43"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150 </w:t>
            </w:r>
          </w:p>
        </w:tc>
        <w:tc>
          <w:tcPr>
            <w:tcW w:w="1120" w:type="dxa"/>
            <w:tcBorders>
              <w:top w:val="nil"/>
              <w:left w:val="nil"/>
              <w:bottom w:val="nil"/>
              <w:right w:val="single" w:sz="4" w:space="0" w:color="7B7B7B"/>
            </w:tcBorders>
            <w:shd w:val="clear" w:color="auto" w:fill="auto"/>
            <w:noWrap/>
            <w:vAlign w:val="center"/>
            <w:hideMark/>
          </w:tcPr>
          <w:p w14:paraId="56794A69"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250 </w:t>
            </w:r>
          </w:p>
        </w:tc>
        <w:tc>
          <w:tcPr>
            <w:tcW w:w="1120" w:type="dxa"/>
            <w:tcBorders>
              <w:top w:val="nil"/>
              <w:left w:val="nil"/>
              <w:bottom w:val="nil"/>
              <w:right w:val="single" w:sz="4" w:space="0" w:color="7B7B7B"/>
            </w:tcBorders>
            <w:shd w:val="clear" w:color="auto" w:fill="auto"/>
            <w:noWrap/>
            <w:vAlign w:val="center"/>
            <w:hideMark/>
          </w:tcPr>
          <w:p w14:paraId="06287178"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950 </w:t>
            </w:r>
          </w:p>
        </w:tc>
        <w:tc>
          <w:tcPr>
            <w:tcW w:w="1120" w:type="dxa"/>
            <w:tcBorders>
              <w:top w:val="nil"/>
              <w:left w:val="nil"/>
              <w:bottom w:val="nil"/>
              <w:right w:val="single" w:sz="4" w:space="0" w:color="7B7B7B"/>
            </w:tcBorders>
            <w:shd w:val="clear" w:color="auto" w:fill="auto"/>
            <w:noWrap/>
            <w:vAlign w:val="center"/>
            <w:hideMark/>
          </w:tcPr>
          <w:p w14:paraId="5895BB78"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8" w:space="0" w:color="7B7B7B"/>
            </w:tcBorders>
            <w:shd w:val="clear" w:color="auto" w:fill="auto"/>
            <w:noWrap/>
            <w:vAlign w:val="center"/>
            <w:hideMark/>
          </w:tcPr>
          <w:p w14:paraId="0345D140"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1,350 </w:t>
            </w:r>
          </w:p>
        </w:tc>
        <w:tc>
          <w:tcPr>
            <w:tcW w:w="1120" w:type="dxa"/>
            <w:tcBorders>
              <w:top w:val="nil"/>
              <w:left w:val="nil"/>
              <w:bottom w:val="nil"/>
              <w:right w:val="nil"/>
            </w:tcBorders>
            <w:shd w:val="clear" w:color="auto" w:fill="auto"/>
            <w:noWrap/>
            <w:vAlign w:val="center"/>
            <w:hideMark/>
          </w:tcPr>
          <w:p w14:paraId="287931E2"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1,100 </w:t>
            </w:r>
          </w:p>
        </w:tc>
        <w:tc>
          <w:tcPr>
            <w:tcW w:w="640" w:type="dxa"/>
            <w:tcBorders>
              <w:top w:val="nil"/>
              <w:left w:val="nil"/>
              <w:bottom w:val="nil"/>
              <w:right w:val="nil"/>
            </w:tcBorders>
            <w:shd w:val="clear" w:color="auto" w:fill="auto"/>
            <w:noWrap/>
            <w:vAlign w:val="center"/>
            <w:hideMark/>
          </w:tcPr>
          <w:p w14:paraId="4C7B7655"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1D754159" w14:textId="77777777" w:rsidTr="00881C9F">
        <w:trPr>
          <w:trHeight w:val="300"/>
        </w:trPr>
        <w:tc>
          <w:tcPr>
            <w:tcW w:w="2700" w:type="dxa"/>
            <w:tcBorders>
              <w:top w:val="nil"/>
              <w:left w:val="nil"/>
              <w:bottom w:val="nil"/>
              <w:right w:val="nil"/>
            </w:tcBorders>
            <w:shd w:val="clear" w:color="auto" w:fill="auto"/>
            <w:noWrap/>
            <w:vAlign w:val="center"/>
            <w:hideMark/>
          </w:tcPr>
          <w:p w14:paraId="7C94AAB6"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CBF investment fund dividend</w:t>
            </w:r>
          </w:p>
        </w:tc>
        <w:tc>
          <w:tcPr>
            <w:tcW w:w="1120" w:type="dxa"/>
            <w:tcBorders>
              <w:top w:val="nil"/>
              <w:left w:val="single" w:sz="4" w:space="0" w:color="7B7B7B"/>
              <w:bottom w:val="nil"/>
              <w:right w:val="dotted" w:sz="4" w:space="0" w:color="7B7B7B"/>
            </w:tcBorders>
            <w:shd w:val="clear" w:color="auto" w:fill="auto"/>
            <w:noWrap/>
            <w:vAlign w:val="center"/>
            <w:hideMark/>
          </w:tcPr>
          <w:p w14:paraId="6E660133"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4,450 </w:t>
            </w:r>
          </w:p>
        </w:tc>
        <w:tc>
          <w:tcPr>
            <w:tcW w:w="1120" w:type="dxa"/>
            <w:tcBorders>
              <w:top w:val="nil"/>
              <w:left w:val="nil"/>
              <w:bottom w:val="nil"/>
              <w:right w:val="single" w:sz="4" w:space="0" w:color="7B7B7B"/>
            </w:tcBorders>
            <w:shd w:val="clear" w:color="auto" w:fill="auto"/>
            <w:noWrap/>
            <w:vAlign w:val="center"/>
            <w:hideMark/>
          </w:tcPr>
          <w:p w14:paraId="5A48EFBF"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3B2253B8"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300 </w:t>
            </w:r>
          </w:p>
        </w:tc>
        <w:tc>
          <w:tcPr>
            <w:tcW w:w="1120" w:type="dxa"/>
            <w:tcBorders>
              <w:top w:val="nil"/>
              <w:left w:val="nil"/>
              <w:bottom w:val="nil"/>
              <w:right w:val="single" w:sz="4" w:space="0" w:color="7B7B7B"/>
            </w:tcBorders>
            <w:shd w:val="clear" w:color="auto" w:fill="auto"/>
            <w:noWrap/>
            <w:vAlign w:val="center"/>
            <w:hideMark/>
          </w:tcPr>
          <w:p w14:paraId="2EF291D0"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8" w:space="0" w:color="7B7B7B"/>
            </w:tcBorders>
            <w:shd w:val="clear" w:color="auto" w:fill="auto"/>
            <w:noWrap/>
            <w:vAlign w:val="center"/>
            <w:hideMark/>
          </w:tcPr>
          <w:p w14:paraId="2AD0957B"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4,750 </w:t>
            </w:r>
          </w:p>
        </w:tc>
        <w:tc>
          <w:tcPr>
            <w:tcW w:w="1120" w:type="dxa"/>
            <w:tcBorders>
              <w:top w:val="nil"/>
              <w:left w:val="nil"/>
              <w:bottom w:val="nil"/>
              <w:right w:val="nil"/>
            </w:tcBorders>
            <w:shd w:val="clear" w:color="auto" w:fill="auto"/>
            <w:noWrap/>
            <w:vAlign w:val="center"/>
            <w:hideMark/>
          </w:tcPr>
          <w:p w14:paraId="1F035D03"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730 </w:t>
            </w:r>
          </w:p>
        </w:tc>
        <w:tc>
          <w:tcPr>
            <w:tcW w:w="640" w:type="dxa"/>
            <w:tcBorders>
              <w:top w:val="nil"/>
              <w:left w:val="nil"/>
              <w:bottom w:val="nil"/>
              <w:right w:val="nil"/>
            </w:tcBorders>
            <w:shd w:val="clear" w:color="auto" w:fill="auto"/>
            <w:noWrap/>
            <w:vAlign w:val="center"/>
            <w:hideMark/>
          </w:tcPr>
          <w:p w14:paraId="5F1400F3"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26BA2005" w14:textId="77777777" w:rsidTr="00881C9F">
        <w:trPr>
          <w:trHeight w:val="300"/>
        </w:trPr>
        <w:tc>
          <w:tcPr>
            <w:tcW w:w="2700" w:type="dxa"/>
            <w:tcBorders>
              <w:top w:val="nil"/>
              <w:left w:val="nil"/>
              <w:bottom w:val="nil"/>
              <w:right w:val="nil"/>
            </w:tcBorders>
            <w:shd w:val="clear" w:color="auto" w:fill="auto"/>
            <w:noWrap/>
            <w:vAlign w:val="center"/>
            <w:hideMark/>
          </w:tcPr>
          <w:p w14:paraId="3658A95B"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Letting of investment property</w:t>
            </w:r>
          </w:p>
        </w:tc>
        <w:tc>
          <w:tcPr>
            <w:tcW w:w="1120" w:type="dxa"/>
            <w:tcBorders>
              <w:top w:val="nil"/>
              <w:left w:val="single" w:sz="4" w:space="0" w:color="7B7B7B"/>
              <w:bottom w:val="nil"/>
              <w:right w:val="dotted" w:sz="4" w:space="0" w:color="7B7B7B"/>
            </w:tcBorders>
            <w:shd w:val="clear" w:color="auto" w:fill="auto"/>
            <w:noWrap/>
            <w:vAlign w:val="center"/>
            <w:hideMark/>
          </w:tcPr>
          <w:p w14:paraId="0265E07A"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196168B0"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48F9DC8A"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348E783E"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8" w:space="0" w:color="7B7B7B"/>
            </w:tcBorders>
            <w:shd w:val="clear" w:color="auto" w:fill="auto"/>
            <w:noWrap/>
            <w:vAlign w:val="center"/>
            <w:hideMark/>
          </w:tcPr>
          <w:p w14:paraId="58A7C1C2"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 </w:t>
            </w:r>
          </w:p>
        </w:tc>
        <w:tc>
          <w:tcPr>
            <w:tcW w:w="1120" w:type="dxa"/>
            <w:tcBorders>
              <w:top w:val="nil"/>
              <w:left w:val="nil"/>
              <w:bottom w:val="nil"/>
              <w:right w:val="nil"/>
            </w:tcBorders>
            <w:shd w:val="clear" w:color="auto" w:fill="auto"/>
            <w:noWrap/>
            <w:vAlign w:val="center"/>
            <w:hideMark/>
          </w:tcPr>
          <w:p w14:paraId="36C10425"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  - </w:t>
            </w:r>
          </w:p>
        </w:tc>
        <w:tc>
          <w:tcPr>
            <w:tcW w:w="640" w:type="dxa"/>
            <w:tcBorders>
              <w:top w:val="nil"/>
              <w:left w:val="nil"/>
              <w:bottom w:val="nil"/>
              <w:right w:val="nil"/>
            </w:tcBorders>
            <w:shd w:val="clear" w:color="auto" w:fill="auto"/>
            <w:noWrap/>
            <w:vAlign w:val="center"/>
            <w:hideMark/>
          </w:tcPr>
          <w:p w14:paraId="25C8E306"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6516F42A" w14:textId="77777777" w:rsidTr="00881C9F">
        <w:trPr>
          <w:trHeight w:val="360"/>
        </w:trPr>
        <w:tc>
          <w:tcPr>
            <w:tcW w:w="2700" w:type="dxa"/>
            <w:tcBorders>
              <w:top w:val="single" w:sz="4" w:space="0" w:color="7B7B7B"/>
              <w:left w:val="nil"/>
              <w:bottom w:val="single" w:sz="4" w:space="0" w:color="7B7B7B"/>
              <w:right w:val="nil"/>
            </w:tcBorders>
            <w:shd w:val="clear" w:color="auto" w:fill="auto"/>
            <w:noWrap/>
            <w:vAlign w:val="center"/>
            <w:hideMark/>
          </w:tcPr>
          <w:p w14:paraId="4D6B1431"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Investments</w:t>
            </w:r>
          </w:p>
        </w:tc>
        <w:tc>
          <w:tcPr>
            <w:tcW w:w="1120" w:type="dxa"/>
            <w:tcBorders>
              <w:top w:val="single" w:sz="4" w:space="0" w:color="7B7B7B"/>
              <w:left w:val="single" w:sz="4" w:space="0" w:color="7B7B7B"/>
              <w:bottom w:val="single" w:sz="4" w:space="0" w:color="7B7B7B"/>
              <w:right w:val="dotted" w:sz="4" w:space="0" w:color="7B7B7B"/>
            </w:tcBorders>
            <w:shd w:val="clear" w:color="auto" w:fill="auto"/>
            <w:noWrap/>
            <w:vAlign w:val="center"/>
            <w:hideMark/>
          </w:tcPr>
          <w:p w14:paraId="1FF2745E"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4,600 </w:t>
            </w:r>
          </w:p>
        </w:tc>
        <w:tc>
          <w:tcPr>
            <w:tcW w:w="1120" w:type="dxa"/>
            <w:tcBorders>
              <w:top w:val="single" w:sz="4" w:space="0" w:color="7B7B7B"/>
              <w:left w:val="nil"/>
              <w:bottom w:val="single" w:sz="4" w:space="0" w:color="7B7B7B"/>
              <w:right w:val="single" w:sz="4" w:space="0" w:color="7B7B7B"/>
            </w:tcBorders>
            <w:shd w:val="clear" w:color="auto" w:fill="auto"/>
            <w:noWrap/>
            <w:vAlign w:val="center"/>
            <w:hideMark/>
          </w:tcPr>
          <w:p w14:paraId="33670873"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250 </w:t>
            </w:r>
          </w:p>
        </w:tc>
        <w:tc>
          <w:tcPr>
            <w:tcW w:w="1120" w:type="dxa"/>
            <w:tcBorders>
              <w:top w:val="single" w:sz="4" w:space="0" w:color="7B7B7B"/>
              <w:left w:val="nil"/>
              <w:bottom w:val="single" w:sz="4" w:space="0" w:color="7B7B7B"/>
              <w:right w:val="single" w:sz="4" w:space="0" w:color="7B7B7B"/>
            </w:tcBorders>
            <w:shd w:val="clear" w:color="auto" w:fill="auto"/>
            <w:noWrap/>
            <w:vAlign w:val="center"/>
            <w:hideMark/>
          </w:tcPr>
          <w:p w14:paraId="12BBF680"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1,250 </w:t>
            </w:r>
          </w:p>
        </w:tc>
        <w:tc>
          <w:tcPr>
            <w:tcW w:w="1120" w:type="dxa"/>
            <w:tcBorders>
              <w:top w:val="single" w:sz="4" w:space="0" w:color="7B7B7B"/>
              <w:left w:val="nil"/>
              <w:bottom w:val="single" w:sz="4" w:space="0" w:color="7B7B7B"/>
              <w:right w:val="single" w:sz="4" w:space="0" w:color="7B7B7B"/>
            </w:tcBorders>
            <w:shd w:val="clear" w:color="auto" w:fill="auto"/>
            <w:noWrap/>
            <w:vAlign w:val="center"/>
            <w:hideMark/>
          </w:tcPr>
          <w:p w14:paraId="4FEC545B"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 </w:t>
            </w:r>
          </w:p>
        </w:tc>
        <w:tc>
          <w:tcPr>
            <w:tcW w:w="1120" w:type="dxa"/>
            <w:tcBorders>
              <w:top w:val="single" w:sz="4" w:space="0" w:color="7B7B7B"/>
              <w:left w:val="nil"/>
              <w:bottom w:val="single" w:sz="4" w:space="0" w:color="7B7B7B"/>
              <w:right w:val="single" w:sz="8" w:space="0" w:color="7B7B7B"/>
            </w:tcBorders>
            <w:shd w:val="clear" w:color="auto" w:fill="auto"/>
            <w:noWrap/>
            <w:vAlign w:val="center"/>
            <w:hideMark/>
          </w:tcPr>
          <w:p w14:paraId="386D0851"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6,100 </w:t>
            </w:r>
          </w:p>
        </w:tc>
        <w:tc>
          <w:tcPr>
            <w:tcW w:w="1120" w:type="dxa"/>
            <w:tcBorders>
              <w:top w:val="single" w:sz="4" w:space="0" w:color="7B7B7B"/>
              <w:left w:val="nil"/>
              <w:bottom w:val="single" w:sz="4" w:space="0" w:color="7B7B7B"/>
              <w:right w:val="nil"/>
            </w:tcBorders>
            <w:shd w:val="clear" w:color="auto" w:fill="auto"/>
            <w:noWrap/>
            <w:vAlign w:val="center"/>
            <w:hideMark/>
          </w:tcPr>
          <w:p w14:paraId="49E4DC6C"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1,830 </w:t>
            </w:r>
          </w:p>
        </w:tc>
        <w:tc>
          <w:tcPr>
            <w:tcW w:w="640" w:type="dxa"/>
            <w:tcBorders>
              <w:top w:val="nil"/>
              <w:left w:val="nil"/>
              <w:bottom w:val="nil"/>
              <w:right w:val="nil"/>
            </w:tcBorders>
            <w:shd w:val="clear" w:color="auto" w:fill="auto"/>
            <w:noWrap/>
            <w:vAlign w:val="center"/>
            <w:hideMark/>
          </w:tcPr>
          <w:p w14:paraId="6BE902A2"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195666A3" w14:textId="77777777" w:rsidTr="00881C9F">
        <w:trPr>
          <w:trHeight w:val="300"/>
        </w:trPr>
        <w:tc>
          <w:tcPr>
            <w:tcW w:w="2700" w:type="dxa"/>
            <w:tcBorders>
              <w:top w:val="nil"/>
              <w:left w:val="nil"/>
              <w:bottom w:val="nil"/>
              <w:right w:val="nil"/>
            </w:tcBorders>
            <w:shd w:val="clear" w:color="auto" w:fill="auto"/>
            <w:noWrap/>
            <w:vAlign w:val="center"/>
            <w:hideMark/>
          </w:tcPr>
          <w:p w14:paraId="3CA1DE14"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Other receipts</w:t>
            </w:r>
          </w:p>
        </w:tc>
        <w:tc>
          <w:tcPr>
            <w:tcW w:w="1120" w:type="dxa"/>
            <w:tcBorders>
              <w:top w:val="nil"/>
              <w:left w:val="single" w:sz="4" w:space="0" w:color="7B7B7B"/>
              <w:bottom w:val="nil"/>
              <w:right w:val="dotted" w:sz="4" w:space="0" w:color="7B7B7B"/>
            </w:tcBorders>
            <w:shd w:val="clear" w:color="auto" w:fill="auto"/>
            <w:noWrap/>
            <w:vAlign w:val="center"/>
            <w:hideMark/>
          </w:tcPr>
          <w:p w14:paraId="28D1718B"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05FDB7E4"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 </w:t>
            </w:r>
          </w:p>
        </w:tc>
        <w:tc>
          <w:tcPr>
            <w:tcW w:w="1120" w:type="dxa"/>
            <w:tcBorders>
              <w:top w:val="nil"/>
              <w:left w:val="nil"/>
              <w:bottom w:val="nil"/>
              <w:right w:val="single" w:sz="4" w:space="0" w:color="7B7B7B"/>
            </w:tcBorders>
            <w:shd w:val="clear" w:color="auto" w:fill="auto"/>
            <w:noWrap/>
            <w:vAlign w:val="center"/>
            <w:hideMark/>
          </w:tcPr>
          <w:p w14:paraId="718469DC"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 </w:t>
            </w:r>
          </w:p>
        </w:tc>
        <w:tc>
          <w:tcPr>
            <w:tcW w:w="1120" w:type="dxa"/>
            <w:tcBorders>
              <w:top w:val="nil"/>
              <w:left w:val="nil"/>
              <w:bottom w:val="nil"/>
              <w:right w:val="single" w:sz="4" w:space="0" w:color="7B7B7B"/>
            </w:tcBorders>
            <w:shd w:val="clear" w:color="auto" w:fill="auto"/>
            <w:noWrap/>
            <w:vAlign w:val="center"/>
            <w:hideMark/>
          </w:tcPr>
          <w:p w14:paraId="7FDE1A6C"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 </w:t>
            </w:r>
          </w:p>
        </w:tc>
        <w:tc>
          <w:tcPr>
            <w:tcW w:w="1120" w:type="dxa"/>
            <w:tcBorders>
              <w:top w:val="nil"/>
              <w:left w:val="nil"/>
              <w:bottom w:val="nil"/>
              <w:right w:val="single" w:sz="8" w:space="0" w:color="7B7B7B"/>
            </w:tcBorders>
            <w:shd w:val="clear" w:color="auto" w:fill="auto"/>
            <w:noWrap/>
            <w:vAlign w:val="center"/>
            <w:hideMark/>
          </w:tcPr>
          <w:p w14:paraId="06A8AB08"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 </w:t>
            </w:r>
          </w:p>
        </w:tc>
        <w:tc>
          <w:tcPr>
            <w:tcW w:w="1120" w:type="dxa"/>
            <w:tcBorders>
              <w:top w:val="nil"/>
              <w:left w:val="nil"/>
              <w:bottom w:val="nil"/>
              <w:right w:val="nil"/>
            </w:tcBorders>
            <w:shd w:val="clear" w:color="auto" w:fill="auto"/>
            <w:noWrap/>
            <w:vAlign w:val="center"/>
            <w:hideMark/>
          </w:tcPr>
          <w:p w14:paraId="0FB606E2"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  - </w:t>
            </w:r>
          </w:p>
        </w:tc>
        <w:tc>
          <w:tcPr>
            <w:tcW w:w="640" w:type="dxa"/>
            <w:tcBorders>
              <w:top w:val="nil"/>
              <w:left w:val="nil"/>
              <w:bottom w:val="nil"/>
              <w:right w:val="nil"/>
            </w:tcBorders>
            <w:shd w:val="clear" w:color="auto" w:fill="auto"/>
            <w:noWrap/>
            <w:vAlign w:val="center"/>
            <w:hideMark/>
          </w:tcPr>
          <w:p w14:paraId="5532CFB0"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724D1ADB" w14:textId="77777777" w:rsidTr="00881C9F">
        <w:trPr>
          <w:trHeight w:val="360"/>
        </w:trPr>
        <w:tc>
          <w:tcPr>
            <w:tcW w:w="2700" w:type="dxa"/>
            <w:tcBorders>
              <w:top w:val="single" w:sz="8" w:space="0" w:color="7B7B7B"/>
              <w:left w:val="nil"/>
              <w:bottom w:val="single" w:sz="8" w:space="0" w:color="7B7B7B"/>
              <w:right w:val="nil"/>
            </w:tcBorders>
            <w:shd w:val="clear" w:color="auto" w:fill="auto"/>
            <w:noWrap/>
            <w:vAlign w:val="center"/>
            <w:hideMark/>
          </w:tcPr>
          <w:p w14:paraId="22AC2A92"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Total received on all funds</w:t>
            </w:r>
          </w:p>
        </w:tc>
        <w:tc>
          <w:tcPr>
            <w:tcW w:w="1120" w:type="dxa"/>
            <w:tcBorders>
              <w:top w:val="single" w:sz="8" w:space="0" w:color="7B7B7B"/>
              <w:left w:val="single" w:sz="4" w:space="0" w:color="7B7B7B"/>
              <w:bottom w:val="single" w:sz="8" w:space="0" w:color="7B7B7B"/>
              <w:right w:val="dotted" w:sz="4" w:space="0" w:color="7B7B7B"/>
            </w:tcBorders>
            <w:shd w:val="clear" w:color="auto" w:fill="auto"/>
            <w:noWrap/>
            <w:vAlign w:val="center"/>
            <w:hideMark/>
          </w:tcPr>
          <w:p w14:paraId="41E9F516"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75,065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14:paraId="476C22DC"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250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14:paraId="1A8231E8"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7,050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14:paraId="0FC15EE9"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 </w:t>
            </w:r>
          </w:p>
        </w:tc>
        <w:tc>
          <w:tcPr>
            <w:tcW w:w="1120" w:type="dxa"/>
            <w:tcBorders>
              <w:top w:val="single" w:sz="8" w:space="0" w:color="7B7B7B"/>
              <w:left w:val="nil"/>
              <w:bottom w:val="single" w:sz="8" w:space="0" w:color="7B7B7B"/>
              <w:right w:val="single" w:sz="8" w:space="0" w:color="7B7B7B"/>
            </w:tcBorders>
            <w:shd w:val="clear" w:color="auto" w:fill="auto"/>
            <w:noWrap/>
            <w:vAlign w:val="center"/>
            <w:hideMark/>
          </w:tcPr>
          <w:p w14:paraId="0862CB04"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82,365 </w:t>
            </w:r>
          </w:p>
        </w:tc>
        <w:tc>
          <w:tcPr>
            <w:tcW w:w="1120" w:type="dxa"/>
            <w:tcBorders>
              <w:top w:val="single" w:sz="8" w:space="0" w:color="7B7B7B"/>
              <w:left w:val="nil"/>
              <w:bottom w:val="single" w:sz="8" w:space="0" w:color="7B7B7B"/>
              <w:right w:val="nil"/>
            </w:tcBorders>
            <w:shd w:val="clear" w:color="auto" w:fill="auto"/>
            <w:noWrap/>
            <w:vAlign w:val="center"/>
            <w:hideMark/>
          </w:tcPr>
          <w:p w14:paraId="51131F09"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78,098 </w:t>
            </w:r>
          </w:p>
        </w:tc>
        <w:tc>
          <w:tcPr>
            <w:tcW w:w="640" w:type="dxa"/>
            <w:tcBorders>
              <w:top w:val="nil"/>
              <w:left w:val="nil"/>
              <w:bottom w:val="nil"/>
              <w:right w:val="nil"/>
            </w:tcBorders>
            <w:shd w:val="clear" w:color="auto" w:fill="auto"/>
            <w:noWrap/>
            <w:vAlign w:val="center"/>
            <w:hideMark/>
          </w:tcPr>
          <w:p w14:paraId="659A7A27"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5B9EC393" w14:textId="77777777" w:rsidTr="00881C9F">
        <w:trPr>
          <w:trHeight w:val="57"/>
        </w:trPr>
        <w:tc>
          <w:tcPr>
            <w:tcW w:w="2700" w:type="dxa"/>
            <w:tcBorders>
              <w:top w:val="nil"/>
              <w:left w:val="nil"/>
              <w:bottom w:val="nil"/>
              <w:right w:val="nil"/>
            </w:tcBorders>
            <w:shd w:val="clear" w:color="auto" w:fill="auto"/>
            <w:noWrap/>
            <w:vAlign w:val="bottom"/>
            <w:hideMark/>
          </w:tcPr>
          <w:p w14:paraId="130C4AF5" w14:textId="77777777" w:rsidR="00881C9F" w:rsidRPr="00881C9F" w:rsidRDefault="00881C9F" w:rsidP="00881C9F">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vAlign w:val="bottom"/>
            <w:hideMark/>
          </w:tcPr>
          <w:p w14:paraId="59A4552C"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vAlign w:val="bottom"/>
            <w:hideMark/>
          </w:tcPr>
          <w:p w14:paraId="10644D5B"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vAlign w:val="bottom"/>
            <w:hideMark/>
          </w:tcPr>
          <w:p w14:paraId="72F863C3"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vAlign w:val="bottom"/>
            <w:hideMark/>
          </w:tcPr>
          <w:p w14:paraId="3E182986"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vAlign w:val="bottom"/>
            <w:hideMark/>
          </w:tcPr>
          <w:p w14:paraId="3FFDD2EB"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vAlign w:val="bottom"/>
            <w:hideMark/>
          </w:tcPr>
          <w:p w14:paraId="07916807"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7050822C" w14:textId="77777777" w:rsidR="00881C9F" w:rsidRPr="00881C9F" w:rsidRDefault="00881C9F" w:rsidP="00881C9F">
            <w:pPr>
              <w:spacing w:after="0" w:line="240" w:lineRule="auto"/>
              <w:rPr>
                <w:rFonts w:ascii="Times New Roman" w:eastAsia="Times New Roman" w:hAnsi="Times New Roman" w:cs="Times New Roman"/>
                <w:sz w:val="20"/>
                <w:szCs w:val="20"/>
              </w:rPr>
            </w:pPr>
          </w:p>
        </w:tc>
      </w:tr>
    </w:tbl>
    <w:p w14:paraId="74C1C653" w14:textId="77777777" w:rsidR="005F026D" w:rsidRPr="00B1248C" w:rsidRDefault="009C471B" w:rsidP="002D47EC">
      <w:pPr>
        <w:spacing w:before="120" w:after="120"/>
        <w:rPr>
          <w:color w:val="3B3838" w:themeColor="background2" w:themeShade="40"/>
          <w:sz w:val="20"/>
          <w:szCs w:val="20"/>
        </w:rPr>
      </w:pPr>
      <w:proofErr w:type="gramStart"/>
      <w:r w:rsidRPr="00B1248C">
        <w:rPr>
          <w:rFonts w:ascii="Calibri" w:hAnsi="Calibri"/>
          <w:b/>
          <w:color w:val="3B3838" w:themeColor="background2" w:themeShade="40"/>
          <w:sz w:val="20"/>
          <w:szCs w:val="20"/>
        </w:rPr>
        <w:t>4</w:t>
      </w:r>
      <w:r w:rsidRPr="00B1248C">
        <w:rPr>
          <w:rFonts w:ascii="Calibri" w:hAnsi="Calibri"/>
          <w:color w:val="3B3838" w:themeColor="background2" w:themeShade="40"/>
          <w:sz w:val="20"/>
          <w:szCs w:val="20"/>
        </w:rPr>
        <w:t xml:space="preserve">  Legacies</w:t>
      </w:r>
      <w:proofErr w:type="gramEnd"/>
      <w:r w:rsidRPr="00B1248C">
        <w:rPr>
          <w:rFonts w:ascii="Calibri" w:hAnsi="Calibri"/>
          <w:color w:val="3B3838" w:themeColor="background2" w:themeShade="40"/>
          <w:sz w:val="20"/>
          <w:szCs w:val="20"/>
        </w:rPr>
        <w:t xml:space="preserve"> include a bequest from the estate of the late Sir Humphrey Weldon to be applied for </w:t>
      </w:r>
      <w:r w:rsidR="001E2B21" w:rsidRPr="00B1248C">
        <w:rPr>
          <w:rFonts w:ascii="Calibri" w:hAnsi="Calibri"/>
          <w:color w:val="3B3838" w:themeColor="background2" w:themeShade="40"/>
          <w:sz w:val="20"/>
          <w:szCs w:val="20"/>
        </w:rPr>
        <w:t>repairs to the South window</w:t>
      </w:r>
      <w:r w:rsidRPr="00B1248C">
        <w:rPr>
          <w:rFonts w:ascii="Calibri" w:hAnsi="Calibri"/>
          <w:color w:val="3B3838" w:themeColor="background2" w:themeShade="40"/>
          <w:sz w:val="20"/>
          <w:szCs w:val="20"/>
        </w:rPr>
        <w:t xml:space="preserve"> </w:t>
      </w:r>
      <w:r w:rsidRPr="00B1248C">
        <w:rPr>
          <w:rFonts w:ascii="Calibri" w:hAnsi="Calibri"/>
          <w:color w:val="3B3838" w:themeColor="background2" w:themeShade="40"/>
          <w:sz w:val="20"/>
          <w:szCs w:val="20"/>
        </w:rPr>
        <w:tab/>
      </w:r>
      <w:r w:rsidRPr="00B1248C">
        <w:rPr>
          <w:rFonts w:ascii="Calibri" w:hAnsi="Calibri"/>
          <w:color w:val="3B3838" w:themeColor="background2" w:themeShade="40"/>
          <w:sz w:val="20"/>
          <w:szCs w:val="20"/>
        </w:rPr>
        <w:tab/>
      </w:r>
      <w:r w:rsidRPr="00B1248C">
        <w:rPr>
          <w:rFonts w:ascii="Calibri" w:hAnsi="Calibri"/>
          <w:color w:val="3B3838" w:themeColor="background2" w:themeShade="40"/>
          <w:sz w:val="20"/>
          <w:szCs w:val="20"/>
        </w:rPr>
        <w:tab/>
      </w:r>
      <w:r w:rsidRPr="00B1248C">
        <w:rPr>
          <w:rFonts w:ascii="Calibri" w:hAnsi="Calibri"/>
          <w:color w:val="3B3838" w:themeColor="background2" w:themeShade="40"/>
          <w:sz w:val="20"/>
          <w:szCs w:val="20"/>
        </w:rPr>
        <w:tab/>
      </w:r>
      <w:r w:rsidRPr="00B1248C">
        <w:rPr>
          <w:rFonts w:ascii="Calibri" w:hAnsi="Calibri"/>
          <w:color w:val="3B3838" w:themeColor="background2" w:themeShade="40"/>
          <w:sz w:val="20"/>
          <w:szCs w:val="20"/>
        </w:rPr>
        <w:tab/>
      </w:r>
      <w:r w:rsidRPr="00B1248C">
        <w:rPr>
          <w:rFonts w:ascii="Calibri" w:hAnsi="Calibri"/>
          <w:color w:val="3B3838" w:themeColor="background2" w:themeShade="40"/>
          <w:sz w:val="20"/>
          <w:szCs w:val="20"/>
        </w:rPr>
        <w:tab/>
      </w:r>
      <w:r w:rsidR="005F026D" w:rsidRPr="00B1248C">
        <w:rPr>
          <w:rFonts w:ascii="Calibri" w:hAnsi="Calibri"/>
          <w:color w:val="3B3838" w:themeColor="background2" w:themeShade="40"/>
          <w:sz w:val="20"/>
          <w:szCs w:val="20"/>
        </w:rPr>
        <w:tab/>
      </w:r>
      <w:r w:rsidR="005F026D" w:rsidRPr="00B1248C">
        <w:rPr>
          <w:rFonts w:ascii="Calibri" w:hAnsi="Calibri"/>
          <w:color w:val="3B3838" w:themeColor="background2" w:themeShade="40"/>
          <w:sz w:val="20"/>
          <w:szCs w:val="20"/>
        </w:rPr>
        <w:tab/>
      </w:r>
      <w:r w:rsidR="005F026D" w:rsidRPr="00B1248C">
        <w:rPr>
          <w:rFonts w:ascii="Calibri" w:hAnsi="Calibri"/>
          <w:color w:val="3B3838" w:themeColor="background2" w:themeShade="40"/>
          <w:sz w:val="20"/>
          <w:szCs w:val="20"/>
        </w:rPr>
        <w:tab/>
      </w:r>
    </w:p>
    <w:p w14:paraId="48E25BE2" w14:textId="77777777" w:rsidR="00881C9F" w:rsidRDefault="00881C9F">
      <w:pPr>
        <w:rPr>
          <w:b/>
          <w:color w:val="3B3838" w:themeColor="background2" w:themeShade="40"/>
          <w:sz w:val="44"/>
          <w:szCs w:val="44"/>
        </w:rPr>
      </w:pPr>
      <w:r>
        <w:rPr>
          <w:b/>
          <w:color w:val="3B3838" w:themeColor="background2" w:themeShade="40"/>
          <w:sz w:val="44"/>
          <w:szCs w:val="44"/>
        </w:rPr>
        <w:br w:type="page"/>
      </w:r>
    </w:p>
    <w:p w14:paraId="2EEBBF26" w14:textId="77777777" w:rsidR="00FE107B" w:rsidRPr="00B1248C" w:rsidRDefault="00FE107B" w:rsidP="00FE107B">
      <w:pPr>
        <w:rPr>
          <w:rFonts w:ascii="Calibri" w:hAnsi="Calibri"/>
          <w:color w:val="3B3838" w:themeColor="background2" w:themeShade="40"/>
        </w:rPr>
      </w:pPr>
      <w:r w:rsidRPr="00B1248C">
        <w:rPr>
          <w:b/>
          <w:color w:val="3B3838" w:themeColor="background2" w:themeShade="40"/>
          <w:sz w:val="44"/>
          <w:szCs w:val="44"/>
        </w:rPr>
        <w:lastRenderedPageBreak/>
        <w:t>St Jude’s Church, Chicheston</w:t>
      </w:r>
      <w:r w:rsidRPr="00B1248C">
        <w:rPr>
          <w:b/>
          <w:color w:val="3B3838" w:themeColor="background2" w:themeShade="40"/>
          <w:sz w:val="52"/>
          <w:szCs w:val="52"/>
        </w:rPr>
        <w:t xml:space="preserve"> </w:t>
      </w:r>
      <w:r w:rsidRPr="00B1248C">
        <w:rPr>
          <w:rFonts w:ascii="Calibri" w:hAnsi="Calibri"/>
          <w:i/>
          <w:color w:val="3B3838" w:themeColor="background2" w:themeShade="40"/>
        </w:rPr>
        <w:t>registered charity number X123456</w:t>
      </w:r>
    </w:p>
    <w:p w14:paraId="2510EAAD" w14:textId="77777777" w:rsidR="00FE107B" w:rsidRPr="00B1248C" w:rsidRDefault="00FE107B" w:rsidP="00D50DE7">
      <w:pPr>
        <w:pBdr>
          <w:bottom w:val="single" w:sz="12" w:space="1" w:color="7B7B7B" w:themeColor="accent3" w:themeShade="BF"/>
        </w:pBdr>
        <w:spacing w:after="120"/>
        <w:rPr>
          <w:rFonts w:ascii="Calibri" w:hAnsi="Calibri"/>
          <w:b/>
          <w:color w:val="3B3838" w:themeColor="background2" w:themeShade="40"/>
          <w:sz w:val="44"/>
          <w:szCs w:val="44"/>
        </w:rPr>
      </w:pPr>
      <w:r w:rsidRPr="00B1248C">
        <w:rPr>
          <w:rFonts w:ascii="Calibri" w:hAnsi="Calibri"/>
          <w:b/>
          <w:color w:val="3B3838" w:themeColor="background2" w:themeShade="40"/>
          <w:sz w:val="44"/>
          <w:szCs w:val="44"/>
        </w:rPr>
        <w:t>Notes to the Financial Report</w:t>
      </w:r>
    </w:p>
    <w:p w14:paraId="1507A878" w14:textId="77777777" w:rsidR="00881C9F" w:rsidRDefault="00051E4E" w:rsidP="00CB65D5">
      <w:pPr>
        <w:spacing w:before="120" w:after="120"/>
        <w:ind w:left="255" w:hanging="255"/>
        <w:rPr>
          <w:color w:val="3B3838" w:themeColor="background2" w:themeShade="40"/>
          <w:sz w:val="20"/>
          <w:szCs w:val="20"/>
        </w:rPr>
      </w:pPr>
      <w:r w:rsidRPr="00B1248C">
        <w:rPr>
          <w:b/>
          <w:color w:val="3B3838" w:themeColor="background2" w:themeShade="40"/>
          <w:sz w:val="20"/>
          <w:szCs w:val="20"/>
        </w:rPr>
        <w:t>5</w:t>
      </w:r>
      <w:r w:rsidR="001221A4">
        <w:rPr>
          <w:color w:val="3B3838" w:themeColor="background2" w:themeShade="40"/>
          <w:sz w:val="20"/>
          <w:szCs w:val="20"/>
        </w:rPr>
        <w:t xml:space="preserve"> </w:t>
      </w:r>
      <w:r w:rsidR="001221A4">
        <w:rPr>
          <w:color w:val="3B3838" w:themeColor="background2" w:themeShade="40"/>
          <w:sz w:val="20"/>
          <w:szCs w:val="20"/>
        </w:rPr>
        <w:tab/>
      </w:r>
      <w:r w:rsidRPr="00B1248C">
        <w:rPr>
          <w:color w:val="3B3838" w:themeColor="background2" w:themeShade="40"/>
          <w:sz w:val="20"/>
          <w:szCs w:val="20"/>
        </w:rPr>
        <w:t>Analysis of total paid</w:t>
      </w:r>
    </w:p>
    <w:tbl>
      <w:tblPr>
        <w:tblW w:w="10108" w:type="dxa"/>
        <w:tblLook w:val="04A0" w:firstRow="1" w:lastRow="0" w:firstColumn="1" w:lastColumn="0" w:noHBand="0" w:noVBand="1"/>
      </w:tblPr>
      <w:tblGrid>
        <w:gridCol w:w="2828"/>
        <w:gridCol w:w="940"/>
        <w:gridCol w:w="1320"/>
        <w:gridCol w:w="1080"/>
        <w:gridCol w:w="1080"/>
        <w:gridCol w:w="1080"/>
        <w:gridCol w:w="1080"/>
        <w:gridCol w:w="700"/>
      </w:tblGrid>
      <w:tr w:rsidR="00881C9F" w:rsidRPr="00881C9F" w14:paraId="65B6CE3F" w14:textId="77777777" w:rsidTr="00881C9F">
        <w:trPr>
          <w:trHeight w:val="300"/>
        </w:trPr>
        <w:tc>
          <w:tcPr>
            <w:tcW w:w="2828" w:type="dxa"/>
            <w:tcBorders>
              <w:top w:val="single" w:sz="4" w:space="0" w:color="7B7B7B"/>
              <w:left w:val="nil"/>
              <w:bottom w:val="nil"/>
              <w:right w:val="nil"/>
            </w:tcBorders>
            <w:shd w:val="clear" w:color="auto" w:fill="auto"/>
            <w:noWrap/>
            <w:vAlign w:val="bottom"/>
            <w:hideMark/>
          </w:tcPr>
          <w:p w14:paraId="61D6D138"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 </w:t>
            </w:r>
          </w:p>
        </w:tc>
        <w:tc>
          <w:tcPr>
            <w:tcW w:w="2260" w:type="dxa"/>
            <w:gridSpan w:val="2"/>
            <w:tcBorders>
              <w:top w:val="single" w:sz="4" w:space="0" w:color="7B7B7B"/>
              <w:left w:val="single" w:sz="4" w:space="0" w:color="7B7B7B"/>
              <w:bottom w:val="single" w:sz="4" w:space="0" w:color="7B7B7B"/>
              <w:right w:val="single" w:sz="4" w:space="0" w:color="7B7B7B"/>
            </w:tcBorders>
            <w:shd w:val="clear" w:color="auto" w:fill="auto"/>
            <w:noWrap/>
            <w:vAlign w:val="bottom"/>
            <w:hideMark/>
          </w:tcPr>
          <w:p w14:paraId="09253214" w14:textId="77777777" w:rsidR="00881C9F" w:rsidRPr="00881C9F" w:rsidRDefault="00881C9F" w:rsidP="00881C9F">
            <w:pPr>
              <w:spacing w:after="0" w:line="240" w:lineRule="auto"/>
              <w:jc w:val="center"/>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Unrestricted</w:t>
            </w:r>
          </w:p>
        </w:tc>
        <w:tc>
          <w:tcPr>
            <w:tcW w:w="1080" w:type="dxa"/>
            <w:tcBorders>
              <w:top w:val="single" w:sz="4" w:space="0" w:color="7B7B7B"/>
              <w:left w:val="nil"/>
              <w:bottom w:val="nil"/>
              <w:right w:val="single" w:sz="4" w:space="0" w:color="7B7B7B"/>
            </w:tcBorders>
            <w:shd w:val="clear" w:color="auto" w:fill="auto"/>
            <w:noWrap/>
            <w:vAlign w:val="center"/>
            <w:hideMark/>
          </w:tcPr>
          <w:p w14:paraId="72FEEFD8" w14:textId="77777777" w:rsidR="00881C9F" w:rsidRPr="00881C9F" w:rsidRDefault="00881C9F" w:rsidP="00881C9F">
            <w:pPr>
              <w:spacing w:after="0" w:line="240" w:lineRule="auto"/>
              <w:jc w:val="right"/>
              <w:rPr>
                <w:rFonts w:ascii="Calibri" w:eastAsia="Times New Roman" w:hAnsi="Calibri" w:cs="Calibri"/>
                <w:b/>
                <w:bCs/>
                <w:i/>
                <w:iCs/>
                <w:color w:val="3A3838"/>
                <w:sz w:val="18"/>
                <w:szCs w:val="18"/>
              </w:rPr>
            </w:pPr>
            <w:r w:rsidRPr="00881C9F">
              <w:rPr>
                <w:rFonts w:ascii="Calibri" w:eastAsia="Times New Roman" w:hAnsi="Calibri" w:cs="Calibri"/>
                <w:b/>
                <w:bCs/>
                <w:i/>
                <w:iCs/>
                <w:color w:val="3A3838"/>
                <w:sz w:val="18"/>
                <w:szCs w:val="18"/>
              </w:rPr>
              <w:t> </w:t>
            </w:r>
          </w:p>
        </w:tc>
        <w:tc>
          <w:tcPr>
            <w:tcW w:w="1080" w:type="dxa"/>
            <w:tcBorders>
              <w:top w:val="single" w:sz="4" w:space="0" w:color="7B7B7B"/>
              <w:left w:val="nil"/>
              <w:bottom w:val="nil"/>
              <w:right w:val="single" w:sz="4" w:space="0" w:color="7B7B7B"/>
            </w:tcBorders>
            <w:shd w:val="clear" w:color="auto" w:fill="auto"/>
            <w:noWrap/>
            <w:vAlign w:val="center"/>
            <w:hideMark/>
          </w:tcPr>
          <w:p w14:paraId="394435B8" w14:textId="77777777" w:rsidR="00881C9F" w:rsidRPr="00881C9F" w:rsidRDefault="00881C9F" w:rsidP="00881C9F">
            <w:pPr>
              <w:spacing w:after="0" w:line="240" w:lineRule="auto"/>
              <w:jc w:val="right"/>
              <w:rPr>
                <w:rFonts w:ascii="Calibri" w:eastAsia="Times New Roman" w:hAnsi="Calibri" w:cs="Calibri"/>
                <w:b/>
                <w:bCs/>
                <w:i/>
                <w:iCs/>
                <w:color w:val="3A3838"/>
                <w:sz w:val="18"/>
                <w:szCs w:val="18"/>
              </w:rPr>
            </w:pPr>
            <w:r w:rsidRPr="00881C9F">
              <w:rPr>
                <w:rFonts w:ascii="Calibri" w:eastAsia="Times New Roman" w:hAnsi="Calibri" w:cs="Calibri"/>
                <w:b/>
                <w:bCs/>
                <w:i/>
                <w:iCs/>
                <w:color w:val="3A3838"/>
                <w:sz w:val="18"/>
                <w:szCs w:val="18"/>
              </w:rPr>
              <w:t> </w:t>
            </w:r>
          </w:p>
        </w:tc>
        <w:tc>
          <w:tcPr>
            <w:tcW w:w="1080" w:type="dxa"/>
            <w:tcBorders>
              <w:top w:val="single" w:sz="4" w:space="0" w:color="7B7B7B"/>
              <w:left w:val="nil"/>
              <w:bottom w:val="nil"/>
              <w:right w:val="single" w:sz="8" w:space="0" w:color="7B7B7B"/>
            </w:tcBorders>
            <w:shd w:val="clear" w:color="auto" w:fill="auto"/>
            <w:noWrap/>
            <w:vAlign w:val="center"/>
            <w:hideMark/>
          </w:tcPr>
          <w:p w14:paraId="08CD9E40"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Total</w:t>
            </w:r>
          </w:p>
        </w:tc>
        <w:tc>
          <w:tcPr>
            <w:tcW w:w="1080" w:type="dxa"/>
            <w:tcBorders>
              <w:top w:val="single" w:sz="4" w:space="0" w:color="7B7B7B"/>
              <w:left w:val="nil"/>
              <w:bottom w:val="nil"/>
              <w:right w:val="nil"/>
            </w:tcBorders>
            <w:shd w:val="clear" w:color="auto" w:fill="auto"/>
            <w:noWrap/>
            <w:vAlign w:val="center"/>
            <w:hideMark/>
          </w:tcPr>
          <w:p w14:paraId="533CBEE3"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Total</w:t>
            </w:r>
          </w:p>
        </w:tc>
        <w:tc>
          <w:tcPr>
            <w:tcW w:w="700" w:type="dxa"/>
            <w:tcBorders>
              <w:top w:val="nil"/>
              <w:left w:val="nil"/>
              <w:bottom w:val="nil"/>
              <w:right w:val="nil"/>
            </w:tcBorders>
            <w:shd w:val="clear" w:color="auto" w:fill="auto"/>
            <w:noWrap/>
            <w:vAlign w:val="bottom"/>
            <w:hideMark/>
          </w:tcPr>
          <w:p w14:paraId="5C73E8CC"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76F51B64" w14:textId="77777777" w:rsidTr="00881C9F">
        <w:trPr>
          <w:trHeight w:val="300"/>
        </w:trPr>
        <w:tc>
          <w:tcPr>
            <w:tcW w:w="2828" w:type="dxa"/>
            <w:tcBorders>
              <w:top w:val="nil"/>
              <w:left w:val="nil"/>
              <w:bottom w:val="nil"/>
              <w:right w:val="nil"/>
            </w:tcBorders>
            <w:shd w:val="clear" w:color="auto" w:fill="auto"/>
            <w:noWrap/>
            <w:vAlign w:val="bottom"/>
            <w:hideMark/>
          </w:tcPr>
          <w:p w14:paraId="3113358F"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940" w:type="dxa"/>
            <w:tcBorders>
              <w:top w:val="nil"/>
              <w:left w:val="single" w:sz="4" w:space="0" w:color="7B7B7B"/>
              <w:bottom w:val="nil"/>
              <w:right w:val="dotted" w:sz="4" w:space="0" w:color="7B7B7B"/>
            </w:tcBorders>
            <w:shd w:val="clear" w:color="auto" w:fill="auto"/>
            <w:noWrap/>
            <w:vAlign w:val="center"/>
            <w:hideMark/>
          </w:tcPr>
          <w:p w14:paraId="48FA6D4A"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General</w:t>
            </w:r>
          </w:p>
        </w:tc>
        <w:tc>
          <w:tcPr>
            <w:tcW w:w="1320" w:type="dxa"/>
            <w:tcBorders>
              <w:top w:val="nil"/>
              <w:left w:val="nil"/>
              <w:bottom w:val="nil"/>
              <w:right w:val="single" w:sz="4" w:space="0" w:color="7B7B7B"/>
            </w:tcBorders>
            <w:shd w:val="clear" w:color="auto" w:fill="auto"/>
            <w:noWrap/>
            <w:vAlign w:val="center"/>
            <w:hideMark/>
          </w:tcPr>
          <w:p w14:paraId="4A3F8E84"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Designated</w:t>
            </w:r>
          </w:p>
        </w:tc>
        <w:tc>
          <w:tcPr>
            <w:tcW w:w="1080" w:type="dxa"/>
            <w:tcBorders>
              <w:top w:val="nil"/>
              <w:left w:val="nil"/>
              <w:bottom w:val="nil"/>
              <w:right w:val="single" w:sz="4" w:space="0" w:color="7B7B7B"/>
            </w:tcBorders>
            <w:shd w:val="clear" w:color="auto" w:fill="auto"/>
            <w:noWrap/>
            <w:vAlign w:val="center"/>
            <w:hideMark/>
          </w:tcPr>
          <w:p w14:paraId="034B479B" w14:textId="77777777" w:rsidR="00881C9F" w:rsidRPr="00881C9F" w:rsidRDefault="00881C9F" w:rsidP="00881C9F">
            <w:pPr>
              <w:spacing w:after="0" w:line="240" w:lineRule="auto"/>
              <w:jc w:val="right"/>
              <w:rPr>
                <w:rFonts w:ascii="Calibri" w:eastAsia="Times New Roman" w:hAnsi="Calibri" w:cs="Calibri"/>
                <w:b/>
                <w:bCs/>
                <w:i/>
                <w:iCs/>
                <w:color w:val="3A3838"/>
                <w:sz w:val="18"/>
                <w:szCs w:val="18"/>
              </w:rPr>
            </w:pPr>
            <w:r w:rsidRPr="00881C9F">
              <w:rPr>
                <w:rFonts w:ascii="Calibri" w:eastAsia="Times New Roman" w:hAnsi="Calibri" w:cs="Calibri"/>
                <w:b/>
                <w:bCs/>
                <w:i/>
                <w:iCs/>
                <w:color w:val="3A3838"/>
                <w:sz w:val="18"/>
                <w:szCs w:val="18"/>
              </w:rPr>
              <w:t>Restricted</w:t>
            </w:r>
          </w:p>
        </w:tc>
        <w:tc>
          <w:tcPr>
            <w:tcW w:w="1080" w:type="dxa"/>
            <w:tcBorders>
              <w:top w:val="nil"/>
              <w:left w:val="nil"/>
              <w:bottom w:val="nil"/>
              <w:right w:val="single" w:sz="4" w:space="0" w:color="7B7B7B"/>
            </w:tcBorders>
            <w:shd w:val="clear" w:color="auto" w:fill="auto"/>
            <w:noWrap/>
            <w:vAlign w:val="center"/>
            <w:hideMark/>
          </w:tcPr>
          <w:p w14:paraId="7A06BD21" w14:textId="77777777" w:rsidR="00881C9F" w:rsidRPr="00881C9F" w:rsidRDefault="00881C9F" w:rsidP="00881C9F">
            <w:pPr>
              <w:spacing w:after="0" w:line="240" w:lineRule="auto"/>
              <w:jc w:val="right"/>
              <w:rPr>
                <w:rFonts w:ascii="Calibri" w:eastAsia="Times New Roman" w:hAnsi="Calibri" w:cs="Calibri"/>
                <w:b/>
                <w:bCs/>
                <w:i/>
                <w:iCs/>
                <w:color w:val="3A3838"/>
                <w:sz w:val="18"/>
                <w:szCs w:val="18"/>
              </w:rPr>
            </w:pPr>
            <w:r w:rsidRPr="00881C9F">
              <w:rPr>
                <w:rFonts w:ascii="Calibri" w:eastAsia="Times New Roman" w:hAnsi="Calibri" w:cs="Calibri"/>
                <w:b/>
                <w:bCs/>
                <w:i/>
                <w:iCs/>
                <w:color w:val="3A3838"/>
                <w:sz w:val="18"/>
                <w:szCs w:val="18"/>
              </w:rPr>
              <w:t>Endowed</w:t>
            </w:r>
          </w:p>
        </w:tc>
        <w:tc>
          <w:tcPr>
            <w:tcW w:w="1080" w:type="dxa"/>
            <w:tcBorders>
              <w:top w:val="nil"/>
              <w:left w:val="nil"/>
              <w:bottom w:val="nil"/>
              <w:right w:val="single" w:sz="8" w:space="0" w:color="7B7B7B"/>
            </w:tcBorders>
            <w:shd w:val="clear" w:color="auto" w:fill="auto"/>
            <w:noWrap/>
            <w:vAlign w:val="center"/>
            <w:hideMark/>
          </w:tcPr>
          <w:p w14:paraId="6F928131"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All Funds</w:t>
            </w:r>
          </w:p>
        </w:tc>
        <w:tc>
          <w:tcPr>
            <w:tcW w:w="1080" w:type="dxa"/>
            <w:tcBorders>
              <w:top w:val="nil"/>
              <w:left w:val="nil"/>
              <w:bottom w:val="nil"/>
              <w:right w:val="nil"/>
            </w:tcBorders>
            <w:shd w:val="clear" w:color="auto" w:fill="auto"/>
            <w:noWrap/>
            <w:vAlign w:val="center"/>
            <w:hideMark/>
          </w:tcPr>
          <w:p w14:paraId="62731C6D"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All Funds</w:t>
            </w:r>
          </w:p>
        </w:tc>
        <w:tc>
          <w:tcPr>
            <w:tcW w:w="700" w:type="dxa"/>
            <w:tcBorders>
              <w:top w:val="nil"/>
              <w:left w:val="nil"/>
              <w:bottom w:val="nil"/>
              <w:right w:val="nil"/>
            </w:tcBorders>
            <w:shd w:val="clear" w:color="auto" w:fill="auto"/>
            <w:noWrap/>
            <w:vAlign w:val="bottom"/>
            <w:hideMark/>
          </w:tcPr>
          <w:p w14:paraId="75166387"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7B8D20F4" w14:textId="77777777" w:rsidTr="00881C9F">
        <w:trPr>
          <w:trHeight w:val="300"/>
        </w:trPr>
        <w:tc>
          <w:tcPr>
            <w:tcW w:w="2828" w:type="dxa"/>
            <w:tcBorders>
              <w:top w:val="nil"/>
              <w:left w:val="nil"/>
              <w:bottom w:val="single" w:sz="8" w:space="0" w:color="7B7B7B"/>
              <w:right w:val="single" w:sz="4" w:space="0" w:color="7B7B7B"/>
            </w:tcBorders>
            <w:shd w:val="clear" w:color="auto" w:fill="auto"/>
            <w:noWrap/>
            <w:vAlign w:val="bottom"/>
            <w:hideMark/>
          </w:tcPr>
          <w:p w14:paraId="3428B427"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 </w:t>
            </w:r>
          </w:p>
        </w:tc>
        <w:tc>
          <w:tcPr>
            <w:tcW w:w="940" w:type="dxa"/>
            <w:tcBorders>
              <w:top w:val="nil"/>
              <w:left w:val="nil"/>
              <w:bottom w:val="nil"/>
              <w:right w:val="dotted" w:sz="4" w:space="0" w:color="7B7B7B"/>
            </w:tcBorders>
            <w:shd w:val="clear" w:color="auto" w:fill="auto"/>
            <w:noWrap/>
            <w:vAlign w:val="bottom"/>
            <w:hideMark/>
          </w:tcPr>
          <w:p w14:paraId="18941A81" w14:textId="77777777" w:rsidR="00881C9F" w:rsidRPr="00881C9F" w:rsidRDefault="00881C9F" w:rsidP="00881C9F">
            <w:pPr>
              <w:spacing w:after="0" w:line="240" w:lineRule="auto"/>
              <w:jc w:val="right"/>
              <w:rPr>
                <w:rFonts w:ascii="Calibri" w:eastAsia="Times New Roman" w:hAnsi="Calibri" w:cs="Calibri"/>
                <w:b/>
                <w:bCs/>
                <w:color w:val="3A3838"/>
                <w:sz w:val="18"/>
                <w:szCs w:val="18"/>
                <w:u w:val="single"/>
              </w:rPr>
            </w:pPr>
            <w:r w:rsidRPr="00881C9F">
              <w:rPr>
                <w:rFonts w:ascii="Calibri" w:eastAsia="Times New Roman" w:hAnsi="Calibri" w:cs="Calibri"/>
                <w:b/>
                <w:bCs/>
                <w:color w:val="3A3838"/>
                <w:sz w:val="18"/>
                <w:szCs w:val="18"/>
                <w:u w:val="single"/>
              </w:rPr>
              <w:t>Fund</w:t>
            </w:r>
          </w:p>
        </w:tc>
        <w:tc>
          <w:tcPr>
            <w:tcW w:w="1320" w:type="dxa"/>
            <w:tcBorders>
              <w:top w:val="nil"/>
              <w:left w:val="nil"/>
              <w:bottom w:val="nil"/>
              <w:right w:val="single" w:sz="4" w:space="0" w:color="7B7B7B"/>
            </w:tcBorders>
            <w:shd w:val="clear" w:color="auto" w:fill="auto"/>
            <w:noWrap/>
            <w:vAlign w:val="bottom"/>
            <w:hideMark/>
          </w:tcPr>
          <w:p w14:paraId="04C994A5" w14:textId="77777777" w:rsidR="00881C9F" w:rsidRPr="00881C9F" w:rsidRDefault="00881C9F" w:rsidP="00881C9F">
            <w:pPr>
              <w:spacing w:after="0" w:line="240" w:lineRule="auto"/>
              <w:jc w:val="right"/>
              <w:rPr>
                <w:rFonts w:ascii="Calibri" w:eastAsia="Times New Roman" w:hAnsi="Calibri" w:cs="Calibri"/>
                <w:b/>
                <w:bCs/>
                <w:color w:val="3A3838"/>
                <w:sz w:val="18"/>
                <w:szCs w:val="18"/>
                <w:u w:val="single"/>
              </w:rPr>
            </w:pPr>
            <w:r w:rsidRPr="00881C9F">
              <w:rPr>
                <w:rFonts w:ascii="Calibri" w:eastAsia="Times New Roman" w:hAnsi="Calibri" w:cs="Calibri"/>
                <w:b/>
                <w:bCs/>
                <w:color w:val="3A3838"/>
                <w:sz w:val="18"/>
                <w:szCs w:val="18"/>
                <w:u w:val="single"/>
              </w:rPr>
              <w:t>Funds</w:t>
            </w:r>
          </w:p>
        </w:tc>
        <w:tc>
          <w:tcPr>
            <w:tcW w:w="1080" w:type="dxa"/>
            <w:tcBorders>
              <w:top w:val="nil"/>
              <w:left w:val="nil"/>
              <w:bottom w:val="nil"/>
              <w:right w:val="single" w:sz="4" w:space="0" w:color="7B7B7B"/>
            </w:tcBorders>
            <w:shd w:val="clear" w:color="auto" w:fill="auto"/>
            <w:noWrap/>
            <w:vAlign w:val="bottom"/>
            <w:hideMark/>
          </w:tcPr>
          <w:p w14:paraId="44581FE2" w14:textId="77777777" w:rsidR="00881C9F" w:rsidRPr="00881C9F" w:rsidRDefault="00881C9F" w:rsidP="00881C9F">
            <w:pPr>
              <w:spacing w:after="0" w:line="240" w:lineRule="auto"/>
              <w:jc w:val="right"/>
              <w:rPr>
                <w:rFonts w:ascii="Calibri" w:eastAsia="Times New Roman" w:hAnsi="Calibri" w:cs="Calibri"/>
                <w:b/>
                <w:bCs/>
                <w:color w:val="3A3838"/>
                <w:sz w:val="18"/>
                <w:szCs w:val="18"/>
                <w:u w:val="single"/>
              </w:rPr>
            </w:pPr>
            <w:r w:rsidRPr="00881C9F">
              <w:rPr>
                <w:rFonts w:ascii="Calibri" w:eastAsia="Times New Roman" w:hAnsi="Calibri" w:cs="Calibri"/>
                <w:b/>
                <w:bCs/>
                <w:color w:val="3A3838"/>
                <w:sz w:val="18"/>
                <w:szCs w:val="18"/>
                <w:u w:val="single"/>
              </w:rPr>
              <w:t>Fund/s</w:t>
            </w:r>
          </w:p>
        </w:tc>
        <w:tc>
          <w:tcPr>
            <w:tcW w:w="1080" w:type="dxa"/>
            <w:tcBorders>
              <w:top w:val="nil"/>
              <w:left w:val="nil"/>
              <w:bottom w:val="nil"/>
              <w:right w:val="single" w:sz="4" w:space="0" w:color="7B7B7B"/>
            </w:tcBorders>
            <w:shd w:val="clear" w:color="auto" w:fill="auto"/>
            <w:noWrap/>
            <w:vAlign w:val="bottom"/>
            <w:hideMark/>
          </w:tcPr>
          <w:p w14:paraId="03CC05CF" w14:textId="77777777" w:rsidR="00881C9F" w:rsidRPr="00881C9F" w:rsidRDefault="00881C9F" w:rsidP="00881C9F">
            <w:pPr>
              <w:spacing w:after="0" w:line="240" w:lineRule="auto"/>
              <w:jc w:val="right"/>
              <w:rPr>
                <w:rFonts w:ascii="Calibri" w:eastAsia="Times New Roman" w:hAnsi="Calibri" w:cs="Calibri"/>
                <w:b/>
                <w:bCs/>
                <w:color w:val="3A3838"/>
                <w:sz w:val="18"/>
                <w:szCs w:val="18"/>
                <w:u w:val="single"/>
              </w:rPr>
            </w:pPr>
            <w:r w:rsidRPr="00881C9F">
              <w:rPr>
                <w:rFonts w:ascii="Calibri" w:eastAsia="Times New Roman" w:hAnsi="Calibri" w:cs="Calibri"/>
                <w:b/>
                <w:bCs/>
                <w:color w:val="3A3838"/>
                <w:sz w:val="18"/>
                <w:szCs w:val="18"/>
                <w:u w:val="single"/>
              </w:rPr>
              <w:t>Fund/s</w:t>
            </w:r>
          </w:p>
        </w:tc>
        <w:tc>
          <w:tcPr>
            <w:tcW w:w="1080" w:type="dxa"/>
            <w:tcBorders>
              <w:top w:val="nil"/>
              <w:left w:val="nil"/>
              <w:bottom w:val="nil"/>
              <w:right w:val="single" w:sz="8" w:space="0" w:color="7B7B7B"/>
            </w:tcBorders>
            <w:shd w:val="clear" w:color="auto" w:fill="auto"/>
            <w:noWrap/>
            <w:vAlign w:val="bottom"/>
            <w:hideMark/>
          </w:tcPr>
          <w:p w14:paraId="45078E78" w14:textId="77777777" w:rsidR="00881C9F" w:rsidRPr="00881C9F" w:rsidRDefault="00881C9F" w:rsidP="00881C9F">
            <w:pPr>
              <w:spacing w:after="0" w:line="240" w:lineRule="auto"/>
              <w:jc w:val="right"/>
              <w:rPr>
                <w:rFonts w:ascii="Calibri" w:eastAsia="Times New Roman" w:hAnsi="Calibri" w:cs="Calibri"/>
                <w:b/>
                <w:bCs/>
                <w:color w:val="3A3838"/>
                <w:sz w:val="18"/>
                <w:szCs w:val="18"/>
                <w:u w:val="single"/>
              </w:rPr>
            </w:pPr>
            <w:r w:rsidRPr="00881C9F">
              <w:rPr>
                <w:rFonts w:ascii="Calibri" w:eastAsia="Times New Roman" w:hAnsi="Calibri" w:cs="Calibri"/>
                <w:b/>
                <w:bCs/>
                <w:color w:val="3A3838"/>
                <w:sz w:val="18"/>
                <w:szCs w:val="18"/>
                <w:u w:val="single"/>
              </w:rPr>
              <w:t>2020</w:t>
            </w:r>
          </w:p>
        </w:tc>
        <w:tc>
          <w:tcPr>
            <w:tcW w:w="1080" w:type="dxa"/>
            <w:tcBorders>
              <w:top w:val="nil"/>
              <w:left w:val="nil"/>
              <w:bottom w:val="nil"/>
              <w:right w:val="nil"/>
            </w:tcBorders>
            <w:shd w:val="clear" w:color="auto" w:fill="auto"/>
            <w:noWrap/>
            <w:vAlign w:val="bottom"/>
            <w:hideMark/>
          </w:tcPr>
          <w:p w14:paraId="4DF17B3E" w14:textId="77777777" w:rsidR="00881C9F" w:rsidRPr="00881C9F" w:rsidRDefault="00881C9F" w:rsidP="00881C9F">
            <w:pPr>
              <w:spacing w:after="0" w:line="240" w:lineRule="auto"/>
              <w:jc w:val="right"/>
              <w:rPr>
                <w:rFonts w:ascii="Calibri" w:eastAsia="Times New Roman" w:hAnsi="Calibri" w:cs="Calibri"/>
                <w:i/>
                <w:iCs/>
                <w:color w:val="3A3838"/>
                <w:sz w:val="18"/>
                <w:szCs w:val="18"/>
                <w:u w:val="single"/>
              </w:rPr>
            </w:pPr>
            <w:r w:rsidRPr="00881C9F">
              <w:rPr>
                <w:rFonts w:ascii="Calibri" w:eastAsia="Times New Roman" w:hAnsi="Calibri" w:cs="Calibri"/>
                <w:i/>
                <w:iCs/>
                <w:color w:val="3A3838"/>
                <w:sz w:val="18"/>
                <w:szCs w:val="18"/>
                <w:u w:val="single"/>
              </w:rPr>
              <w:t>2019</w:t>
            </w:r>
          </w:p>
        </w:tc>
        <w:tc>
          <w:tcPr>
            <w:tcW w:w="700" w:type="dxa"/>
            <w:tcBorders>
              <w:top w:val="nil"/>
              <w:left w:val="nil"/>
              <w:bottom w:val="nil"/>
              <w:right w:val="nil"/>
            </w:tcBorders>
            <w:shd w:val="clear" w:color="auto" w:fill="auto"/>
            <w:noWrap/>
            <w:vAlign w:val="bottom"/>
            <w:hideMark/>
          </w:tcPr>
          <w:p w14:paraId="4411D7B5" w14:textId="77777777" w:rsidR="00881C9F" w:rsidRPr="00881C9F" w:rsidRDefault="00881C9F" w:rsidP="00881C9F">
            <w:pPr>
              <w:spacing w:after="0" w:line="240" w:lineRule="auto"/>
              <w:jc w:val="center"/>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Notes</w:t>
            </w:r>
          </w:p>
        </w:tc>
      </w:tr>
      <w:tr w:rsidR="00881C9F" w:rsidRPr="00881C9F" w14:paraId="5592DA6A" w14:textId="77777777" w:rsidTr="00881C9F">
        <w:trPr>
          <w:trHeight w:val="300"/>
        </w:trPr>
        <w:tc>
          <w:tcPr>
            <w:tcW w:w="2828" w:type="dxa"/>
            <w:tcBorders>
              <w:top w:val="nil"/>
              <w:left w:val="nil"/>
              <w:bottom w:val="nil"/>
              <w:right w:val="nil"/>
            </w:tcBorders>
            <w:shd w:val="clear" w:color="auto" w:fill="auto"/>
            <w:noWrap/>
            <w:vAlign w:val="bottom"/>
            <w:hideMark/>
          </w:tcPr>
          <w:p w14:paraId="7036278D" w14:textId="77777777" w:rsidR="00881C9F" w:rsidRPr="00881C9F" w:rsidRDefault="00881C9F" w:rsidP="00881C9F">
            <w:pPr>
              <w:spacing w:after="0" w:line="240" w:lineRule="auto"/>
              <w:jc w:val="center"/>
              <w:rPr>
                <w:rFonts w:ascii="Calibri" w:eastAsia="Times New Roman" w:hAnsi="Calibri" w:cs="Calibri"/>
                <w:i/>
                <w:iCs/>
                <w:color w:val="3A3838"/>
                <w:sz w:val="18"/>
                <w:szCs w:val="18"/>
              </w:rPr>
            </w:pPr>
          </w:p>
        </w:tc>
        <w:tc>
          <w:tcPr>
            <w:tcW w:w="940" w:type="dxa"/>
            <w:tcBorders>
              <w:top w:val="single" w:sz="8" w:space="0" w:color="7B7B7B"/>
              <w:left w:val="single" w:sz="4" w:space="0" w:color="7B7B7B"/>
              <w:bottom w:val="nil"/>
              <w:right w:val="dotted" w:sz="4" w:space="0" w:color="7B7B7B"/>
            </w:tcBorders>
            <w:shd w:val="clear" w:color="auto" w:fill="auto"/>
            <w:noWrap/>
            <w:vAlign w:val="center"/>
            <w:hideMark/>
          </w:tcPr>
          <w:p w14:paraId="68983040"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w:t>
            </w:r>
          </w:p>
        </w:tc>
        <w:tc>
          <w:tcPr>
            <w:tcW w:w="1320" w:type="dxa"/>
            <w:tcBorders>
              <w:top w:val="single" w:sz="8" w:space="0" w:color="7B7B7B"/>
              <w:left w:val="nil"/>
              <w:bottom w:val="nil"/>
              <w:right w:val="single" w:sz="4" w:space="0" w:color="7B7B7B"/>
            </w:tcBorders>
            <w:shd w:val="clear" w:color="auto" w:fill="auto"/>
            <w:noWrap/>
            <w:vAlign w:val="center"/>
            <w:hideMark/>
          </w:tcPr>
          <w:p w14:paraId="317FF3F9"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w:t>
            </w:r>
          </w:p>
        </w:tc>
        <w:tc>
          <w:tcPr>
            <w:tcW w:w="1080" w:type="dxa"/>
            <w:tcBorders>
              <w:top w:val="single" w:sz="8" w:space="0" w:color="7B7B7B"/>
              <w:left w:val="nil"/>
              <w:bottom w:val="nil"/>
              <w:right w:val="single" w:sz="4" w:space="0" w:color="7B7B7B"/>
            </w:tcBorders>
            <w:shd w:val="clear" w:color="auto" w:fill="auto"/>
            <w:noWrap/>
            <w:vAlign w:val="center"/>
            <w:hideMark/>
          </w:tcPr>
          <w:p w14:paraId="14BF6071"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w:t>
            </w:r>
          </w:p>
        </w:tc>
        <w:tc>
          <w:tcPr>
            <w:tcW w:w="1080" w:type="dxa"/>
            <w:tcBorders>
              <w:top w:val="single" w:sz="8" w:space="0" w:color="7B7B7B"/>
              <w:left w:val="nil"/>
              <w:bottom w:val="nil"/>
              <w:right w:val="single" w:sz="4" w:space="0" w:color="7B7B7B"/>
            </w:tcBorders>
            <w:shd w:val="clear" w:color="auto" w:fill="auto"/>
            <w:noWrap/>
            <w:vAlign w:val="center"/>
            <w:hideMark/>
          </w:tcPr>
          <w:p w14:paraId="0CE37F62"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w:t>
            </w:r>
          </w:p>
        </w:tc>
        <w:tc>
          <w:tcPr>
            <w:tcW w:w="1080" w:type="dxa"/>
            <w:tcBorders>
              <w:top w:val="single" w:sz="8" w:space="0" w:color="7B7B7B"/>
              <w:left w:val="nil"/>
              <w:bottom w:val="nil"/>
              <w:right w:val="single" w:sz="8" w:space="0" w:color="7B7B7B"/>
            </w:tcBorders>
            <w:shd w:val="clear" w:color="auto" w:fill="auto"/>
            <w:noWrap/>
            <w:vAlign w:val="center"/>
            <w:hideMark/>
          </w:tcPr>
          <w:p w14:paraId="0E9A8C26"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w:t>
            </w:r>
          </w:p>
        </w:tc>
        <w:tc>
          <w:tcPr>
            <w:tcW w:w="1080" w:type="dxa"/>
            <w:tcBorders>
              <w:top w:val="single" w:sz="8" w:space="0" w:color="7B7B7B"/>
              <w:left w:val="nil"/>
              <w:bottom w:val="nil"/>
              <w:right w:val="nil"/>
            </w:tcBorders>
            <w:shd w:val="clear" w:color="auto" w:fill="auto"/>
            <w:noWrap/>
            <w:vAlign w:val="center"/>
            <w:hideMark/>
          </w:tcPr>
          <w:p w14:paraId="59FF5476"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 £</w:t>
            </w:r>
          </w:p>
        </w:tc>
        <w:tc>
          <w:tcPr>
            <w:tcW w:w="700" w:type="dxa"/>
            <w:tcBorders>
              <w:top w:val="nil"/>
              <w:left w:val="nil"/>
              <w:bottom w:val="nil"/>
              <w:right w:val="nil"/>
            </w:tcBorders>
            <w:shd w:val="clear" w:color="auto" w:fill="auto"/>
            <w:noWrap/>
            <w:vAlign w:val="center"/>
            <w:hideMark/>
          </w:tcPr>
          <w:p w14:paraId="335817B9"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343F6F0A" w14:textId="77777777" w:rsidTr="00881C9F">
        <w:trPr>
          <w:trHeight w:val="300"/>
        </w:trPr>
        <w:tc>
          <w:tcPr>
            <w:tcW w:w="2828" w:type="dxa"/>
            <w:tcBorders>
              <w:top w:val="nil"/>
              <w:left w:val="nil"/>
              <w:bottom w:val="nil"/>
              <w:right w:val="nil"/>
            </w:tcBorders>
            <w:shd w:val="clear" w:color="auto" w:fill="auto"/>
            <w:noWrap/>
            <w:vAlign w:val="center"/>
            <w:hideMark/>
          </w:tcPr>
          <w:p w14:paraId="7DD1F5E9"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Summer fete expenses</w:t>
            </w:r>
          </w:p>
        </w:tc>
        <w:tc>
          <w:tcPr>
            <w:tcW w:w="940" w:type="dxa"/>
            <w:tcBorders>
              <w:top w:val="nil"/>
              <w:left w:val="single" w:sz="4" w:space="0" w:color="7B7B7B"/>
              <w:bottom w:val="nil"/>
              <w:right w:val="dotted" w:sz="4" w:space="0" w:color="7B7B7B"/>
            </w:tcBorders>
            <w:shd w:val="clear" w:color="auto" w:fill="auto"/>
            <w:noWrap/>
            <w:vAlign w:val="center"/>
            <w:hideMark/>
          </w:tcPr>
          <w:p w14:paraId="7AD3F0F0"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300 </w:t>
            </w:r>
          </w:p>
        </w:tc>
        <w:tc>
          <w:tcPr>
            <w:tcW w:w="1320" w:type="dxa"/>
            <w:tcBorders>
              <w:top w:val="nil"/>
              <w:left w:val="nil"/>
              <w:bottom w:val="nil"/>
              <w:right w:val="single" w:sz="4" w:space="0" w:color="7B7B7B"/>
            </w:tcBorders>
            <w:shd w:val="clear" w:color="auto" w:fill="auto"/>
            <w:noWrap/>
            <w:vAlign w:val="center"/>
            <w:hideMark/>
          </w:tcPr>
          <w:p w14:paraId="2FCF2CC9"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39F5EFC4"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2AFBF664"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8" w:space="0" w:color="7B7B7B"/>
            </w:tcBorders>
            <w:shd w:val="clear" w:color="auto" w:fill="auto"/>
            <w:noWrap/>
            <w:vAlign w:val="center"/>
            <w:hideMark/>
          </w:tcPr>
          <w:p w14:paraId="1F28190C"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300 </w:t>
            </w:r>
          </w:p>
        </w:tc>
        <w:tc>
          <w:tcPr>
            <w:tcW w:w="1080" w:type="dxa"/>
            <w:tcBorders>
              <w:top w:val="nil"/>
              <w:left w:val="nil"/>
              <w:bottom w:val="nil"/>
              <w:right w:val="nil"/>
            </w:tcBorders>
            <w:shd w:val="clear" w:color="auto" w:fill="auto"/>
            <w:noWrap/>
            <w:vAlign w:val="center"/>
            <w:hideMark/>
          </w:tcPr>
          <w:p w14:paraId="6055961B"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150 </w:t>
            </w:r>
          </w:p>
        </w:tc>
        <w:tc>
          <w:tcPr>
            <w:tcW w:w="700" w:type="dxa"/>
            <w:tcBorders>
              <w:top w:val="nil"/>
              <w:left w:val="nil"/>
              <w:bottom w:val="nil"/>
              <w:right w:val="nil"/>
            </w:tcBorders>
            <w:shd w:val="clear" w:color="auto" w:fill="auto"/>
            <w:noWrap/>
            <w:vAlign w:val="center"/>
            <w:hideMark/>
          </w:tcPr>
          <w:p w14:paraId="4E6C8537"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1D387B5D" w14:textId="77777777" w:rsidTr="00881C9F">
        <w:trPr>
          <w:trHeight w:val="300"/>
        </w:trPr>
        <w:tc>
          <w:tcPr>
            <w:tcW w:w="2828" w:type="dxa"/>
            <w:tcBorders>
              <w:top w:val="nil"/>
              <w:left w:val="nil"/>
              <w:bottom w:val="nil"/>
              <w:right w:val="nil"/>
            </w:tcBorders>
            <w:shd w:val="clear" w:color="auto" w:fill="auto"/>
            <w:noWrap/>
            <w:vAlign w:val="center"/>
            <w:hideMark/>
          </w:tcPr>
          <w:p w14:paraId="0093A73B"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Concert posters &amp; </w:t>
            </w:r>
            <w:proofErr w:type="gramStart"/>
            <w:r w:rsidRPr="00881C9F">
              <w:rPr>
                <w:rFonts w:ascii="Calibri" w:eastAsia="Times New Roman" w:hAnsi="Calibri" w:cs="Calibri"/>
                <w:color w:val="3A3838"/>
                <w:sz w:val="18"/>
                <w:szCs w:val="18"/>
              </w:rPr>
              <w:t>musicians</w:t>
            </w:r>
            <w:proofErr w:type="gramEnd"/>
            <w:r w:rsidRPr="00881C9F">
              <w:rPr>
                <w:rFonts w:ascii="Calibri" w:eastAsia="Times New Roman" w:hAnsi="Calibri" w:cs="Calibri"/>
                <w:color w:val="3A3838"/>
                <w:sz w:val="18"/>
                <w:szCs w:val="18"/>
              </w:rPr>
              <w:t xml:space="preserve"> expenses</w:t>
            </w:r>
          </w:p>
        </w:tc>
        <w:tc>
          <w:tcPr>
            <w:tcW w:w="940" w:type="dxa"/>
            <w:tcBorders>
              <w:top w:val="nil"/>
              <w:left w:val="single" w:sz="4" w:space="0" w:color="7B7B7B"/>
              <w:bottom w:val="nil"/>
              <w:right w:val="dotted" w:sz="4" w:space="0" w:color="7B7B7B"/>
            </w:tcBorders>
            <w:shd w:val="clear" w:color="auto" w:fill="auto"/>
            <w:noWrap/>
            <w:vAlign w:val="center"/>
            <w:hideMark/>
          </w:tcPr>
          <w:p w14:paraId="3B8338AF"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200 </w:t>
            </w:r>
          </w:p>
        </w:tc>
        <w:tc>
          <w:tcPr>
            <w:tcW w:w="1320" w:type="dxa"/>
            <w:tcBorders>
              <w:top w:val="nil"/>
              <w:left w:val="nil"/>
              <w:bottom w:val="nil"/>
              <w:right w:val="single" w:sz="4" w:space="0" w:color="7B7B7B"/>
            </w:tcBorders>
            <w:shd w:val="clear" w:color="auto" w:fill="auto"/>
            <w:noWrap/>
            <w:vAlign w:val="center"/>
            <w:hideMark/>
          </w:tcPr>
          <w:p w14:paraId="34225889"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24AB3F3C"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58A5B4DE"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8" w:space="0" w:color="7B7B7B"/>
            </w:tcBorders>
            <w:shd w:val="clear" w:color="auto" w:fill="auto"/>
            <w:noWrap/>
            <w:vAlign w:val="center"/>
            <w:hideMark/>
          </w:tcPr>
          <w:p w14:paraId="68187AD8"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200 </w:t>
            </w:r>
          </w:p>
        </w:tc>
        <w:tc>
          <w:tcPr>
            <w:tcW w:w="1080" w:type="dxa"/>
            <w:tcBorders>
              <w:top w:val="nil"/>
              <w:left w:val="nil"/>
              <w:bottom w:val="nil"/>
              <w:right w:val="nil"/>
            </w:tcBorders>
            <w:shd w:val="clear" w:color="auto" w:fill="auto"/>
            <w:noWrap/>
            <w:vAlign w:val="center"/>
            <w:hideMark/>
          </w:tcPr>
          <w:p w14:paraId="0E2D9447"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  - </w:t>
            </w:r>
          </w:p>
        </w:tc>
        <w:tc>
          <w:tcPr>
            <w:tcW w:w="700" w:type="dxa"/>
            <w:tcBorders>
              <w:top w:val="nil"/>
              <w:left w:val="nil"/>
              <w:bottom w:val="nil"/>
              <w:right w:val="nil"/>
            </w:tcBorders>
            <w:shd w:val="clear" w:color="auto" w:fill="auto"/>
            <w:noWrap/>
            <w:vAlign w:val="center"/>
            <w:hideMark/>
          </w:tcPr>
          <w:p w14:paraId="059E192D"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78B93CF6" w14:textId="77777777" w:rsidTr="00881C9F">
        <w:trPr>
          <w:trHeight w:val="300"/>
        </w:trPr>
        <w:tc>
          <w:tcPr>
            <w:tcW w:w="2828" w:type="dxa"/>
            <w:tcBorders>
              <w:top w:val="nil"/>
              <w:left w:val="nil"/>
              <w:bottom w:val="nil"/>
              <w:right w:val="nil"/>
            </w:tcBorders>
            <w:shd w:val="clear" w:color="auto" w:fill="auto"/>
            <w:noWrap/>
            <w:vAlign w:val="center"/>
            <w:hideMark/>
          </w:tcPr>
          <w:p w14:paraId="1AE1521D"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Other appeals expenses</w:t>
            </w:r>
          </w:p>
        </w:tc>
        <w:tc>
          <w:tcPr>
            <w:tcW w:w="940" w:type="dxa"/>
            <w:tcBorders>
              <w:top w:val="nil"/>
              <w:left w:val="single" w:sz="4" w:space="0" w:color="7B7B7B"/>
              <w:bottom w:val="nil"/>
              <w:right w:val="dotted" w:sz="4" w:space="0" w:color="7B7B7B"/>
            </w:tcBorders>
            <w:shd w:val="clear" w:color="auto" w:fill="auto"/>
            <w:noWrap/>
            <w:vAlign w:val="center"/>
            <w:hideMark/>
          </w:tcPr>
          <w:p w14:paraId="5117E645"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320" w:type="dxa"/>
            <w:tcBorders>
              <w:top w:val="nil"/>
              <w:left w:val="nil"/>
              <w:bottom w:val="nil"/>
              <w:right w:val="single" w:sz="4" w:space="0" w:color="7B7B7B"/>
            </w:tcBorders>
            <w:shd w:val="clear" w:color="auto" w:fill="auto"/>
            <w:noWrap/>
            <w:vAlign w:val="center"/>
            <w:hideMark/>
          </w:tcPr>
          <w:p w14:paraId="1CE9C6B3"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4F788E81"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5EFFBDA8"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8" w:space="0" w:color="7B7B7B"/>
            </w:tcBorders>
            <w:shd w:val="clear" w:color="auto" w:fill="auto"/>
            <w:noWrap/>
            <w:vAlign w:val="center"/>
            <w:hideMark/>
          </w:tcPr>
          <w:p w14:paraId="141BCB39"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 </w:t>
            </w:r>
          </w:p>
        </w:tc>
        <w:tc>
          <w:tcPr>
            <w:tcW w:w="1080" w:type="dxa"/>
            <w:tcBorders>
              <w:top w:val="nil"/>
              <w:left w:val="nil"/>
              <w:bottom w:val="nil"/>
              <w:right w:val="nil"/>
            </w:tcBorders>
            <w:shd w:val="clear" w:color="auto" w:fill="auto"/>
            <w:noWrap/>
            <w:vAlign w:val="center"/>
            <w:hideMark/>
          </w:tcPr>
          <w:p w14:paraId="0950007C"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  - </w:t>
            </w:r>
          </w:p>
        </w:tc>
        <w:tc>
          <w:tcPr>
            <w:tcW w:w="700" w:type="dxa"/>
            <w:tcBorders>
              <w:top w:val="nil"/>
              <w:left w:val="nil"/>
              <w:bottom w:val="nil"/>
              <w:right w:val="nil"/>
            </w:tcBorders>
            <w:shd w:val="clear" w:color="auto" w:fill="auto"/>
            <w:noWrap/>
            <w:vAlign w:val="center"/>
            <w:hideMark/>
          </w:tcPr>
          <w:p w14:paraId="5D2F400E"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7DD9B241" w14:textId="77777777" w:rsidTr="00881C9F">
        <w:trPr>
          <w:trHeight w:val="402"/>
        </w:trPr>
        <w:tc>
          <w:tcPr>
            <w:tcW w:w="2828" w:type="dxa"/>
            <w:tcBorders>
              <w:top w:val="single" w:sz="4" w:space="0" w:color="7B7B7B"/>
              <w:left w:val="nil"/>
              <w:bottom w:val="single" w:sz="4" w:space="0" w:color="7B7B7B"/>
              <w:right w:val="nil"/>
            </w:tcBorders>
            <w:shd w:val="clear" w:color="auto" w:fill="auto"/>
            <w:noWrap/>
            <w:vAlign w:val="center"/>
            <w:hideMark/>
          </w:tcPr>
          <w:p w14:paraId="7564AE70"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Cost of raising funds</w:t>
            </w:r>
          </w:p>
        </w:tc>
        <w:tc>
          <w:tcPr>
            <w:tcW w:w="940" w:type="dxa"/>
            <w:tcBorders>
              <w:top w:val="single" w:sz="4" w:space="0" w:color="7B7B7B"/>
              <w:left w:val="single" w:sz="4" w:space="0" w:color="7B7B7B"/>
              <w:bottom w:val="single" w:sz="4" w:space="0" w:color="7B7B7B"/>
              <w:right w:val="dotted" w:sz="4" w:space="0" w:color="7B7B7B"/>
            </w:tcBorders>
            <w:shd w:val="clear" w:color="auto" w:fill="auto"/>
            <w:noWrap/>
            <w:vAlign w:val="center"/>
            <w:hideMark/>
          </w:tcPr>
          <w:p w14:paraId="3284EF4E"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500 </w:t>
            </w:r>
          </w:p>
        </w:tc>
        <w:tc>
          <w:tcPr>
            <w:tcW w:w="1320" w:type="dxa"/>
            <w:tcBorders>
              <w:top w:val="single" w:sz="4" w:space="0" w:color="7B7B7B"/>
              <w:left w:val="nil"/>
              <w:bottom w:val="single" w:sz="4" w:space="0" w:color="7B7B7B"/>
              <w:right w:val="single" w:sz="4" w:space="0" w:color="7B7B7B"/>
            </w:tcBorders>
            <w:shd w:val="clear" w:color="auto" w:fill="auto"/>
            <w:noWrap/>
            <w:vAlign w:val="center"/>
            <w:hideMark/>
          </w:tcPr>
          <w:p w14:paraId="30DD5D7A"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 </w:t>
            </w:r>
          </w:p>
        </w:tc>
        <w:tc>
          <w:tcPr>
            <w:tcW w:w="1080" w:type="dxa"/>
            <w:tcBorders>
              <w:top w:val="single" w:sz="4" w:space="0" w:color="7B7B7B"/>
              <w:left w:val="nil"/>
              <w:bottom w:val="single" w:sz="4" w:space="0" w:color="7B7B7B"/>
              <w:right w:val="single" w:sz="4" w:space="0" w:color="7B7B7B"/>
            </w:tcBorders>
            <w:shd w:val="clear" w:color="auto" w:fill="auto"/>
            <w:noWrap/>
            <w:vAlign w:val="center"/>
            <w:hideMark/>
          </w:tcPr>
          <w:p w14:paraId="3757D881"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 </w:t>
            </w:r>
          </w:p>
        </w:tc>
        <w:tc>
          <w:tcPr>
            <w:tcW w:w="1080" w:type="dxa"/>
            <w:tcBorders>
              <w:top w:val="single" w:sz="4" w:space="0" w:color="7B7B7B"/>
              <w:left w:val="nil"/>
              <w:bottom w:val="single" w:sz="4" w:space="0" w:color="7B7B7B"/>
              <w:right w:val="single" w:sz="4" w:space="0" w:color="7B7B7B"/>
            </w:tcBorders>
            <w:shd w:val="clear" w:color="auto" w:fill="auto"/>
            <w:noWrap/>
            <w:vAlign w:val="center"/>
            <w:hideMark/>
          </w:tcPr>
          <w:p w14:paraId="401995C5"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 </w:t>
            </w:r>
          </w:p>
        </w:tc>
        <w:tc>
          <w:tcPr>
            <w:tcW w:w="1080" w:type="dxa"/>
            <w:tcBorders>
              <w:top w:val="single" w:sz="4" w:space="0" w:color="7B7B7B"/>
              <w:left w:val="nil"/>
              <w:bottom w:val="single" w:sz="4" w:space="0" w:color="7B7B7B"/>
              <w:right w:val="single" w:sz="8" w:space="0" w:color="7B7B7B"/>
            </w:tcBorders>
            <w:shd w:val="clear" w:color="auto" w:fill="auto"/>
            <w:noWrap/>
            <w:vAlign w:val="center"/>
            <w:hideMark/>
          </w:tcPr>
          <w:p w14:paraId="3093764B"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500 </w:t>
            </w:r>
          </w:p>
        </w:tc>
        <w:tc>
          <w:tcPr>
            <w:tcW w:w="1080" w:type="dxa"/>
            <w:tcBorders>
              <w:top w:val="single" w:sz="4" w:space="0" w:color="7B7B7B"/>
              <w:left w:val="nil"/>
              <w:bottom w:val="single" w:sz="4" w:space="0" w:color="7B7B7B"/>
              <w:right w:val="nil"/>
            </w:tcBorders>
            <w:shd w:val="clear" w:color="auto" w:fill="auto"/>
            <w:noWrap/>
            <w:vAlign w:val="center"/>
            <w:hideMark/>
          </w:tcPr>
          <w:p w14:paraId="242DD8EA"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150 </w:t>
            </w:r>
          </w:p>
        </w:tc>
        <w:tc>
          <w:tcPr>
            <w:tcW w:w="700" w:type="dxa"/>
            <w:tcBorders>
              <w:top w:val="nil"/>
              <w:left w:val="nil"/>
              <w:bottom w:val="nil"/>
              <w:right w:val="nil"/>
            </w:tcBorders>
            <w:shd w:val="clear" w:color="auto" w:fill="auto"/>
            <w:noWrap/>
            <w:vAlign w:val="center"/>
            <w:hideMark/>
          </w:tcPr>
          <w:p w14:paraId="0DE74F4B"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127DE99C" w14:textId="77777777" w:rsidTr="00881C9F">
        <w:trPr>
          <w:trHeight w:val="300"/>
        </w:trPr>
        <w:tc>
          <w:tcPr>
            <w:tcW w:w="2828" w:type="dxa"/>
            <w:tcBorders>
              <w:top w:val="nil"/>
              <w:left w:val="nil"/>
              <w:bottom w:val="nil"/>
              <w:right w:val="nil"/>
            </w:tcBorders>
            <w:shd w:val="clear" w:color="auto" w:fill="auto"/>
            <w:noWrap/>
            <w:vAlign w:val="center"/>
            <w:hideMark/>
          </w:tcPr>
          <w:p w14:paraId="239868CB"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Charitable grants and donations</w:t>
            </w:r>
          </w:p>
        </w:tc>
        <w:tc>
          <w:tcPr>
            <w:tcW w:w="940" w:type="dxa"/>
            <w:tcBorders>
              <w:top w:val="nil"/>
              <w:left w:val="single" w:sz="4" w:space="0" w:color="7B7B7B"/>
              <w:bottom w:val="nil"/>
              <w:right w:val="dotted" w:sz="4" w:space="0" w:color="7B7B7B"/>
            </w:tcBorders>
            <w:shd w:val="clear" w:color="auto" w:fill="auto"/>
            <w:noWrap/>
            <w:vAlign w:val="center"/>
            <w:hideMark/>
          </w:tcPr>
          <w:p w14:paraId="28F8ECEB"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2,550 </w:t>
            </w:r>
          </w:p>
        </w:tc>
        <w:tc>
          <w:tcPr>
            <w:tcW w:w="1320" w:type="dxa"/>
            <w:tcBorders>
              <w:top w:val="nil"/>
              <w:left w:val="nil"/>
              <w:bottom w:val="nil"/>
              <w:right w:val="single" w:sz="4" w:space="0" w:color="7B7B7B"/>
            </w:tcBorders>
            <w:shd w:val="clear" w:color="auto" w:fill="auto"/>
            <w:noWrap/>
            <w:vAlign w:val="center"/>
            <w:hideMark/>
          </w:tcPr>
          <w:p w14:paraId="70A5BD8C"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21659D52"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52511733"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8" w:space="0" w:color="7B7B7B"/>
            </w:tcBorders>
            <w:shd w:val="clear" w:color="auto" w:fill="auto"/>
            <w:noWrap/>
            <w:vAlign w:val="center"/>
            <w:hideMark/>
          </w:tcPr>
          <w:p w14:paraId="0BF3D327"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2,550 </w:t>
            </w:r>
          </w:p>
        </w:tc>
        <w:tc>
          <w:tcPr>
            <w:tcW w:w="1080" w:type="dxa"/>
            <w:tcBorders>
              <w:top w:val="nil"/>
              <w:left w:val="nil"/>
              <w:bottom w:val="nil"/>
              <w:right w:val="nil"/>
            </w:tcBorders>
            <w:shd w:val="clear" w:color="auto" w:fill="auto"/>
            <w:noWrap/>
            <w:vAlign w:val="center"/>
            <w:hideMark/>
          </w:tcPr>
          <w:p w14:paraId="23F8278E"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2,500 </w:t>
            </w:r>
          </w:p>
        </w:tc>
        <w:tc>
          <w:tcPr>
            <w:tcW w:w="700" w:type="dxa"/>
            <w:tcBorders>
              <w:top w:val="nil"/>
              <w:left w:val="nil"/>
              <w:bottom w:val="nil"/>
              <w:right w:val="nil"/>
            </w:tcBorders>
            <w:shd w:val="clear" w:color="auto" w:fill="auto"/>
            <w:noWrap/>
            <w:vAlign w:val="center"/>
            <w:hideMark/>
          </w:tcPr>
          <w:p w14:paraId="021248C2" w14:textId="77777777" w:rsidR="00881C9F" w:rsidRPr="00881C9F" w:rsidRDefault="00881C9F" w:rsidP="00881C9F">
            <w:pPr>
              <w:spacing w:after="0" w:line="240" w:lineRule="auto"/>
              <w:jc w:val="center"/>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6</w:t>
            </w:r>
          </w:p>
        </w:tc>
      </w:tr>
      <w:tr w:rsidR="00881C9F" w:rsidRPr="00881C9F" w14:paraId="63635081" w14:textId="77777777" w:rsidTr="00881C9F">
        <w:trPr>
          <w:trHeight w:val="300"/>
        </w:trPr>
        <w:tc>
          <w:tcPr>
            <w:tcW w:w="2828" w:type="dxa"/>
            <w:tcBorders>
              <w:top w:val="nil"/>
              <w:left w:val="nil"/>
              <w:bottom w:val="nil"/>
              <w:right w:val="nil"/>
            </w:tcBorders>
            <w:shd w:val="clear" w:color="auto" w:fill="auto"/>
            <w:noWrap/>
            <w:vAlign w:val="center"/>
            <w:hideMark/>
          </w:tcPr>
          <w:p w14:paraId="0377C2D2"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Parish share to Chichester Diocese</w:t>
            </w:r>
          </w:p>
        </w:tc>
        <w:tc>
          <w:tcPr>
            <w:tcW w:w="940" w:type="dxa"/>
            <w:tcBorders>
              <w:top w:val="nil"/>
              <w:left w:val="single" w:sz="4" w:space="0" w:color="7B7B7B"/>
              <w:bottom w:val="nil"/>
              <w:right w:val="dotted" w:sz="4" w:space="0" w:color="7B7B7B"/>
            </w:tcBorders>
            <w:shd w:val="clear" w:color="auto" w:fill="auto"/>
            <w:noWrap/>
            <w:vAlign w:val="center"/>
            <w:hideMark/>
          </w:tcPr>
          <w:p w14:paraId="24799ECC"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41,500 </w:t>
            </w:r>
          </w:p>
        </w:tc>
        <w:tc>
          <w:tcPr>
            <w:tcW w:w="1320" w:type="dxa"/>
            <w:tcBorders>
              <w:top w:val="nil"/>
              <w:left w:val="nil"/>
              <w:bottom w:val="nil"/>
              <w:right w:val="single" w:sz="4" w:space="0" w:color="7B7B7B"/>
            </w:tcBorders>
            <w:shd w:val="clear" w:color="auto" w:fill="auto"/>
            <w:noWrap/>
            <w:vAlign w:val="center"/>
            <w:hideMark/>
          </w:tcPr>
          <w:p w14:paraId="68CDCDE6"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3A60EFEF"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33E17592"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8" w:space="0" w:color="7B7B7B"/>
            </w:tcBorders>
            <w:shd w:val="clear" w:color="auto" w:fill="auto"/>
            <w:noWrap/>
            <w:vAlign w:val="center"/>
            <w:hideMark/>
          </w:tcPr>
          <w:p w14:paraId="6B684265"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41,500 </w:t>
            </w:r>
          </w:p>
        </w:tc>
        <w:tc>
          <w:tcPr>
            <w:tcW w:w="1080" w:type="dxa"/>
            <w:tcBorders>
              <w:top w:val="nil"/>
              <w:left w:val="nil"/>
              <w:bottom w:val="nil"/>
              <w:right w:val="nil"/>
            </w:tcBorders>
            <w:shd w:val="clear" w:color="auto" w:fill="auto"/>
            <w:noWrap/>
            <w:vAlign w:val="center"/>
            <w:hideMark/>
          </w:tcPr>
          <w:p w14:paraId="19C80D29"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39,050 </w:t>
            </w:r>
          </w:p>
        </w:tc>
        <w:tc>
          <w:tcPr>
            <w:tcW w:w="700" w:type="dxa"/>
            <w:tcBorders>
              <w:top w:val="nil"/>
              <w:left w:val="nil"/>
              <w:bottom w:val="nil"/>
              <w:right w:val="nil"/>
            </w:tcBorders>
            <w:shd w:val="clear" w:color="auto" w:fill="auto"/>
            <w:noWrap/>
            <w:vAlign w:val="center"/>
            <w:hideMark/>
          </w:tcPr>
          <w:p w14:paraId="2AADAA19" w14:textId="77777777" w:rsidR="00881C9F" w:rsidRPr="00881C9F" w:rsidRDefault="00881C9F" w:rsidP="00881C9F">
            <w:pPr>
              <w:spacing w:after="0" w:line="240" w:lineRule="auto"/>
              <w:jc w:val="center"/>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7</w:t>
            </w:r>
          </w:p>
        </w:tc>
      </w:tr>
      <w:tr w:rsidR="00881C9F" w:rsidRPr="00881C9F" w14:paraId="56935423" w14:textId="77777777" w:rsidTr="00881C9F">
        <w:trPr>
          <w:trHeight w:val="300"/>
        </w:trPr>
        <w:tc>
          <w:tcPr>
            <w:tcW w:w="2828" w:type="dxa"/>
            <w:tcBorders>
              <w:top w:val="nil"/>
              <w:left w:val="nil"/>
              <w:bottom w:val="nil"/>
              <w:right w:val="nil"/>
            </w:tcBorders>
            <w:shd w:val="clear" w:color="auto" w:fill="auto"/>
            <w:noWrap/>
            <w:vAlign w:val="center"/>
            <w:hideMark/>
          </w:tcPr>
          <w:p w14:paraId="74145361"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Salaries and honoraria </w:t>
            </w:r>
            <w:proofErr w:type="spellStart"/>
            <w:r w:rsidRPr="00881C9F">
              <w:rPr>
                <w:rFonts w:ascii="Calibri" w:eastAsia="Times New Roman" w:hAnsi="Calibri" w:cs="Calibri"/>
                <w:color w:val="3A3838"/>
                <w:sz w:val="18"/>
                <w:szCs w:val="18"/>
              </w:rPr>
              <w:t>incl</w:t>
            </w:r>
            <w:proofErr w:type="spellEnd"/>
            <w:r w:rsidRPr="00881C9F">
              <w:rPr>
                <w:rFonts w:ascii="Calibri" w:eastAsia="Times New Roman" w:hAnsi="Calibri" w:cs="Calibri"/>
                <w:color w:val="3A3838"/>
                <w:sz w:val="18"/>
                <w:szCs w:val="18"/>
              </w:rPr>
              <w:t xml:space="preserve"> NI</w:t>
            </w:r>
          </w:p>
        </w:tc>
        <w:tc>
          <w:tcPr>
            <w:tcW w:w="940" w:type="dxa"/>
            <w:tcBorders>
              <w:top w:val="nil"/>
              <w:left w:val="single" w:sz="4" w:space="0" w:color="7B7B7B"/>
              <w:bottom w:val="nil"/>
              <w:right w:val="dotted" w:sz="4" w:space="0" w:color="7B7B7B"/>
            </w:tcBorders>
            <w:shd w:val="clear" w:color="auto" w:fill="auto"/>
            <w:noWrap/>
            <w:vAlign w:val="center"/>
            <w:hideMark/>
          </w:tcPr>
          <w:p w14:paraId="4ACFAD5E"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1,900 </w:t>
            </w:r>
          </w:p>
        </w:tc>
        <w:tc>
          <w:tcPr>
            <w:tcW w:w="1320" w:type="dxa"/>
            <w:tcBorders>
              <w:top w:val="nil"/>
              <w:left w:val="nil"/>
              <w:bottom w:val="nil"/>
              <w:right w:val="single" w:sz="4" w:space="0" w:color="7B7B7B"/>
            </w:tcBorders>
            <w:shd w:val="clear" w:color="auto" w:fill="auto"/>
            <w:noWrap/>
            <w:vAlign w:val="center"/>
            <w:hideMark/>
          </w:tcPr>
          <w:p w14:paraId="1C3AD62D"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18374CD3"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1C8AF147"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8" w:space="0" w:color="7B7B7B"/>
            </w:tcBorders>
            <w:shd w:val="clear" w:color="auto" w:fill="auto"/>
            <w:noWrap/>
            <w:vAlign w:val="center"/>
            <w:hideMark/>
          </w:tcPr>
          <w:p w14:paraId="1956F43B"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1,900 </w:t>
            </w:r>
          </w:p>
        </w:tc>
        <w:tc>
          <w:tcPr>
            <w:tcW w:w="1080" w:type="dxa"/>
            <w:tcBorders>
              <w:top w:val="nil"/>
              <w:left w:val="nil"/>
              <w:bottom w:val="nil"/>
              <w:right w:val="nil"/>
            </w:tcBorders>
            <w:shd w:val="clear" w:color="auto" w:fill="auto"/>
            <w:noWrap/>
            <w:vAlign w:val="center"/>
            <w:hideMark/>
          </w:tcPr>
          <w:p w14:paraId="37E44131"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3,766 </w:t>
            </w:r>
          </w:p>
        </w:tc>
        <w:tc>
          <w:tcPr>
            <w:tcW w:w="700" w:type="dxa"/>
            <w:tcBorders>
              <w:top w:val="nil"/>
              <w:left w:val="nil"/>
              <w:bottom w:val="nil"/>
              <w:right w:val="nil"/>
            </w:tcBorders>
            <w:shd w:val="clear" w:color="auto" w:fill="auto"/>
            <w:noWrap/>
            <w:vAlign w:val="center"/>
            <w:hideMark/>
          </w:tcPr>
          <w:p w14:paraId="4AA5D2C3"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32479798" w14:textId="77777777" w:rsidTr="00881C9F">
        <w:trPr>
          <w:trHeight w:val="300"/>
        </w:trPr>
        <w:tc>
          <w:tcPr>
            <w:tcW w:w="2828" w:type="dxa"/>
            <w:tcBorders>
              <w:top w:val="nil"/>
              <w:left w:val="nil"/>
              <w:bottom w:val="nil"/>
              <w:right w:val="nil"/>
            </w:tcBorders>
            <w:shd w:val="clear" w:color="auto" w:fill="auto"/>
            <w:noWrap/>
            <w:vAlign w:val="center"/>
            <w:hideMark/>
          </w:tcPr>
          <w:p w14:paraId="6D0F9FA0"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Clergy and other people's expenses</w:t>
            </w:r>
          </w:p>
        </w:tc>
        <w:tc>
          <w:tcPr>
            <w:tcW w:w="940" w:type="dxa"/>
            <w:tcBorders>
              <w:top w:val="nil"/>
              <w:left w:val="single" w:sz="4" w:space="0" w:color="7B7B7B"/>
              <w:bottom w:val="nil"/>
              <w:right w:val="dotted" w:sz="4" w:space="0" w:color="7B7B7B"/>
            </w:tcBorders>
            <w:shd w:val="clear" w:color="auto" w:fill="auto"/>
            <w:noWrap/>
            <w:vAlign w:val="center"/>
            <w:hideMark/>
          </w:tcPr>
          <w:p w14:paraId="0B6B9FF5"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2,200 </w:t>
            </w:r>
          </w:p>
        </w:tc>
        <w:tc>
          <w:tcPr>
            <w:tcW w:w="1320" w:type="dxa"/>
            <w:tcBorders>
              <w:top w:val="nil"/>
              <w:left w:val="nil"/>
              <w:bottom w:val="nil"/>
              <w:right w:val="single" w:sz="4" w:space="0" w:color="7B7B7B"/>
            </w:tcBorders>
            <w:shd w:val="clear" w:color="auto" w:fill="auto"/>
            <w:noWrap/>
            <w:vAlign w:val="center"/>
            <w:hideMark/>
          </w:tcPr>
          <w:p w14:paraId="3AE443F5"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620FF28E"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18D928A6"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8" w:space="0" w:color="7B7B7B"/>
            </w:tcBorders>
            <w:shd w:val="clear" w:color="auto" w:fill="auto"/>
            <w:noWrap/>
            <w:vAlign w:val="center"/>
            <w:hideMark/>
          </w:tcPr>
          <w:p w14:paraId="5DF933D5"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2,200 </w:t>
            </w:r>
          </w:p>
        </w:tc>
        <w:tc>
          <w:tcPr>
            <w:tcW w:w="1080" w:type="dxa"/>
            <w:tcBorders>
              <w:top w:val="nil"/>
              <w:left w:val="nil"/>
              <w:bottom w:val="nil"/>
              <w:right w:val="nil"/>
            </w:tcBorders>
            <w:shd w:val="clear" w:color="auto" w:fill="auto"/>
            <w:noWrap/>
            <w:vAlign w:val="center"/>
            <w:hideMark/>
          </w:tcPr>
          <w:p w14:paraId="3C464FD1"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3,300 </w:t>
            </w:r>
          </w:p>
        </w:tc>
        <w:tc>
          <w:tcPr>
            <w:tcW w:w="700" w:type="dxa"/>
            <w:tcBorders>
              <w:top w:val="nil"/>
              <w:left w:val="nil"/>
              <w:bottom w:val="nil"/>
              <w:right w:val="nil"/>
            </w:tcBorders>
            <w:shd w:val="clear" w:color="auto" w:fill="auto"/>
            <w:noWrap/>
            <w:vAlign w:val="center"/>
            <w:hideMark/>
          </w:tcPr>
          <w:p w14:paraId="7070CBCE"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5CACF4BF" w14:textId="77777777" w:rsidTr="00881C9F">
        <w:trPr>
          <w:trHeight w:val="300"/>
        </w:trPr>
        <w:tc>
          <w:tcPr>
            <w:tcW w:w="2828" w:type="dxa"/>
            <w:tcBorders>
              <w:top w:val="nil"/>
              <w:left w:val="nil"/>
              <w:bottom w:val="nil"/>
              <w:right w:val="nil"/>
            </w:tcBorders>
            <w:shd w:val="clear" w:color="auto" w:fill="auto"/>
            <w:noWrap/>
            <w:vAlign w:val="center"/>
            <w:hideMark/>
          </w:tcPr>
          <w:p w14:paraId="7F8F8280"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Mission &amp; evangelism costs</w:t>
            </w:r>
          </w:p>
        </w:tc>
        <w:tc>
          <w:tcPr>
            <w:tcW w:w="940" w:type="dxa"/>
            <w:tcBorders>
              <w:top w:val="nil"/>
              <w:left w:val="single" w:sz="4" w:space="0" w:color="7B7B7B"/>
              <w:bottom w:val="nil"/>
              <w:right w:val="dotted" w:sz="4" w:space="0" w:color="7B7B7B"/>
            </w:tcBorders>
            <w:shd w:val="clear" w:color="auto" w:fill="auto"/>
            <w:noWrap/>
            <w:vAlign w:val="center"/>
            <w:hideMark/>
          </w:tcPr>
          <w:p w14:paraId="3F8E5200"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1,900 </w:t>
            </w:r>
          </w:p>
        </w:tc>
        <w:tc>
          <w:tcPr>
            <w:tcW w:w="1320" w:type="dxa"/>
            <w:tcBorders>
              <w:top w:val="nil"/>
              <w:left w:val="nil"/>
              <w:bottom w:val="nil"/>
              <w:right w:val="single" w:sz="4" w:space="0" w:color="7B7B7B"/>
            </w:tcBorders>
            <w:shd w:val="clear" w:color="auto" w:fill="auto"/>
            <w:noWrap/>
            <w:vAlign w:val="center"/>
            <w:hideMark/>
          </w:tcPr>
          <w:p w14:paraId="51EC9A3F"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7CE65154"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2ACAF9AE"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8" w:space="0" w:color="7B7B7B"/>
            </w:tcBorders>
            <w:shd w:val="clear" w:color="auto" w:fill="auto"/>
            <w:noWrap/>
            <w:vAlign w:val="center"/>
            <w:hideMark/>
          </w:tcPr>
          <w:p w14:paraId="47D94CEC"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1,900 </w:t>
            </w:r>
          </w:p>
        </w:tc>
        <w:tc>
          <w:tcPr>
            <w:tcW w:w="1080" w:type="dxa"/>
            <w:tcBorders>
              <w:top w:val="nil"/>
              <w:left w:val="nil"/>
              <w:bottom w:val="nil"/>
              <w:right w:val="nil"/>
            </w:tcBorders>
            <w:shd w:val="clear" w:color="auto" w:fill="auto"/>
            <w:noWrap/>
            <w:vAlign w:val="center"/>
            <w:hideMark/>
          </w:tcPr>
          <w:p w14:paraId="7668C2DD"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1,800 </w:t>
            </w:r>
          </w:p>
        </w:tc>
        <w:tc>
          <w:tcPr>
            <w:tcW w:w="700" w:type="dxa"/>
            <w:tcBorders>
              <w:top w:val="nil"/>
              <w:left w:val="nil"/>
              <w:bottom w:val="nil"/>
              <w:right w:val="nil"/>
            </w:tcBorders>
            <w:shd w:val="clear" w:color="auto" w:fill="auto"/>
            <w:noWrap/>
            <w:vAlign w:val="center"/>
            <w:hideMark/>
          </w:tcPr>
          <w:p w14:paraId="2C087CEA"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3F43F759" w14:textId="77777777" w:rsidTr="00881C9F">
        <w:trPr>
          <w:trHeight w:val="300"/>
        </w:trPr>
        <w:tc>
          <w:tcPr>
            <w:tcW w:w="2828" w:type="dxa"/>
            <w:tcBorders>
              <w:top w:val="nil"/>
              <w:left w:val="nil"/>
              <w:bottom w:val="nil"/>
              <w:right w:val="nil"/>
            </w:tcBorders>
            <w:shd w:val="clear" w:color="auto" w:fill="auto"/>
            <w:noWrap/>
            <w:vAlign w:val="center"/>
            <w:hideMark/>
          </w:tcPr>
          <w:p w14:paraId="7236381F"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Sunday school/Children's work</w:t>
            </w:r>
          </w:p>
        </w:tc>
        <w:tc>
          <w:tcPr>
            <w:tcW w:w="940" w:type="dxa"/>
            <w:tcBorders>
              <w:top w:val="nil"/>
              <w:left w:val="single" w:sz="4" w:space="0" w:color="7B7B7B"/>
              <w:bottom w:val="nil"/>
              <w:right w:val="dotted" w:sz="4" w:space="0" w:color="7B7B7B"/>
            </w:tcBorders>
            <w:shd w:val="clear" w:color="auto" w:fill="auto"/>
            <w:noWrap/>
            <w:vAlign w:val="center"/>
            <w:hideMark/>
          </w:tcPr>
          <w:p w14:paraId="2513FD51"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220 </w:t>
            </w:r>
          </w:p>
        </w:tc>
        <w:tc>
          <w:tcPr>
            <w:tcW w:w="1320" w:type="dxa"/>
            <w:tcBorders>
              <w:top w:val="nil"/>
              <w:left w:val="nil"/>
              <w:bottom w:val="nil"/>
              <w:right w:val="single" w:sz="4" w:space="0" w:color="7B7B7B"/>
            </w:tcBorders>
            <w:shd w:val="clear" w:color="auto" w:fill="auto"/>
            <w:noWrap/>
            <w:vAlign w:val="center"/>
            <w:hideMark/>
          </w:tcPr>
          <w:p w14:paraId="0AE9D03D"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46E67666"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1258F06A"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8" w:space="0" w:color="7B7B7B"/>
            </w:tcBorders>
            <w:shd w:val="clear" w:color="auto" w:fill="auto"/>
            <w:noWrap/>
            <w:vAlign w:val="center"/>
            <w:hideMark/>
          </w:tcPr>
          <w:p w14:paraId="790BBF50"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220 </w:t>
            </w:r>
          </w:p>
        </w:tc>
        <w:tc>
          <w:tcPr>
            <w:tcW w:w="1080" w:type="dxa"/>
            <w:tcBorders>
              <w:top w:val="nil"/>
              <w:left w:val="nil"/>
              <w:bottom w:val="nil"/>
              <w:right w:val="nil"/>
            </w:tcBorders>
            <w:shd w:val="clear" w:color="auto" w:fill="auto"/>
            <w:noWrap/>
            <w:vAlign w:val="center"/>
            <w:hideMark/>
          </w:tcPr>
          <w:p w14:paraId="52B751BA"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180 </w:t>
            </w:r>
          </w:p>
        </w:tc>
        <w:tc>
          <w:tcPr>
            <w:tcW w:w="700" w:type="dxa"/>
            <w:tcBorders>
              <w:top w:val="nil"/>
              <w:left w:val="nil"/>
              <w:bottom w:val="nil"/>
              <w:right w:val="nil"/>
            </w:tcBorders>
            <w:shd w:val="clear" w:color="auto" w:fill="auto"/>
            <w:noWrap/>
            <w:vAlign w:val="center"/>
            <w:hideMark/>
          </w:tcPr>
          <w:p w14:paraId="5DC73B8A"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3B032D1D" w14:textId="77777777" w:rsidTr="00881C9F">
        <w:trPr>
          <w:trHeight w:val="300"/>
        </w:trPr>
        <w:tc>
          <w:tcPr>
            <w:tcW w:w="2828" w:type="dxa"/>
            <w:tcBorders>
              <w:top w:val="nil"/>
              <w:left w:val="nil"/>
              <w:bottom w:val="nil"/>
              <w:right w:val="nil"/>
            </w:tcBorders>
            <w:shd w:val="clear" w:color="auto" w:fill="auto"/>
            <w:noWrap/>
            <w:vAlign w:val="center"/>
            <w:hideMark/>
          </w:tcPr>
          <w:p w14:paraId="2D74DF7C"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Insurance</w:t>
            </w:r>
          </w:p>
        </w:tc>
        <w:tc>
          <w:tcPr>
            <w:tcW w:w="940" w:type="dxa"/>
            <w:tcBorders>
              <w:top w:val="nil"/>
              <w:left w:val="single" w:sz="4" w:space="0" w:color="7B7B7B"/>
              <w:bottom w:val="nil"/>
              <w:right w:val="dotted" w:sz="4" w:space="0" w:color="7B7B7B"/>
            </w:tcBorders>
            <w:shd w:val="clear" w:color="auto" w:fill="auto"/>
            <w:noWrap/>
            <w:vAlign w:val="center"/>
            <w:hideMark/>
          </w:tcPr>
          <w:p w14:paraId="77AE5CD4"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1,280 </w:t>
            </w:r>
          </w:p>
        </w:tc>
        <w:tc>
          <w:tcPr>
            <w:tcW w:w="1320" w:type="dxa"/>
            <w:tcBorders>
              <w:top w:val="nil"/>
              <w:left w:val="nil"/>
              <w:bottom w:val="nil"/>
              <w:right w:val="single" w:sz="4" w:space="0" w:color="7B7B7B"/>
            </w:tcBorders>
            <w:shd w:val="clear" w:color="auto" w:fill="auto"/>
            <w:noWrap/>
            <w:vAlign w:val="center"/>
            <w:hideMark/>
          </w:tcPr>
          <w:p w14:paraId="772C2779"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73F353E6"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58E6A400"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8" w:space="0" w:color="7B7B7B"/>
            </w:tcBorders>
            <w:shd w:val="clear" w:color="auto" w:fill="auto"/>
            <w:noWrap/>
            <w:vAlign w:val="center"/>
            <w:hideMark/>
          </w:tcPr>
          <w:p w14:paraId="232E812C"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1,280 </w:t>
            </w:r>
          </w:p>
        </w:tc>
        <w:tc>
          <w:tcPr>
            <w:tcW w:w="1080" w:type="dxa"/>
            <w:tcBorders>
              <w:top w:val="nil"/>
              <w:left w:val="nil"/>
              <w:bottom w:val="nil"/>
              <w:right w:val="nil"/>
            </w:tcBorders>
            <w:shd w:val="clear" w:color="auto" w:fill="auto"/>
            <w:noWrap/>
            <w:vAlign w:val="center"/>
            <w:hideMark/>
          </w:tcPr>
          <w:p w14:paraId="4A1E4169"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1,100 </w:t>
            </w:r>
          </w:p>
        </w:tc>
        <w:tc>
          <w:tcPr>
            <w:tcW w:w="700" w:type="dxa"/>
            <w:tcBorders>
              <w:top w:val="nil"/>
              <w:left w:val="nil"/>
              <w:bottom w:val="nil"/>
              <w:right w:val="nil"/>
            </w:tcBorders>
            <w:shd w:val="clear" w:color="auto" w:fill="auto"/>
            <w:noWrap/>
            <w:vAlign w:val="center"/>
            <w:hideMark/>
          </w:tcPr>
          <w:p w14:paraId="05C03D7A"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044B512C" w14:textId="77777777" w:rsidTr="00881C9F">
        <w:trPr>
          <w:trHeight w:val="300"/>
        </w:trPr>
        <w:tc>
          <w:tcPr>
            <w:tcW w:w="2828" w:type="dxa"/>
            <w:tcBorders>
              <w:top w:val="nil"/>
              <w:left w:val="nil"/>
              <w:bottom w:val="nil"/>
              <w:right w:val="nil"/>
            </w:tcBorders>
            <w:shd w:val="clear" w:color="auto" w:fill="auto"/>
            <w:noWrap/>
            <w:vAlign w:val="center"/>
            <w:hideMark/>
          </w:tcPr>
          <w:p w14:paraId="03E6896E"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Water, Gas, Electricity, and Oil</w:t>
            </w:r>
          </w:p>
        </w:tc>
        <w:tc>
          <w:tcPr>
            <w:tcW w:w="940" w:type="dxa"/>
            <w:tcBorders>
              <w:top w:val="nil"/>
              <w:left w:val="single" w:sz="4" w:space="0" w:color="7B7B7B"/>
              <w:bottom w:val="nil"/>
              <w:right w:val="dotted" w:sz="4" w:space="0" w:color="7B7B7B"/>
            </w:tcBorders>
            <w:shd w:val="clear" w:color="auto" w:fill="auto"/>
            <w:noWrap/>
            <w:vAlign w:val="center"/>
            <w:hideMark/>
          </w:tcPr>
          <w:p w14:paraId="3E32F6E9"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2,800 </w:t>
            </w:r>
          </w:p>
        </w:tc>
        <w:tc>
          <w:tcPr>
            <w:tcW w:w="1320" w:type="dxa"/>
            <w:tcBorders>
              <w:top w:val="nil"/>
              <w:left w:val="nil"/>
              <w:bottom w:val="nil"/>
              <w:right w:val="single" w:sz="4" w:space="0" w:color="7B7B7B"/>
            </w:tcBorders>
            <w:shd w:val="clear" w:color="auto" w:fill="auto"/>
            <w:noWrap/>
            <w:vAlign w:val="center"/>
            <w:hideMark/>
          </w:tcPr>
          <w:p w14:paraId="44371A17"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10F0CF35"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0149D87C"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8" w:space="0" w:color="7B7B7B"/>
            </w:tcBorders>
            <w:shd w:val="clear" w:color="auto" w:fill="auto"/>
            <w:noWrap/>
            <w:vAlign w:val="center"/>
            <w:hideMark/>
          </w:tcPr>
          <w:p w14:paraId="0902B151"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2,800 </w:t>
            </w:r>
          </w:p>
        </w:tc>
        <w:tc>
          <w:tcPr>
            <w:tcW w:w="1080" w:type="dxa"/>
            <w:tcBorders>
              <w:top w:val="nil"/>
              <w:left w:val="nil"/>
              <w:bottom w:val="nil"/>
              <w:right w:val="nil"/>
            </w:tcBorders>
            <w:shd w:val="clear" w:color="auto" w:fill="auto"/>
            <w:noWrap/>
            <w:vAlign w:val="center"/>
            <w:hideMark/>
          </w:tcPr>
          <w:p w14:paraId="4759209B"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2,600 </w:t>
            </w:r>
          </w:p>
        </w:tc>
        <w:tc>
          <w:tcPr>
            <w:tcW w:w="700" w:type="dxa"/>
            <w:tcBorders>
              <w:top w:val="nil"/>
              <w:left w:val="nil"/>
              <w:bottom w:val="nil"/>
              <w:right w:val="nil"/>
            </w:tcBorders>
            <w:shd w:val="clear" w:color="auto" w:fill="auto"/>
            <w:noWrap/>
            <w:vAlign w:val="center"/>
            <w:hideMark/>
          </w:tcPr>
          <w:p w14:paraId="4144B7C8"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713A8AC3" w14:textId="77777777" w:rsidTr="00881C9F">
        <w:trPr>
          <w:trHeight w:val="300"/>
        </w:trPr>
        <w:tc>
          <w:tcPr>
            <w:tcW w:w="2828" w:type="dxa"/>
            <w:tcBorders>
              <w:top w:val="nil"/>
              <w:left w:val="nil"/>
              <w:bottom w:val="nil"/>
              <w:right w:val="nil"/>
            </w:tcBorders>
            <w:shd w:val="clear" w:color="auto" w:fill="auto"/>
            <w:noWrap/>
            <w:vAlign w:val="center"/>
            <w:hideMark/>
          </w:tcPr>
          <w:p w14:paraId="5875AC78"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Printing &amp; photocopying</w:t>
            </w:r>
          </w:p>
        </w:tc>
        <w:tc>
          <w:tcPr>
            <w:tcW w:w="940" w:type="dxa"/>
            <w:tcBorders>
              <w:top w:val="nil"/>
              <w:left w:val="single" w:sz="4" w:space="0" w:color="7B7B7B"/>
              <w:bottom w:val="nil"/>
              <w:right w:val="dotted" w:sz="4" w:space="0" w:color="7B7B7B"/>
            </w:tcBorders>
            <w:shd w:val="clear" w:color="auto" w:fill="auto"/>
            <w:noWrap/>
            <w:vAlign w:val="center"/>
            <w:hideMark/>
          </w:tcPr>
          <w:p w14:paraId="35666D3B"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220 </w:t>
            </w:r>
          </w:p>
        </w:tc>
        <w:tc>
          <w:tcPr>
            <w:tcW w:w="1320" w:type="dxa"/>
            <w:tcBorders>
              <w:top w:val="nil"/>
              <w:left w:val="nil"/>
              <w:bottom w:val="nil"/>
              <w:right w:val="single" w:sz="4" w:space="0" w:color="7B7B7B"/>
            </w:tcBorders>
            <w:shd w:val="clear" w:color="auto" w:fill="auto"/>
            <w:noWrap/>
            <w:vAlign w:val="center"/>
            <w:hideMark/>
          </w:tcPr>
          <w:p w14:paraId="35795104"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0A25E577"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6AE0C5FE"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8" w:space="0" w:color="7B7B7B"/>
            </w:tcBorders>
            <w:shd w:val="clear" w:color="auto" w:fill="auto"/>
            <w:noWrap/>
            <w:vAlign w:val="center"/>
            <w:hideMark/>
          </w:tcPr>
          <w:p w14:paraId="4C189137"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220 </w:t>
            </w:r>
          </w:p>
        </w:tc>
        <w:tc>
          <w:tcPr>
            <w:tcW w:w="1080" w:type="dxa"/>
            <w:tcBorders>
              <w:top w:val="nil"/>
              <w:left w:val="nil"/>
              <w:bottom w:val="nil"/>
              <w:right w:val="nil"/>
            </w:tcBorders>
            <w:shd w:val="clear" w:color="auto" w:fill="auto"/>
            <w:noWrap/>
            <w:vAlign w:val="center"/>
            <w:hideMark/>
          </w:tcPr>
          <w:p w14:paraId="6587D334"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205 </w:t>
            </w:r>
          </w:p>
        </w:tc>
        <w:tc>
          <w:tcPr>
            <w:tcW w:w="700" w:type="dxa"/>
            <w:tcBorders>
              <w:top w:val="nil"/>
              <w:left w:val="nil"/>
              <w:bottom w:val="nil"/>
              <w:right w:val="nil"/>
            </w:tcBorders>
            <w:shd w:val="clear" w:color="auto" w:fill="auto"/>
            <w:noWrap/>
            <w:vAlign w:val="center"/>
            <w:hideMark/>
          </w:tcPr>
          <w:p w14:paraId="26BE6522"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77F30774" w14:textId="77777777" w:rsidTr="00881C9F">
        <w:trPr>
          <w:trHeight w:val="300"/>
        </w:trPr>
        <w:tc>
          <w:tcPr>
            <w:tcW w:w="2828" w:type="dxa"/>
            <w:tcBorders>
              <w:top w:val="nil"/>
              <w:left w:val="nil"/>
              <w:bottom w:val="nil"/>
              <w:right w:val="nil"/>
            </w:tcBorders>
            <w:shd w:val="clear" w:color="auto" w:fill="auto"/>
            <w:noWrap/>
            <w:vAlign w:val="center"/>
            <w:hideMark/>
          </w:tcPr>
          <w:p w14:paraId="6DEA4AA1"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Other regular church running costs</w:t>
            </w:r>
          </w:p>
        </w:tc>
        <w:tc>
          <w:tcPr>
            <w:tcW w:w="940" w:type="dxa"/>
            <w:tcBorders>
              <w:top w:val="nil"/>
              <w:left w:val="single" w:sz="4" w:space="0" w:color="7B7B7B"/>
              <w:bottom w:val="nil"/>
              <w:right w:val="dotted" w:sz="4" w:space="0" w:color="7B7B7B"/>
            </w:tcBorders>
            <w:shd w:val="clear" w:color="auto" w:fill="auto"/>
            <w:noWrap/>
            <w:vAlign w:val="center"/>
            <w:hideMark/>
          </w:tcPr>
          <w:p w14:paraId="503E02FD"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815 </w:t>
            </w:r>
          </w:p>
        </w:tc>
        <w:tc>
          <w:tcPr>
            <w:tcW w:w="1320" w:type="dxa"/>
            <w:tcBorders>
              <w:top w:val="nil"/>
              <w:left w:val="nil"/>
              <w:bottom w:val="nil"/>
              <w:right w:val="single" w:sz="4" w:space="0" w:color="7B7B7B"/>
            </w:tcBorders>
            <w:shd w:val="clear" w:color="auto" w:fill="auto"/>
            <w:noWrap/>
            <w:vAlign w:val="center"/>
            <w:hideMark/>
          </w:tcPr>
          <w:p w14:paraId="76059187"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4EACDE47"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58D83BE8"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8" w:space="0" w:color="7B7B7B"/>
            </w:tcBorders>
            <w:shd w:val="clear" w:color="auto" w:fill="auto"/>
            <w:noWrap/>
            <w:vAlign w:val="center"/>
            <w:hideMark/>
          </w:tcPr>
          <w:p w14:paraId="7A7F259E"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815 </w:t>
            </w:r>
          </w:p>
        </w:tc>
        <w:tc>
          <w:tcPr>
            <w:tcW w:w="1080" w:type="dxa"/>
            <w:tcBorders>
              <w:top w:val="nil"/>
              <w:left w:val="nil"/>
              <w:bottom w:val="nil"/>
              <w:right w:val="nil"/>
            </w:tcBorders>
            <w:shd w:val="clear" w:color="auto" w:fill="auto"/>
            <w:noWrap/>
            <w:vAlign w:val="center"/>
            <w:hideMark/>
          </w:tcPr>
          <w:p w14:paraId="7AD325A4"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715 </w:t>
            </w:r>
          </w:p>
        </w:tc>
        <w:tc>
          <w:tcPr>
            <w:tcW w:w="700" w:type="dxa"/>
            <w:tcBorders>
              <w:top w:val="nil"/>
              <w:left w:val="nil"/>
              <w:bottom w:val="nil"/>
              <w:right w:val="nil"/>
            </w:tcBorders>
            <w:shd w:val="clear" w:color="auto" w:fill="auto"/>
            <w:noWrap/>
            <w:vAlign w:val="center"/>
            <w:hideMark/>
          </w:tcPr>
          <w:p w14:paraId="1157FF8A"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40D88EEA" w14:textId="77777777" w:rsidTr="00881C9F">
        <w:trPr>
          <w:trHeight w:val="300"/>
        </w:trPr>
        <w:tc>
          <w:tcPr>
            <w:tcW w:w="2828" w:type="dxa"/>
            <w:tcBorders>
              <w:top w:val="nil"/>
              <w:left w:val="nil"/>
              <w:bottom w:val="nil"/>
              <w:right w:val="nil"/>
            </w:tcBorders>
            <w:shd w:val="clear" w:color="auto" w:fill="auto"/>
            <w:noWrap/>
            <w:vAlign w:val="center"/>
            <w:hideMark/>
          </w:tcPr>
          <w:p w14:paraId="4171E16E"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Accounting and Examiner's fees</w:t>
            </w:r>
          </w:p>
        </w:tc>
        <w:tc>
          <w:tcPr>
            <w:tcW w:w="940" w:type="dxa"/>
            <w:tcBorders>
              <w:top w:val="nil"/>
              <w:left w:val="single" w:sz="4" w:space="0" w:color="7B7B7B"/>
              <w:bottom w:val="nil"/>
              <w:right w:val="dotted" w:sz="4" w:space="0" w:color="7B7B7B"/>
            </w:tcBorders>
            <w:shd w:val="clear" w:color="auto" w:fill="auto"/>
            <w:noWrap/>
            <w:vAlign w:val="center"/>
            <w:hideMark/>
          </w:tcPr>
          <w:p w14:paraId="48E20F34"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1,300 </w:t>
            </w:r>
          </w:p>
        </w:tc>
        <w:tc>
          <w:tcPr>
            <w:tcW w:w="1320" w:type="dxa"/>
            <w:tcBorders>
              <w:top w:val="nil"/>
              <w:left w:val="nil"/>
              <w:bottom w:val="nil"/>
              <w:right w:val="single" w:sz="4" w:space="0" w:color="7B7B7B"/>
            </w:tcBorders>
            <w:shd w:val="clear" w:color="auto" w:fill="auto"/>
            <w:noWrap/>
            <w:vAlign w:val="center"/>
            <w:hideMark/>
          </w:tcPr>
          <w:p w14:paraId="236E1A5B"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51F5CE14"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5DEFB7DF"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8" w:space="0" w:color="7B7B7B"/>
            </w:tcBorders>
            <w:shd w:val="clear" w:color="auto" w:fill="auto"/>
            <w:noWrap/>
            <w:vAlign w:val="center"/>
            <w:hideMark/>
          </w:tcPr>
          <w:p w14:paraId="506DC159"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1,300 </w:t>
            </w:r>
          </w:p>
        </w:tc>
        <w:tc>
          <w:tcPr>
            <w:tcW w:w="1080" w:type="dxa"/>
            <w:tcBorders>
              <w:top w:val="nil"/>
              <w:left w:val="nil"/>
              <w:bottom w:val="nil"/>
              <w:right w:val="nil"/>
            </w:tcBorders>
            <w:shd w:val="clear" w:color="auto" w:fill="auto"/>
            <w:noWrap/>
            <w:vAlign w:val="center"/>
            <w:hideMark/>
          </w:tcPr>
          <w:p w14:paraId="1D9F5D48"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1,200 </w:t>
            </w:r>
          </w:p>
        </w:tc>
        <w:tc>
          <w:tcPr>
            <w:tcW w:w="700" w:type="dxa"/>
            <w:tcBorders>
              <w:top w:val="nil"/>
              <w:left w:val="nil"/>
              <w:bottom w:val="nil"/>
              <w:right w:val="nil"/>
            </w:tcBorders>
            <w:shd w:val="clear" w:color="auto" w:fill="auto"/>
            <w:noWrap/>
            <w:vAlign w:val="center"/>
            <w:hideMark/>
          </w:tcPr>
          <w:p w14:paraId="05CA66DB"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541589EC" w14:textId="77777777" w:rsidTr="00881C9F">
        <w:trPr>
          <w:trHeight w:val="300"/>
        </w:trPr>
        <w:tc>
          <w:tcPr>
            <w:tcW w:w="2828" w:type="dxa"/>
            <w:tcBorders>
              <w:top w:val="nil"/>
              <w:left w:val="nil"/>
              <w:bottom w:val="nil"/>
              <w:right w:val="nil"/>
            </w:tcBorders>
            <w:shd w:val="clear" w:color="auto" w:fill="auto"/>
            <w:noWrap/>
            <w:vAlign w:val="center"/>
            <w:hideMark/>
          </w:tcPr>
          <w:p w14:paraId="4EEF790E"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Church maintenance &amp; redecoration</w:t>
            </w:r>
          </w:p>
        </w:tc>
        <w:tc>
          <w:tcPr>
            <w:tcW w:w="940" w:type="dxa"/>
            <w:tcBorders>
              <w:top w:val="nil"/>
              <w:left w:val="single" w:sz="4" w:space="0" w:color="7B7B7B"/>
              <w:bottom w:val="nil"/>
              <w:right w:val="dotted" w:sz="4" w:space="0" w:color="7B7B7B"/>
            </w:tcBorders>
            <w:shd w:val="clear" w:color="auto" w:fill="auto"/>
            <w:noWrap/>
            <w:vAlign w:val="center"/>
            <w:hideMark/>
          </w:tcPr>
          <w:p w14:paraId="5403E3F4"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2,200 </w:t>
            </w:r>
          </w:p>
        </w:tc>
        <w:tc>
          <w:tcPr>
            <w:tcW w:w="1320" w:type="dxa"/>
            <w:tcBorders>
              <w:top w:val="nil"/>
              <w:left w:val="nil"/>
              <w:bottom w:val="nil"/>
              <w:right w:val="single" w:sz="4" w:space="0" w:color="7B7B7B"/>
            </w:tcBorders>
            <w:shd w:val="clear" w:color="auto" w:fill="auto"/>
            <w:noWrap/>
            <w:vAlign w:val="center"/>
            <w:hideMark/>
          </w:tcPr>
          <w:p w14:paraId="344CE7A0"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055EB2C1"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1CFC507C"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8" w:space="0" w:color="7B7B7B"/>
            </w:tcBorders>
            <w:shd w:val="clear" w:color="auto" w:fill="auto"/>
            <w:noWrap/>
            <w:vAlign w:val="center"/>
            <w:hideMark/>
          </w:tcPr>
          <w:p w14:paraId="16A86BA2"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2,200 </w:t>
            </w:r>
          </w:p>
        </w:tc>
        <w:tc>
          <w:tcPr>
            <w:tcW w:w="1080" w:type="dxa"/>
            <w:tcBorders>
              <w:top w:val="nil"/>
              <w:left w:val="nil"/>
              <w:bottom w:val="nil"/>
              <w:right w:val="nil"/>
            </w:tcBorders>
            <w:shd w:val="clear" w:color="auto" w:fill="auto"/>
            <w:noWrap/>
            <w:vAlign w:val="center"/>
            <w:hideMark/>
          </w:tcPr>
          <w:p w14:paraId="5635DD5F"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2,098 </w:t>
            </w:r>
          </w:p>
        </w:tc>
        <w:tc>
          <w:tcPr>
            <w:tcW w:w="700" w:type="dxa"/>
            <w:tcBorders>
              <w:top w:val="nil"/>
              <w:left w:val="nil"/>
              <w:bottom w:val="nil"/>
              <w:right w:val="nil"/>
            </w:tcBorders>
            <w:shd w:val="clear" w:color="auto" w:fill="auto"/>
            <w:noWrap/>
            <w:vAlign w:val="center"/>
            <w:hideMark/>
          </w:tcPr>
          <w:p w14:paraId="6B7A7634"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5A50C56C" w14:textId="77777777" w:rsidTr="00881C9F">
        <w:trPr>
          <w:trHeight w:val="300"/>
        </w:trPr>
        <w:tc>
          <w:tcPr>
            <w:tcW w:w="2828" w:type="dxa"/>
            <w:tcBorders>
              <w:top w:val="nil"/>
              <w:left w:val="nil"/>
              <w:bottom w:val="nil"/>
              <w:right w:val="nil"/>
            </w:tcBorders>
            <w:shd w:val="clear" w:color="auto" w:fill="auto"/>
            <w:noWrap/>
            <w:vAlign w:val="center"/>
            <w:hideMark/>
          </w:tcPr>
          <w:p w14:paraId="59590544"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New building work</w:t>
            </w:r>
          </w:p>
        </w:tc>
        <w:tc>
          <w:tcPr>
            <w:tcW w:w="940" w:type="dxa"/>
            <w:tcBorders>
              <w:top w:val="nil"/>
              <w:left w:val="single" w:sz="4" w:space="0" w:color="7B7B7B"/>
              <w:bottom w:val="nil"/>
              <w:right w:val="dotted" w:sz="4" w:space="0" w:color="7B7B7B"/>
            </w:tcBorders>
            <w:shd w:val="clear" w:color="auto" w:fill="auto"/>
            <w:noWrap/>
            <w:vAlign w:val="center"/>
            <w:hideMark/>
          </w:tcPr>
          <w:p w14:paraId="472BD613"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320" w:type="dxa"/>
            <w:tcBorders>
              <w:top w:val="nil"/>
              <w:left w:val="nil"/>
              <w:bottom w:val="nil"/>
              <w:right w:val="single" w:sz="4" w:space="0" w:color="7B7B7B"/>
            </w:tcBorders>
            <w:shd w:val="clear" w:color="auto" w:fill="auto"/>
            <w:noWrap/>
            <w:vAlign w:val="center"/>
            <w:hideMark/>
          </w:tcPr>
          <w:p w14:paraId="77C05E9B"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29FA59FE"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045B3E84"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8" w:space="0" w:color="7B7B7B"/>
            </w:tcBorders>
            <w:shd w:val="clear" w:color="auto" w:fill="auto"/>
            <w:noWrap/>
            <w:vAlign w:val="center"/>
            <w:hideMark/>
          </w:tcPr>
          <w:p w14:paraId="3B7A0E3E"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 </w:t>
            </w:r>
          </w:p>
        </w:tc>
        <w:tc>
          <w:tcPr>
            <w:tcW w:w="1080" w:type="dxa"/>
            <w:tcBorders>
              <w:top w:val="nil"/>
              <w:left w:val="nil"/>
              <w:bottom w:val="nil"/>
              <w:right w:val="nil"/>
            </w:tcBorders>
            <w:shd w:val="clear" w:color="auto" w:fill="auto"/>
            <w:noWrap/>
            <w:vAlign w:val="center"/>
            <w:hideMark/>
          </w:tcPr>
          <w:p w14:paraId="54813484"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  - </w:t>
            </w:r>
          </w:p>
        </w:tc>
        <w:tc>
          <w:tcPr>
            <w:tcW w:w="700" w:type="dxa"/>
            <w:tcBorders>
              <w:top w:val="nil"/>
              <w:left w:val="nil"/>
              <w:bottom w:val="nil"/>
              <w:right w:val="nil"/>
            </w:tcBorders>
            <w:shd w:val="clear" w:color="auto" w:fill="auto"/>
            <w:noWrap/>
            <w:vAlign w:val="center"/>
            <w:hideMark/>
          </w:tcPr>
          <w:p w14:paraId="7BC89D8B"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295BF8D8" w14:textId="77777777" w:rsidTr="00881C9F">
        <w:trPr>
          <w:trHeight w:val="402"/>
        </w:trPr>
        <w:tc>
          <w:tcPr>
            <w:tcW w:w="2828" w:type="dxa"/>
            <w:tcBorders>
              <w:top w:val="single" w:sz="4" w:space="0" w:color="7B7B7B"/>
              <w:left w:val="nil"/>
              <w:bottom w:val="single" w:sz="4" w:space="0" w:color="7B7B7B"/>
              <w:right w:val="nil"/>
            </w:tcBorders>
            <w:shd w:val="clear" w:color="auto" w:fill="auto"/>
            <w:noWrap/>
            <w:vAlign w:val="center"/>
            <w:hideMark/>
          </w:tcPr>
          <w:p w14:paraId="67B297AC"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Charitable costs</w:t>
            </w:r>
          </w:p>
        </w:tc>
        <w:tc>
          <w:tcPr>
            <w:tcW w:w="940" w:type="dxa"/>
            <w:tcBorders>
              <w:top w:val="single" w:sz="4" w:space="0" w:color="7B7B7B"/>
              <w:left w:val="single" w:sz="4" w:space="0" w:color="7B7B7B"/>
              <w:bottom w:val="single" w:sz="4" w:space="0" w:color="7B7B7B"/>
              <w:right w:val="dotted" w:sz="4" w:space="0" w:color="7B7B7B"/>
            </w:tcBorders>
            <w:shd w:val="clear" w:color="auto" w:fill="auto"/>
            <w:noWrap/>
            <w:vAlign w:val="center"/>
            <w:hideMark/>
          </w:tcPr>
          <w:p w14:paraId="4971A0B6"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58,885 </w:t>
            </w:r>
          </w:p>
        </w:tc>
        <w:tc>
          <w:tcPr>
            <w:tcW w:w="1320" w:type="dxa"/>
            <w:tcBorders>
              <w:top w:val="single" w:sz="4" w:space="0" w:color="7B7B7B"/>
              <w:left w:val="nil"/>
              <w:bottom w:val="single" w:sz="4" w:space="0" w:color="7B7B7B"/>
              <w:right w:val="single" w:sz="4" w:space="0" w:color="7B7B7B"/>
            </w:tcBorders>
            <w:shd w:val="clear" w:color="auto" w:fill="auto"/>
            <w:noWrap/>
            <w:vAlign w:val="center"/>
            <w:hideMark/>
          </w:tcPr>
          <w:p w14:paraId="272F504B"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 </w:t>
            </w:r>
          </w:p>
        </w:tc>
        <w:tc>
          <w:tcPr>
            <w:tcW w:w="1080" w:type="dxa"/>
            <w:tcBorders>
              <w:top w:val="single" w:sz="4" w:space="0" w:color="7B7B7B"/>
              <w:left w:val="nil"/>
              <w:bottom w:val="single" w:sz="4" w:space="0" w:color="7B7B7B"/>
              <w:right w:val="single" w:sz="4" w:space="0" w:color="7B7B7B"/>
            </w:tcBorders>
            <w:shd w:val="clear" w:color="auto" w:fill="auto"/>
            <w:noWrap/>
            <w:vAlign w:val="center"/>
            <w:hideMark/>
          </w:tcPr>
          <w:p w14:paraId="5D280F7B"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 </w:t>
            </w:r>
          </w:p>
        </w:tc>
        <w:tc>
          <w:tcPr>
            <w:tcW w:w="1080" w:type="dxa"/>
            <w:tcBorders>
              <w:top w:val="single" w:sz="4" w:space="0" w:color="7B7B7B"/>
              <w:left w:val="nil"/>
              <w:bottom w:val="single" w:sz="4" w:space="0" w:color="7B7B7B"/>
              <w:right w:val="single" w:sz="4" w:space="0" w:color="7B7B7B"/>
            </w:tcBorders>
            <w:shd w:val="clear" w:color="auto" w:fill="auto"/>
            <w:noWrap/>
            <w:vAlign w:val="center"/>
            <w:hideMark/>
          </w:tcPr>
          <w:p w14:paraId="64E6D166"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 </w:t>
            </w:r>
          </w:p>
        </w:tc>
        <w:tc>
          <w:tcPr>
            <w:tcW w:w="1080" w:type="dxa"/>
            <w:tcBorders>
              <w:top w:val="single" w:sz="4" w:space="0" w:color="7B7B7B"/>
              <w:left w:val="nil"/>
              <w:bottom w:val="single" w:sz="4" w:space="0" w:color="7B7B7B"/>
              <w:right w:val="single" w:sz="8" w:space="0" w:color="7B7B7B"/>
            </w:tcBorders>
            <w:shd w:val="clear" w:color="auto" w:fill="auto"/>
            <w:noWrap/>
            <w:vAlign w:val="center"/>
            <w:hideMark/>
          </w:tcPr>
          <w:p w14:paraId="05FC2F98"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58,885 </w:t>
            </w:r>
          </w:p>
        </w:tc>
        <w:tc>
          <w:tcPr>
            <w:tcW w:w="1080" w:type="dxa"/>
            <w:tcBorders>
              <w:top w:val="single" w:sz="4" w:space="0" w:color="7B7B7B"/>
              <w:left w:val="nil"/>
              <w:bottom w:val="single" w:sz="4" w:space="0" w:color="7B7B7B"/>
              <w:right w:val="nil"/>
            </w:tcBorders>
            <w:shd w:val="clear" w:color="auto" w:fill="auto"/>
            <w:noWrap/>
            <w:vAlign w:val="center"/>
            <w:hideMark/>
          </w:tcPr>
          <w:p w14:paraId="36BA7F29"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58,514 </w:t>
            </w:r>
          </w:p>
        </w:tc>
        <w:tc>
          <w:tcPr>
            <w:tcW w:w="700" w:type="dxa"/>
            <w:tcBorders>
              <w:top w:val="nil"/>
              <w:left w:val="nil"/>
              <w:bottom w:val="nil"/>
              <w:right w:val="nil"/>
            </w:tcBorders>
            <w:shd w:val="clear" w:color="auto" w:fill="auto"/>
            <w:noWrap/>
            <w:vAlign w:val="center"/>
            <w:hideMark/>
          </w:tcPr>
          <w:p w14:paraId="2BAD106D"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29F6449B" w14:textId="77777777" w:rsidTr="00881C9F">
        <w:trPr>
          <w:trHeight w:val="300"/>
        </w:trPr>
        <w:tc>
          <w:tcPr>
            <w:tcW w:w="2828" w:type="dxa"/>
            <w:tcBorders>
              <w:top w:val="nil"/>
              <w:left w:val="nil"/>
              <w:bottom w:val="nil"/>
              <w:right w:val="nil"/>
            </w:tcBorders>
            <w:shd w:val="clear" w:color="auto" w:fill="auto"/>
            <w:noWrap/>
            <w:vAlign w:val="center"/>
            <w:hideMark/>
          </w:tcPr>
          <w:p w14:paraId="486648BD"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Summer fete expenses</w:t>
            </w:r>
          </w:p>
        </w:tc>
        <w:tc>
          <w:tcPr>
            <w:tcW w:w="940" w:type="dxa"/>
            <w:tcBorders>
              <w:top w:val="nil"/>
              <w:left w:val="single" w:sz="4" w:space="0" w:color="7B7B7B"/>
              <w:bottom w:val="nil"/>
              <w:right w:val="dotted" w:sz="4" w:space="0" w:color="7B7B7B"/>
            </w:tcBorders>
            <w:shd w:val="clear" w:color="auto" w:fill="auto"/>
            <w:noWrap/>
            <w:vAlign w:val="center"/>
            <w:hideMark/>
          </w:tcPr>
          <w:p w14:paraId="17016570"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300 </w:t>
            </w:r>
          </w:p>
        </w:tc>
        <w:tc>
          <w:tcPr>
            <w:tcW w:w="1320" w:type="dxa"/>
            <w:tcBorders>
              <w:top w:val="nil"/>
              <w:left w:val="nil"/>
              <w:bottom w:val="nil"/>
              <w:right w:val="single" w:sz="4" w:space="0" w:color="7B7B7B"/>
            </w:tcBorders>
            <w:shd w:val="clear" w:color="auto" w:fill="auto"/>
            <w:noWrap/>
            <w:vAlign w:val="center"/>
            <w:hideMark/>
          </w:tcPr>
          <w:p w14:paraId="2B9D26F2"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46EBE0AA"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6216AFEC"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8" w:space="0" w:color="7B7B7B"/>
            </w:tcBorders>
            <w:shd w:val="clear" w:color="auto" w:fill="auto"/>
            <w:noWrap/>
            <w:vAlign w:val="center"/>
            <w:hideMark/>
          </w:tcPr>
          <w:p w14:paraId="1B67EC98"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300 </w:t>
            </w:r>
          </w:p>
        </w:tc>
        <w:tc>
          <w:tcPr>
            <w:tcW w:w="1080" w:type="dxa"/>
            <w:tcBorders>
              <w:top w:val="nil"/>
              <w:left w:val="nil"/>
              <w:bottom w:val="nil"/>
              <w:right w:val="nil"/>
            </w:tcBorders>
            <w:shd w:val="clear" w:color="auto" w:fill="auto"/>
            <w:noWrap/>
            <w:vAlign w:val="center"/>
            <w:hideMark/>
          </w:tcPr>
          <w:p w14:paraId="7CEC405B"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150 </w:t>
            </w:r>
          </w:p>
        </w:tc>
        <w:tc>
          <w:tcPr>
            <w:tcW w:w="700" w:type="dxa"/>
            <w:tcBorders>
              <w:top w:val="nil"/>
              <w:left w:val="nil"/>
              <w:bottom w:val="nil"/>
              <w:right w:val="nil"/>
            </w:tcBorders>
            <w:shd w:val="clear" w:color="auto" w:fill="auto"/>
            <w:noWrap/>
            <w:vAlign w:val="center"/>
            <w:hideMark/>
          </w:tcPr>
          <w:p w14:paraId="0E6DEBA8"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23CF415F" w14:textId="77777777" w:rsidTr="00881C9F">
        <w:trPr>
          <w:trHeight w:val="300"/>
        </w:trPr>
        <w:tc>
          <w:tcPr>
            <w:tcW w:w="2828" w:type="dxa"/>
            <w:tcBorders>
              <w:top w:val="nil"/>
              <w:left w:val="nil"/>
              <w:bottom w:val="nil"/>
              <w:right w:val="nil"/>
            </w:tcBorders>
            <w:shd w:val="clear" w:color="auto" w:fill="auto"/>
            <w:noWrap/>
            <w:vAlign w:val="center"/>
            <w:hideMark/>
          </w:tcPr>
          <w:p w14:paraId="67B2A71A"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Concert posters &amp; </w:t>
            </w:r>
            <w:proofErr w:type="gramStart"/>
            <w:r w:rsidRPr="00881C9F">
              <w:rPr>
                <w:rFonts w:ascii="Calibri" w:eastAsia="Times New Roman" w:hAnsi="Calibri" w:cs="Calibri"/>
                <w:color w:val="3A3838"/>
                <w:sz w:val="18"/>
                <w:szCs w:val="18"/>
              </w:rPr>
              <w:t>musicians</w:t>
            </w:r>
            <w:proofErr w:type="gramEnd"/>
            <w:r w:rsidRPr="00881C9F">
              <w:rPr>
                <w:rFonts w:ascii="Calibri" w:eastAsia="Times New Roman" w:hAnsi="Calibri" w:cs="Calibri"/>
                <w:color w:val="3A3838"/>
                <w:sz w:val="18"/>
                <w:szCs w:val="18"/>
              </w:rPr>
              <w:t xml:space="preserve"> expenses</w:t>
            </w:r>
          </w:p>
        </w:tc>
        <w:tc>
          <w:tcPr>
            <w:tcW w:w="940" w:type="dxa"/>
            <w:tcBorders>
              <w:top w:val="nil"/>
              <w:left w:val="single" w:sz="4" w:space="0" w:color="7B7B7B"/>
              <w:bottom w:val="nil"/>
              <w:right w:val="dotted" w:sz="4" w:space="0" w:color="7B7B7B"/>
            </w:tcBorders>
            <w:shd w:val="clear" w:color="auto" w:fill="auto"/>
            <w:noWrap/>
            <w:vAlign w:val="center"/>
            <w:hideMark/>
          </w:tcPr>
          <w:p w14:paraId="4BC18482"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200 </w:t>
            </w:r>
          </w:p>
        </w:tc>
        <w:tc>
          <w:tcPr>
            <w:tcW w:w="1320" w:type="dxa"/>
            <w:tcBorders>
              <w:top w:val="nil"/>
              <w:left w:val="nil"/>
              <w:bottom w:val="nil"/>
              <w:right w:val="single" w:sz="4" w:space="0" w:color="7B7B7B"/>
            </w:tcBorders>
            <w:shd w:val="clear" w:color="auto" w:fill="auto"/>
            <w:noWrap/>
            <w:vAlign w:val="center"/>
            <w:hideMark/>
          </w:tcPr>
          <w:p w14:paraId="5A0556ED"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19E4AAED"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747DFDFE"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8" w:space="0" w:color="7B7B7B"/>
            </w:tcBorders>
            <w:shd w:val="clear" w:color="auto" w:fill="auto"/>
            <w:noWrap/>
            <w:vAlign w:val="center"/>
            <w:hideMark/>
          </w:tcPr>
          <w:p w14:paraId="2085E672"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200 </w:t>
            </w:r>
          </w:p>
        </w:tc>
        <w:tc>
          <w:tcPr>
            <w:tcW w:w="1080" w:type="dxa"/>
            <w:tcBorders>
              <w:top w:val="nil"/>
              <w:left w:val="nil"/>
              <w:bottom w:val="nil"/>
              <w:right w:val="nil"/>
            </w:tcBorders>
            <w:shd w:val="clear" w:color="auto" w:fill="auto"/>
            <w:noWrap/>
            <w:vAlign w:val="center"/>
            <w:hideMark/>
          </w:tcPr>
          <w:p w14:paraId="4BE66FEA"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  - </w:t>
            </w:r>
          </w:p>
        </w:tc>
        <w:tc>
          <w:tcPr>
            <w:tcW w:w="700" w:type="dxa"/>
            <w:tcBorders>
              <w:top w:val="nil"/>
              <w:left w:val="nil"/>
              <w:bottom w:val="nil"/>
              <w:right w:val="nil"/>
            </w:tcBorders>
            <w:shd w:val="clear" w:color="auto" w:fill="auto"/>
            <w:noWrap/>
            <w:vAlign w:val="center"/>
            <w:hideMark/>
          </w:tcPr>
          <w:p w14:paraId="62604F4E"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1665A659" w14:textId="77777777" w:rsidTr="00881C9F">
        <w:trPr>
          <w:trHeight w:val="300"/>
        </w:trPr>
        <w:tc>
          <w:tcPr>
            <w:tcW w:w="2828" w:type="dxa"/>
            <w:tcBorders>
              <w:top w:val="nil"/>
              <w:left w:val="nil"/>
              <w:bottom w:val="nil"/>
              <w:right w:val="nil"/>
            </w:tcBorders>
            <w:shd w:val="clear" w:color="auto" w:fill="auto"/>
            <w:noWrap/>
            <w:vAlign w:val="center"/>
            <w:hideMark/>
          </w:tcPr>
          <w:p w14:paraId="610BB1C7"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Church hall caretaking &amp; cleaning</w:t>
            </w:r>
          </w:p>
        </w:tc>
        <w:tc>
          <w:tcPr>
            <w:tcW w:w="940" w:type="dxa"/>
            <w:tcBorders>
              <w:top w:val="nil"/>
              <w:left w:val="single" w:sz="4" w:space="0" w:color="7B7B7B"/>
              <w:bottom w:val="nil"/>
              <w:right w:val="dotted" w:sz="4" w:space="0" w:color="7B7B7B"/>
            </w:tcBorders>
            <w:shd w:val="clear" w:color="auto" w:fill="auto"/>
            <w:noWrap/>
            <w:vAlign w:val="center"/>
            <w:hideMark/>
          </w:tcPr>
          <w:p w14:paraId="18AFF816"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1,000 </w:t>
            </w:r>
          </w:p>
        </w:tc>
        <w:tc>
          <w:tcPr>
            <w:tcW w:w="1320" w:type="dxa"/>
            <w:tcBorders>
              <w:top w:val="nil"/>
              <w:left w:val="nil"/>
              <w:bottom w:val="nil"/>
              <w:right w:val="single" w:sz="4" w:space="0" w:color="7B7B7B"/>
            </w:tcBorders>
            <w:shd w:val="clear" w:color="auto" w:fill="auto"/>
            <w:noWrap/>
            <w:vAlign w:val="center"/>
            <w:hideMark/>
          </w:tcPr>
          <w:p w14:paraId="31CD20D6"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2571781A"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0D19466E"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8" w:space="0" w:color="7B7B7B"/>
            </w:tcBorders>
            <w:shd w:val="clear" w:color="auto" w:fill="auto"/>
            <w:noWrap/>
            <w:vAlign w:val="center"/>
            <w:hideMark/>
          </w:tcPr>
          <w:p w14:paraId="1DAF9A4B"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1,000 </w:t>
            </w:r>
          </w:p>
        </w:tc>
        <w:tc>
          <w:tcPr>
            <w:tcW w:w="1080" w:type="dxa"/>
            <w:tcBorders>
              <w:top w:val="nil"/>
              <w:left w:val="nil"/>
              <w:bottom w:val="nil"/>
              <w:right w:val="nil"/>
            </w:tcBorders>
            <w:shd w:val="clear" w:color="auto" w:fill="auto"/>
            <w:noWrap/>
            <w:vAlign w:val="center"/>
            <w:hideMark/>
          </w:tcPr>
          <w:p w14:paraId="74BEE8CA"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970 </w:t>
            </w:r>
          </w:p>
        </w:tc>
        <w:tc>
          <w:tcPr>
            <w:tcW w:w="700" w:type="dxa"/>
            <w:tcBorders>
              <w:top w:val="nil"/>
              <w:left w:val="nil"/>
              <w:bottom w:val="nil"/>
              <w:right w:val="nil"/>
            </w:tcBorders>
            <w:shd w:val="clear" w:color="auto" w:fill="auto"/>
            <w:noWrap/>
            <w:vAlign w:val="center"/>
            <w:hideMark/>
          </w:tcPr>
          <w:p w14:paraId="5AF57A67"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7C528A42" w14:textId="77777777" w:rsidTr="00881C9F">
        <w:trPr>
          <w:trHeight w:val="300"/>
        </w:trPr>
        <w:tc>
          <w:tcPr>
            <w:tcW w:w="2828" w:type="dxa"/>
            <w:tcBorders>
              <w:top w:val="nil"/>
              <w:left w:val="nil"/>
              <w:bottom w:val="nil"/>
              <w:right w:val="nil"/>
            </w:tcBorders>
            <w:shd w:val="clear" w:color="auto" w:fill="auto"/>
            <w:noWrap/>
            <w:vAlign w:val="center"/>
            <w:hideMark/>
          </w:tcPr>
          <w:p w14:paraId="54AB7182"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Hall maintenance &amp; redecoration</w:t>
            </w:r>
          </w:p>
        </w:tc>
        <w:tc>
          <w:tcPr>
            <w:tcW w:w="940" w:type="dxa"/>
            <w:tcBorders>
              <w:top w:val="nil"/>
              <w:left w:val="single" w:sz="4" w:space="0" w:color="7B7B7B"/>
              <w:bottom w:val="nil"/>
              <w:right w:val="dotted" w:sz="4" w:space="0" w:color="7B7B7B"/>
            </w:tcBorders>
            <w:shd w:val="clear" w:color="auto" w:fill="auto"/>
            <w:noWrap/>
            <w:vAlign w:val="center"/>
            <w:hideMark/>
          </w:tcPr>
          <w:p w14:paraId="502E6583"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320" w:type="dxa"/>
            <w:tcBorders>
              <w:top w:val="nil"/>
              <w:left w:val="nil"/>
              <w:bottom w:val="nil"/>
              <w:right w:val="single" w:sz="4" w:space="0" w:color="7B7B7B"/>
            </w:tcBorders>
            <w:shd w:val="clear" w:color="auto" w:fill="auto"/>
            <w:noWrap/>
            <w:vAlign w:val="center"/>
            <w:hideMark/>
          </w:tcPr>
          <w:p w14:paraId="1EF931E7"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58FC2031"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5B6BD742"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8" w:space="0" w:color="7B7B7B"/>
            </w:tcBorders>
            <w:shd w:val="clear" w:color="auto" w:fill="auto"/>
            <w:noWrap/>
            <w:vAlign w:val="center"/>
            <w:hideMark/>
          </w:tcPr>
          <w:p w14:paraId="532DE88D"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 </w:t>
            </w:r>
          </w:p>
        </w:tc>
        <w:tc>
          <w:tcPr>
            <w:tcW w:w="1080" w:type="dxa"/>
            <w:tcBorders>
              <w:top w:val="nil"/>
              <w:left w:val="nil"/>
              <w:bottom w:val="nil"/>
              <w:right w:val="nil"/>
            </w:tcBorders>
            <w:shd w:val="clear" w:color="auto" w:fill="auto"/>
            <w:noWrap/>
            <w:vAlign w:val="center"/>
            <w:hideMark/>
          </w:tcPr>
          <w:p w14:paraId="233F4071"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2,400 </w:t>
            </w:r>
          </w:p>
        </w:tc>
        <w:tc>
          <w:tcPr>
            <w:tcW w:w="700" w:type="dxa"/>
            <w:tcBorders>
              <w:top w:val="nil"/>
              <w:left w:val="nil"/>
              <w:bottom w:val="nil"/>
              <w:right w:val="nil"/>
            </w:tcBorders>
            <w:shd w:val="clear" w:color="auto" w:fill="auto"/>
            <w:noWrap/>
            <w:vAlign w:val="center"/>
            <w:hideMark/>
          </w:tcPr>
          <w:p w14:paraId="4C97F303"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6F4D837B" w14:textId="77777777" w:rsidTr="00881C9F">
        <w:trPr>
          <w:trHeight w:val="300"/>
        </w:trPr>
        <w:tc>
          <w:tcPr>
            <w:tcW w:w="2828" w:type="dxa"/>
            <w:tcBorders>
              <w:top w:val="nil"/>
              <w:left w:val="nil"/>
              <w:bottom w:val="nil"/>
              <w:right w:val="nil"/>
            </w:tcBorders>
            <w:shd w:val="clear" w:color="auto" w:fill="auto"/>
            <w:noWrap/>
            <w:vAlign w:val="center"/>
            <w:hideMark/>
          </w:tcPr>
          <w:p w14:paraId="058F13D2"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Magazine printing</w:t>
            </w:r>
          </w:p>
        </w:tc>
        <w:tc>
          <w:tcPr>
            <w:tcW w:w="940" w:type="dxa"/>
            <w:tcBorders>
              <w:top w:val="nil"/>
              <w:left w:val="single" w:sz="4" w:space="0" w:color="7B7B7B"/>
              <w:bottom w:val="nil"/>
              <w:right w:val="dotted" w:sz="4" w:space="0" w:color="7B7B7B"/>
            </w:tcBorders>
            <w:shd w:val="clear" w:color="auto" w:fill="auto"/>
            <w:noWrap/>
            <w:vAlign w:val="center"/>
            <w:hideMark/>
          </w:tcPr>
          <w:p w14:paraId="5CF80CEB"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880 </w:t>
            </w:r>
          </w:p>
        </w:tc>
        <w:tc>
          <w:tcPr>
            <w:tcW w:w="1320" w:type="dxa"/>
            <w:tcBorders>
              <w:top w:val="nil"/>
              <w:left w:val="nil"/>
              <w:bottom w:val="nil"/>
              <w:right w:val="single" w:sz="4" w:space="0" w:color="7B7B7B"/>
            </w:tcBorders>
            <w:shd w:val="clear" w:color="auto" w:fill="auto"/>
            <w:noWrap/>
            <w:vAlign w:val="center"/>
            <w:hideMark/>
          </w:tcPr>
          <w:p w14:paraId="331484F7"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353DB94B"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1BFA499D"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8" w:space="0" w:color="7B7B7B"/>
            </w:tcBorders>
            <w:shd w:val="clear" w:color="auto" w:fill="auto"/>
            <w:noWrap/>
            <w:vAlign w:val="center"/>
            <w:hideMark/>
          </w:tcPr>
          <w:p w14:paraId="6BE6DDEE"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880 </w:t>
            </w:r>
          </w:p>
        </w:tc>
        <w:tc>
          <w:tcPr>
            <w:tcW w:w="1080" w:type="dxa"/>
            <w:tcBorders>
              <w:top w:val="nil"/>
              <w:left w:val="nil"/>
              <w:bottom w:val="nil"/>
              <w:right w:val="nil"/>
            </w:tcBorders>
            <w:shd w:val="clear" w:color="auto" w:fill="auto"/>
            <w:noWrap/>
            <w:vAlign w:val="center"/>
            <w:hideMark/>
          </w:tcPr>
          <w:p w14:paraId="12DCE1C2"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870 </w:t>
            </w:r>
          </w:p>
        </w:tc>
        <w:tc>
          <w:tcPr>
            <w:tcW w:w="700" w:type="dxa"/>
            <w:tcBorders>
              <w:top w:val="nil"/>
              <w:left w:val="nil"/>
              <w:bottom w:val="nil"/>
              <w:right w:val="nil"/>
            </w:tcBorders>
            <w:shd w:val="clear" w:color="auto" w:fill="auto"/>
            <w:noWrap/>
            <w:vAlign w:val="center"/>
            <w:hideMark/>
          </w:tcPr>
          <w:p w14:paraId="3ECD9157"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10AE0B18" w14:textId="77777777" w:rsidTr="00881C9F">
        <w:trPr>
          <w:trHeight w:val="300"/>
        </w:trPr>
        <w:tc>
          <w:tcPr>
            <w:tcW w:w="2828" w:type="dxa"/>
            <w:tcBorders>
              <w:top w:val="nil"/>
              <w:left w:val="nil"/>
              <w:bottom w:val="nil"/>
              <w:right w:val="nil"/>
            </w:tcBorders>
            <w:shd w:val="clear" w:color="auto" w:fill="auto"/>
            <w:noWrap/>
            <w:vAlign w:val="center"/>
            <w:hideMark/>
          </w:tcPr>
          <w:p w14:paraId="0BB9ED76"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Bookstall costs</w:t>
            </w:r>
          </w:p>
        </w:tc>
        <w:tc>
          <w:tcPr>
            <w:tcW w:w="940" w:type="dxa"/>
            <w:tcBorders>
              <w:top w:val="nil"/>
              <w:left w:val="single" w:sz="4" w:space="0" w:color="7B7B7B"/>
              <w:bottom w:val="nil"/>
              <w:right w:val="dotted" w:sz="4" w:space="0" w:color="7B7B7B"/>
            </w:tcBorders>
            <w:shd w:val="clear" w:color="auto" w:fill="auto"/>
            <w:noWrap/>
            <w:vAlign w:val="center"/>
            <w:hideMark/>
          </w:tcPr>
          <w:p w14:paraId="76D7915E"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85 </w:t>
            </w:r>
          </w:p>
        </w:tc>
        <w:tc>
          <w:tcPr>
            <w:tcW w:w="1320" w:type="dxa"/>
            <w:tcBorders>
              <w:top w:val="nil"/>
              <w:left w:val="nil"/>
              <w:bottom w:val="nil"/>
              <w:right w:val="single" w:sz="4" w:space="0" w:color="7B7B7B"/>
            </w:tcBorders>
            <w:shd w:val="clear" w:color="auto" w:fill="auto"/>
            <w:noWrap/>
            <w:vAlign w:val="center"/>
            <w:hideMark/>
          </w:tcPr>
          <w:p w14:paraId="46F0CA9E"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1E99F8D3"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13EB7FEF"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8" w:space="0" w:color="7B7B7B"/>
            </w:tcBorders>
            <w:shd w:val="clear" w:color="auto" w:fill="auto"/>
            <w:noWrap/>
            <w:vAlign w:val="center"/>
            <w:hideMark/>
          </w:tcPr>
          <w:p w14:paraId="4C97C007"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85 </w:t>
            </w:r>
          </w:p>
        </w:tc>
        <w:tc>
          <w:tcPr>
            <w:tcW w:w="1080" w:type="dxa"/>
            <w:tcBorders>
              <w:top w:val="nil"/>
              <w:left w:val="nil"/>
              <w:bottom w:val="nil"/>
              <w:right w:val="nil"/>
            </w:tcBorders>
            <w:shd w:val="clear" w:color="auto" w:fill="auto"/>
            <w:noWrap/>
            <w:vAlign w:val="center"/>
            <w:hideMark/>
          </w:tcPr>
          <w:p w14:paraId="74AE9BF7"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44 </w:t>
            </w:r>
          </w:p>
        </w:tc>
        <w:tc>
          <w:tcPr>
            <w:tcW w:w="700" w:type="dxa"/>
            <w:tcBorders>
              <w:top w:val="nil"/>
              <w:left w:val="nil"/>
              <w:bottom w:val="nil"/>
              <w:right w:val="nil"/>
            </w:tcBorders>
            <w:shd w:val="clear" w:color="auto" w:fill="auto"/>
            <w:noWrap/>
            <w:vAlign w:val="center"/>
            <w:hideMark/>
          </w:tcPr>
          <w:p w14:paraId="69A2413F"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5772AB0B" w14:textId="77777777" w:rsidTr="00881C9F">
        <w:trPr>
          <w:trHeight w:val="300"/>
        </w:trPr>
        <w:tc>
          <w:tcPr>
            <w:tcW w:w="2828" w:type="dxa"/>
            <w:tcBorders>
              <w:top w:val="nil"/>
              <w:left w:val="nil"/>
              <w:bottom w:val="nil"/>
              <w:right w:val="nil"/>
            </w:tcBorders>
            <w:shd w:val="clear" w:color="auto" w:fill="auto"/>
            <w:noWrap/>
            <w:vAlign w:val="center"/>
            <w:hideMark/>
          </w:tcPr>
          <w:p w14:paraId="7FEC5F32"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Other trading costs</w:t>
            </w:r>
          </w:p>
        </w:tc>
        <w:tc>
          <w:tcPr>
            <w:tcW w:w="940" w:type="dxa"/>
            <w:tcBorders>
              <w:top w:val="nil"/>
              <w:left w:val="single" w:sz="4" w:space="0" w:color="7B7B7B"/>
              <w:bottom w:val="nil"/>
              <w:right w:val="dotted" w:sz="4" w:space="0" w:color="7B7B7B"/>
            </w:tcBorders>
            <w:shd w:val="clear" w:color="auto" w:fill="auto"/>
            <w:noWrap/>
            <w:vAlign w:val="center"/>
            <w:hideMark/>
          </w:tcPr>
          <w:p w14:paraId="2A0D0C4F"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360 </w:t>
            </w:r>
          </w:p>
        </w:tc>
        <w:tc>
          <w:tcPr>
            <w:tcW w:w="1320" w:type="dxa"/>
            <w:tcBorders>
              <w:top w:val="nil"/>
              <w:left w:val="nil"/>
              <w:bottom w:val="nil"/>
              <w:right w:val="single" w:sz="4" w:space="0" w:color="7B7B7B"/>
            </w:tcBorders>
            <w:shd w:val="clear" w:color="auto" w:fill="auto"/>
            <w:noWrap/>
            <w:vAlign w:val="center"/>
            <w:hideMark/>
          </w:tcPr>
          <w:p w14:paraId="519DF203"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335A4996"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4" w:space="0" w:color="7B7B7B"/>
            </w:tcBorders>
            <w:shd w:val="clear" w:color="auto" w:fill="auto"/>
            <w:noWrap/>
            <w:vAlign w:val="center"/>
            <w:hideMark/>
          </w:tcPr>
          <w:p w14:paraId="29C5D9EF"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nil"/>
              <w:left w:val="nil"/>
              <w:bottom w:val="nil"/>
              <w:right w:val="single" w:sz="8" w:space="0" w:color="7B7B7B"/>
            </w:tcBorders>
            <w:shd w:val="clear" w:color="auto" w:fill="auto"/>
            <w:noWrap/>
            <w:vAlign w:val="center"/>
            <w:hideMark/>
          </w:tcPr>
          <w:p w14:paraId="26466285"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360 </w:t>
            </w:r>
          </w:p>
        </w:tc>
        <w:tc>
          <w:tcPr>
            <w:tcW w:w="1080" w:type="dxa"/>
            <w:tcBorders>
              <w:top w:val="nil"/>
              <w:left w:val="nil"/>
              <w:bottom w:val="nil"/>
              <w:right w:val="nil"/>
            </w:tcBorders>
            <w:shd w:val="clear" w:color="auto" w:fill="auto"/>
            <w:noWrap/>
            <w:vAlign w:val="center"/>
            <w:hideMark/>
          </w:tcPr>
          <w:p w14:paraId="753E40BC"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180 </w:t>
            </w:r>
          </w:p>
        </w:tc>
        <w:tc>
          <w:tcPr>
            <w:tcW w:w="700" w:type="dxa"/>
            <w:tcBorders>
              <w:top w:val="nil"/>
              <w:left w:val="nil"/>
              <w:bottom w:val="nil"/>
              <w:right w:val="nil"/>
            </w:tcBorders>
            <w:shd w:val="clear" w:color="auto" w:fill="auto"/>
            <w:noWrap/>
            <w:vAlign w:val="center"/>
            <w:hideMark/>
          </w:tcPr>
          <w:p w14:paraId="704663E1"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617BE239" w14:textId="77777777" w:rsidTr="00881C9F">
        <w:trPr>
          <w:trHeight w:val="402"/>
        </w:trPr>
        <w:tc>
          <w:tcPr>
            <w:tcW w:w="2828" w:type="dxa"/>
            <w:tcBorders>
              <w:top w:val="single" w:sz="4" w:space="0" w:color="7B7B7B"/>
              <w:left w:val="nil"/>
              <w:bottom w:val="single" w:sz="4" w:space="0" w:color="7B7B7B"/>
              <w:right w:val="nil"/>
            </w:tcBorders>
            <w:shd w:val="clear" w:color="auto" w:fill="auto"/>
            <w:noWrap/>
            <w:vAlign w:val="center"/>
            <w:hideMark/>
          </w:tcPr>
          <w:p w14:paraId="6518AC05"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Trading costs</w:t>
            </w:r>
          </w:p>
        </w:tc>
        <w:tc>
          <w:tcPr>
            <w:tcW w:w="940" w:type="dxa"/>
            <w:tcBorders>
              <w:top w:val="single" w:sz="4" w:space="0" w:color="7B7B7B"/>
              <w:left w:val="single" w:sz="4" w:space="0" w:color="7B7B7B"/>
              <w:bottom w:val="single" w:sz="4" w:space="0" w:color="7B7B7B"/>
              <w:right w:val="dotted" w:sz="4" w:space="0" w:color="7B7B7B"/>
            </w:tcBorders>
            <w:shd w:val="clear" w:color="auto" w:fill="auto"/>
            <w:noWrap/>
            <w:vAlign w:val="center"/>
            <w:hideMark/>
          </w:tcPr>
          <w:p w14:paraId="7E8C32A6"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2,825 </w:t>
            </w:r>
          </w:p>
        </w:tc>
        <w:tc>
          <w:tcPr>
            <w:tcW w:w="1320" w:type="dxa"/>
            <w:tcBorders>
              <w:top w:val="single" w:sz="4" w:space="0" w:color="7B7B7B"/>
              <w:left w:val="nil"/>
              <w:bottom w:val="single" w:sz="4" w:space="0" w:color="7B7B7B"/>
              <w:right w:val="single" w:sz="4" w:space="0" w:color="7B7B7B"/>
            </w:tcBorders>
            <w:shd w:val="clear" w:color="auto" w:fill="auto"/>
            <w:noWrap/>
            <w:vAlign w:val="center"/>
            <w:hideMark/>
          </w:tcPr>
          <w:p w14:paraId="63800DA7"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 </w:t>
            </w:r>
          </w:p>
        </w:tc>
        <w:tc>
          <w:tcPr>
            <w:tcW w:w="1080" w:type="dxa"/>
            <w:tcBorders>
              <w:top w:val="single" w:sz="4" w:space="0" w:color="7B7B7B"/>
              <w:left w:val="nil"/>
              <w:bottom w:val="single" w:sz="4" w:space="0" w:color="7B7B7B"/>
              <w:right w:val="single" w:sz="4" w:space="0" w:color="7B7B7B"/>
            </w:tcBorders>
            <w:shd w:val="clear" w:color="auto" w:fill="auto"/>
            <w:noWrap/>
            <w:vAlign w:val="center"/>
            <w:hideMark/>
          </w:tcPr>
          <w:p w14:paraId="4298A98B"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 </w:t>
            </w:r>
          </w:p>
        </w:tc>
        <w:tc>
          <w:tcPr>
            <w:tcW w:w="1080" w:type="dxa"/>
            <w:tcBorders>
              <w:top w:val="single" w:sz="4" w:space="0" w:color="7B7B7B"/>
              <w:left w:val="nil"/>
              <w:bottom w:val="single" w:sz="4" w:space="0" w:color="7B7B7B"/>
              <w:right w:val="single" w:sz="4" w:space="0" w:color="7B7B7B"/>
            </w:tcBorders>
            <w:shd w:val="clear" w:color="auto" w:fill="auto"/>
            <w:noWrap/>
            <w:vAlign w:val="center"/>
            <w:hideMark/>
          </w:tcPr>
          <w:p w14:paraId="75AD0638"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 </w:t>
            </w:r>
          </w:p>
        </w:tc>
        <w:tc>
          <w:tcPr>
            <w:tcW w:w="1080" w:type="dxa"/>
            <w:tcBorders>
              <w:top w:val="single" w:sz="4" w:space="0" w:color="7B7B7B"/>
              <w:left w:val="nil"/>
              <w:bottom w:val="single" w:sz="4" w:space="0" w:color="7B7B7B"/>
              <w:right w:val="single" w:sz="8" w:space="0" w:color="7B7B7B"/>
            </w:tcBorders>
            <w:shd w:val="clear" w:color="auto" w:fill="auto"/>
            <w:noWrap/>
            <w:vAlign w:val="center"/>
            <w:hideMark/>
          </w:tcPr>
          <w:p w14:paraId="09D4928D"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2,825 </w:t>
            </w:r>
          </w:p>
        </w:tc>
        <w:tc>
          <w:tcPr>
            <w:tcW w:w="1080" w:type="dxa"/>
            <w:tcBorders>
              <w:top w:val="single" w:sz="4" w:space="0" w:color="7B7B7B"/>
              <w:left w:val="nil"/>
              <w:bottom w:val="single" w:sz="4" w:space="0" w:color="7B7B7B"/>
              <w:right w:val="nil"/>
            </w:tcBorders>
            <w:shd w:val="clear" w:color="auto" w:fill="auto"/>
            <w:noWrap/>
            <w:vAlign w:val="center"/>
            <w:hideMark/>
          </w:tcPr>
          <w:p w14:paraId="3B06D69B"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4,614 </w:t>
            </w:r>
          </w:p>
        </w:tc>
        <w:tc>
          <w:tcPr>
            <w:tcW w:w="700" w:type="dxa"/>
            <w:tcBorders>
              <w:top w:val="nil"/>
              <w:left w:val="nil"/>
              <w:bottom w:val="nil"/>
              <w:right w:val="nil"/>
            </w:tcBorders>
            <w:shd w:val="clear" w:color="auto" w:fill="auto"/>
            <w:noWrap/>
            <w:vAlign w:val="center"/>
            <w:hideMark/>
          </w:tcPr>
          <w:p w14:paraId="1063D8AB"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1911CDF6" w14:textId="77777777" w:rsidTr="00881C9F">
        <w:trPr>
          <w:trHeight w:val="300"/>
        </w:trPr>
        <w:tc>
          <w:tcPr>
            <w:tcW w:w="2828" w:type="dxa"/>
            <w:tcBorders>
              <w:top w:val="nil"/>
              <w:left w:val="nil"/>
              <w:bottom w:val="nil"/>
              <w:right w:val="nil"/>
            </w:tcBorders>
            <w:shd w:val="clear" w:color="auto" w:fill="auto"/>
            <w:noWrap/>
            <w:vAlign w:val="center"/>
            <w:hideMark/>
          </w:tcPr>
          <w:p w14:paraId="68A29732"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Other payments</w:t>
            </w:r>
          </w:p>
        </w:tc>
        <w:tc>
          <w:tcPr>
            <w:tcW w:w="940" w:type="dxa"/>
            <w:tcBorders>
              <w:top w:val="nil"/>
              <w:left w:val="single" w:sz="4" w:space="0" w:color="7B7B7B"/>
              <w:bottom w:val="nil"/>
              <w:right w:val="dotted" w:sz="4" w:space="0" w:color="7B7B7B"/>
            </w:tcBorders>
            <w:shd w:val="clear" w:color="auto" w:fill="auto"/>
            <w:noWrap/>
            <w:vAlign w:val="center"/>
            <w:hideMark/>
          </w:tcPr>
          <w:p w14:paraId="408F47FC"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 </w:t>
            </w:r>
          </w:p>
        </w:tc>
        <w:tc>
          <w:tcPr>
            <w:tcW w:w="1320" w:type="dxa"/>
            <w:tcBorders>
              <w:top w:val="nil"/>
              <w:left w:val="nil"/>
              <w:bottom w:val="nil"/>
              <w:right w:val="single" w:sz="4" w:space="0" w:color="7B7B7B"/>
            </w:tcBorders>
            <w:shd w:val="clear" w:color="auto" w:fill="auto"/>
            <w:noWrap/>
            <w:vAlign w:val="center"/>
            <w:hideMark/>
          </w:tcPr>
          <w:p w14:paraId="53C95AD3"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 </w:t>
            </w:r>
          </w:p>
        </w:tc>
        <w:tc>
          <w:tcPr>
            <w:tcW w:w="1080" w:type="dxa"/>
            <w:tcBorders>
              <w:top w:val="nil"/>
              <w:left w:val="nil"/>
              <w:bottom w:val="nil"/>
              <w:right w:val="single" w:sz="4" w:space="0" w:color="7B7B7B"/>
            </w:tcBorders>
            <w:shd w:val="clear" w:color="auto" w:fill="auto"/>
            <w:noWrap/>
            <w:vAlign w:val="center"/>
            <w:hideMark/>
          </w:tcPr>
          <w:p w14:paraId="6EAE270B"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 </w:t>
            </w:r>
          </w:p>
        </w:tc>
        <w:tc>
          <w:tcPr>
            <w:tcW w:w="1080" w:type="dxa"/>
            <w:tcBorders>
              <w:top w:val="nil"/>
              <w:left w:val="nil"/>
              <w:bottom w:val="nil"/>
              <w:right w:val="single" w:sz="4" w:space="0" w:color="7B7B7B"/>
            </w:tcBorders>
            <w:shd w:val="clear" w:color="auto" w:fill="auto"/>
            <w:noWrap/>
            <w:vAlign w:val="center"/>
            <w:hideMark/>
          </w:tcPr>
          <w:p w14:paraId="2A1CBB65" w14:textId="77777777" w:rsidR="00881C9F" w:rsidRPr="00881C9F" w:rsidRDefault="00881C9F" w:rsidP="00881C9F">
            <w:pPr>
              <w:spacing w:after="0" w:line="240" w:lineRule="auto"/>
              <w:rPr>
                <w:rFonts w:ascii="Calibri" w:eastAsia="Times New Roman" w:hAnsi="Calibri" w:cs="Calibri"/>
                <w:color w:val="3A3838"/>
                <w:sz w:val="18"/>
                <w:szCs w:val="18"/>
              </w:rPr>
            </w:pPr>
            <w:r w:rsidRPr="00881C9F">
              <w:rPr>
                <w:rFonts w:ascii="Calibri" w:eastAsia="Times New Roman" w:hAnsi="Calibri" w:cs="Calibri"/>
                <w:color w:val="3A3838"/>
                <w:sz w:val="18"/>
                <w:szCs w:val="18"/>
              </w:rPr>
              <w:t> </w:t>
            </w:r>
          </w:p>
        </w:tc>
        <w:tc>
          <w:tcPr>
            <w:tcW w:w="1080" w:type="dxa"/>
            <w:tcBorders>
              <w:top w:val="nil"/>
              <w:left w:val="nil"/>
              <w:bottom w:val="nil"/>
              <w:right w:val="single" w:sz="8" w:space="0" w:color="7B7B7B"/>
            </w:tcBorders>
            <w:shd w:val="clear" w:color="auto" w:fill="auto"/>
            <w:noWrap/>
            <w:vAlign w:val="center"/>
            <w:hideMark/>
          </w:tcPr>
          <w:p w14:paraId="2B4DE8D6"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w:t>
            </w:r>
          </w:p>
        </w:tc>
        <w:tc>
          <w:tcPr>
            <w:tcW w:w="1080" w:type="dxa"/>
            <w:tcBorders>
              <w:top w:val="nil"/>
              <w:left w:val="nil"/>
              <w:bottom w:val="nil"/>
              <w:right w:val="nil"/>
            </w:tcBorders>
            <w:shd w:val="clear" w:color="auto" w:fill="auto"/>
            <w:noWrap/>
            <w:vAlign w:val="center"/>
            <w:hideMark/>
          </w:tcPr>
          <w:p w14:paraId="66EA16BB" w14:textId="77777777" w:rsidR="00881C9F" w:rsidRPr="00881C9F" w:rsidRDefault="00881C9F" w:rsidP="00881C9F">
            <w:pPr>
              <w:spacing w:after="0" w:line="240" w:lineRule="auto"/>
              <w:rPr>
                <w:rFonts w:ascii="Calibri" w:eastAsia="Times New Roman" w:hAnsi="Calibri" w:cs="Calibri"/>
                <w:b/>
                <w:bCs/>
                <w:color w:val="3A3838"/>
                <w:sz w:val="18"/>
                <w:szCs w:val="18"/>
              </w:rPr>
            </w:pPr>
          </w:p>
        </w:tc>
        <w:tc>
          <w:tcPr>
            <w:tcW w:w="700" w:type="dxa"/>
            <w:tcBorders>
              <w:top w:val="nil"/>
              <w:left w:val="nil"/>
              <w:bottom w:val="nil"/>
              <w:right w:val="nil"/>
            </w:tcBorders>
            <w:shd w:val="clear" w:color="auto" w:fill="auto"/>
            <w:noWrap/>
            <w:vAlign w:val="center"/>
            <w:hideMark/>
          </w:tcPr>
          <w:p w14:paraId="3D76FE97" w14:textId="77777777" w:rsidR="00881C9F" w:rsidRPr="00881C9F" w:rsidRDefault="00881C9F" w:rsidP="00881C9F">
            <w:pPr>
              <w:spacing w:after="0" w:line="240" w:lineRule="auto"/>
              <w:rPr>
                <w:rFonts w:ascii="Times New Roman" w:eastAsia="Times New Roman" w:hAnsi="Times New Roman" w:cs="Times New Roman"/>
                <w:sz w:val="20"/>
                <w:szCs w:val="20"/>
              </w:rPr>
            </w:pPr>
          </w:p>
        </w:tc>
      </w:tr>
      <w:tr w:rsidR="00881C9F" w:rsidRPr="00881C9F" w14:paraId="339DCBF1" w14:textId="77777777" w:rsidTr="00881C9F">
        <w:trPr>
          <w:trHeight w:val="402"/>
        </w:trPr>
        <w:tc>
          <w:tcPr>
            <w:tcW w:w="2828" w:type="dxa"/>
            <w:tcBorders>
              <w:top w:val="single" w:sz="8" w:space="0" w:color="7B7B7B"/>
              <w:left w:val="nil"/>
              <w:bottom w:val="single" w:sz="8" w:space="0" w:color="7B7B7B"/>
              <w:right w:val="nil"/>
            </w:tcBorders>
            <w:shd w:val="clear" w:color="auto" w:fill="auto"/>
            <w:noWrap/>
            <w:vAlign w:val="center"/>
            <w:hideMark/>
          </w:tcPr>
          <w:p w14:paraId="5B170772" w14:textId="77777777" w:rsidR="00881C9F" w:rsidRPr="00881C9F" w:rsidRDefault="00881C9F" w:rsidP="00881C9F">
            <w:pPr>
              <w:spacing w:after="0" w:line="240" w:lineRule="auto"/>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Total paid on all funds</w:t>
            </w:r>
          </w:p>
        </w:tc>
        <w:tc>
          <w:tcPr>
            <w:tcW w:w="940" w:type="dxa"/>
            <w:tcBorders>
              <w:top w:val="single" w:sz="8" w:space="0" w:color="7B7B7B"/>
              <w:left w:val="single" w:sz="4" w:space="0" w:color="7B7B7B"/>
              <w:bottom w:val="single" w:sz="8" w:space="0" w:color="7B7B7B"/>
              <w:right w:val="dotted" w:sz="4" w:space="0" w:color="7B7B7B"/>
            </w:tcBorders>
            <w:shd w:val="clear" w:color="auto" w:fill="auto"/>
            <w:noWrap/>
            <w:vAlign w:val="center"/>
            <w:hideMark/>
          </w:tcPr>
          <w:p w14:paraId="1D857948"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62,210 </w:t>
            </w:r>
          </w:p>
        </w:tc>
        <w:tc>
          <w:tcPr>
            <w:tcW w:w="1320" w:type="dxa"/>
            <w:tcBorders>
              <w:top w:val="single" w:sz="8" w:space="0" w:color="7B7B7B"/>
              <w:left w:val="nil"/>
              <w:bottom w:val="single" w:sz="8" w:space="0" w:color="7B7B7B"/>
              <w:right w:val="single" w:sz="4" w:space="0" w:color="7B7B7B"/>
            </w:tcBorders>
            <w:shd w:val="clear" w:color="auto" w:fill="auto"/>
            <w:noWrap/>
            <w:vAlign w:val="center"/>
            <w:hideMark/>
          </w:tcPr>
          <w:p w14:paraId="248A82F8"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single" w:sz="8" w:space="0" w:color="7B7B7B"/>
              <w:left w:val="nil"/>
              <w:bottom w:val="single" w:sz="8" w:space="0" w:color="7B7B7B"/>
              <w:right w:val="single" w:sz="4" w:space="0" w:color="7B7B7B"/>
            </w:tcBorders>
            <w:shd w:val="clear" w:color="auto" w:fill="auto"/>
            <w:noWrap/>
            <w:vAlign w:val="center"/>
            <w:hideMark/>
          </w:tcPr>
          <w:p w14:paraId="70CF2654"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single" w:sz="8" w:space="0" w:color="7B7B7B"/>
              <w:left w:val="nil"/>
              <w:bottom w:val="single" w:sz="8" w:space="0" w:color="7B7B7B"/>
              <w:right w:val="single" w:sz="4" w:space="0" w:color="7B7B7B"/>
            </w:tcBorders>
            <w:shd w:val="clear" w:color="auto" w:fill="auto"/>
            <w:noWrap/>
            <w:vAlign w:val="center"/>
            <w:hideMark/>
          </w:tcPr>
          <w:p w14:paraId="55FE543C" w14:textId="77777777" w:rsidR="00881C9F" w:rsidRPr="00881C9F" w:rsidRDefault="00881C9F" w:rsidP="00881C9F">
            <w:pPr>
              <w:spacing w:after="0" w:line="240" w:lineRule="auto"/>
              <w:jc w:val="right"/>
              <w:rPr>
                <w:rFonts w:ascii="Calibri" w:eastAsia="Times New Roman" w:hAnsi="Calibri" w:cs="Calibri"/>
                <w:color w:val="3A3838"/>
                <w:sz w:val="18"/>
                <w:szCs w:val="18"/>
              </w:rPr>
            </w:pPr>
            <w:r w:rsidRPr="00881C9F">
              <w:rPr>
                <w:rFonts w:ascii="Calibri" w:eastAsia="Times New Roman" w:hAnsi="Calibri" w:cs="Calibri"/>
                <w:color w:val="3A3838"/>
                <w:sz w:val="18"/>
                <w:szCs w:val="18"/>
              </w:rPr>
              <w:t xml:space="preserve">  - </w:t>
            </w:r>
          </w:p>
        </w:tc>
        <w:tc>
          <w:tcPr>
            <w:tcW w:w="1080" w:type="dxa"/>
            <w:tcBorders>
              <w:top w:val="single" w:sz="8" w:space="0" w:color="7B7B7B"/>
              <w:left w:val="nil"/>
              <w:bottom w:val="single" w:sz="8" w:space="0" w:color="7B7B7B"/>
              <w:right w:val="single" w:sz="8" w:space="0" w:color="7B7B7B"/>
            </w:tcBorders>
            <w:shd w:val="clear" w:color="auto" w:fill="auto"/>
            <w:noWrap/>
            <w:vAlign w:val="center"/>
            <w:hideMark/>
          </w:tcPr>
          <w:p w14:paraId="18F2550B"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62,210 </w:t>
            </w:r>
          </w:p>
        </w:tc>
        <w:tc>
          <w:tcPr>
            <w:tcW w:w="1080" w:type="dxa"/>
            <w:tcBorders>
              <w:top w:val="single" w:sz="8" w:space="0" w:color="7B7B7B"/>
              <w:left w:val="nil"/>
              <w:bottom w:val="single" w:sz="8" w:space="0" w:color="7B7B7B"/>
              <w:right w:val="nil"/>
            </w:tcBorders>
            <w:shd w:val="clear" w:color="auto" w:fill="auto"/>
            <w:noWrap/>
            <w:vAlign w:val="center"/>
            <w:hideMark/>
          </w:tcPr>
          <w:p w14:paraId="23B55945"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63,278 </w:t>
            </w:r>
          </w:p>
        </w:tc>
        <w:tc>
          <w:tcPr>
            <w:tcW w:w="700" w:type="dxa"/>
            <w:tcBorders>
              <w:top w:val="nil"/>
              <w:left w:val="nil"/>
              <w:bottom w:val="nil"/>
              <w:right w:val="nil"/>
            </w:tcBorders>
            <w:shd w:val="clear" w:color="auto" w:fill="auto"/>
            <w:noWrap/>
            <w:vAlign w:val="center"/>
            <w:hideMark/>
          </w:tcPr>
          <w:p w14:paraId="7F2E7079"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r>
      <w:tr w:rsidR="00881C9F" w:rsidRPr="00881C9F" w14:paraId="3E35FF3D" w14:textId="77777777" w:rsidTr="00881C9F">
        <w:trPr>
          <w:trHeight w:val="135"/>
        </w:trPr>
        <w:tc>
          <w:tcPr>
            <w:tcW w:w="2828" w:type="dxa"/>
            <w:tcBorders>
              <w:top w:val="nil"/>
              <w:left w:val="nil"/>
              <w:bottom w:val="nil"/>
              <w:right w:val="nil"/>
            </w:tcBorders>
            <w:shd w:val="clear" w:color="auto" w:fill="auto"/>
            <w:noWrap/>
            <w:vAlign w:val="bottom"/>
            <w:hideMark/>
          </w:tcPr>
          <w:p w14:paraId="47A5AB4D" w14:textId="77777777" w:rsidR="00881C9F" w:rsidRPr="00881C9F" w:rsidRDefault="00881C9F" w:rsidP="00881C9F">
            <w:pPr>
              <w:spacing w:after="0" w:line="240" w:lineRule="auto"/>
              <w:jc w:val="center"/>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39A97F24"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67F5D92" w14:textId="77777777" w:rsidR="00881C9F" w:rsidRPr="00881C9F" w:rsidRDefault="00881C9F" w:rsidP="00881C9F">
            <w:pPr>
              <w:spacing w:after="0" w:line="240" w:lineRule="auto"/>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F358D8B" w14:textId="77777777" w:rsidR="00881C9F" w:rsidRPr="00881C9F" w:rsidRDefault="00881C9F" w:rsidP="00881C9F">
            <w:pPr>
              <w:spacing w:after="0" w:line="240" w:lineRule="auto"/>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483EFBA" w14:textId="77777777" w:rsidR="00881C9F" w:rsidRPr="00881C9F" w:rsidRDefault="00881C9F" w:rsidP="00881C9F">
            <w:pPr>
              <w:spacing w:after="0" w:line="240" w:lineRule="auto"/>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490916D" w14:textId="77777777" w:rsidR="00881C9F" w:rsidRPr="00881C9F" w:rsidRDefault="00881C9F" w:rsidP="00881C9F">
            <w:pPr>
              <w:spacing w:after="0" w:line="240" w:lineRule="auto"/>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9280127" w14:textId="77777777" w:rsidR="00881C9F" w:rsidRPr="00881C9F" w:rsidRDefault="00881C9F" w:rsidP="00881C9F">
            <w:pPr>
              <w:spacing w:after="0" w:line="240" w:lineRule="auto"/>
              <w:jc w:val="center"/>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2EC106FE" w14:textId="77777777" w:rsidR="00881C9F" w:rsidRPr="00881C9F" w:rsidRDefault="00881C9F" w:rsidP="00881C9F">
            <w:pPr>
              <w:spacing w:after="0" w:line="240" w:lineRule="auto"/>
              <w:jc w:val="center"/>
              <w:rPr>
                <w:rFonts w:ascii="Times New Roman" w:eastAsia="Times New Roman" w:hAnsi="Times New Roman" w:cs="Times New Roman"/>
                <w:sz w:val="20"/>
                <w:szCs w:val="20"/>
              </w:rPr>
            </w:pPr>
          </w:p>
        </w:tc>
      </w:tr>
    </w:tbl>
    <w:p w14:paraId="388D8D25" w14:textId="77777777" w:rsidR="00D10C56" w:rsidRPr="00B1248C" w:rsidRDefault="00331C32" w:rsidP="00CB65D5">
      <w:pPr>
        <w:spacing w:before="120" w:after="120"/>
        <w:ind w:left="255" w:hanging="255"/>
        <w:rPr>
          <w:color w:val="3B3838" w:themeColor="background2" w:themeShade="40"/>
          <w:sz w:val="20"/>
          <w:szCs w:val="20"/>
        </w:rPr>
      </w:pPr>
      <w:r w:rsidRPr="00B1248C">
        <w:rPr>
          <w:b/>
          <w:color w:val="3B3838" w:themeColor="background2" w:themeShade="40"/>
          <w:sz w:val="20"/>
          <w:szCs w:val="20"/>
        </w:rPr>
        <w:t>6</w:t>
      </w:r>
      <w:r w:rsidRPr="00B1248C">
        <w:rPr>
          <w:color w:val="3B3838" w:themeColor="background2" w:themeShade="40"/>
          <w:sz w:val="20"/>
          <w:szCs w:val="20"/>
        </w:rPr>
        <w:t xml:space="preserve">   </w:t>
      </w:r>
      <w:r w:rsidR="00D10C56" w:rsidRPr="00B1248C">
        <w:rPr>
          <w:color w:val="3B3838" w:themeColor="background2" w:themeShade="40"/>
          <w:sz w:val="20"/>
          <w:szCs w:val="20"/>
        </w:rPr>
        <w:t xml:space="preserve">Charitable grants and donations included £1,200 to CMS and £1,300 to Tear Fund for the </w:t>
      </w:r>
      <w:r w:rsidRPr="00B1248C">
        <w:rPr>
          <w:color w:val="3B3838" w:themeColor="background2" w:themeShade="40"/>
          <w:sz w:val="20"/>
          <w:szCs w:val="20"/>
        </w:rPr>
        <w:t>Inter Diocesan West Africa Link diocese of Freetown.</w:t>
      </w:r>
      <w:r w:rsidR="00D10C56" w:rsidRPr="00B1248C">
        <w:rPr>
          <w:color w:val="3B3838" w:themeColor="background2" w:themeShade="40"/>
          <w:sz w:val="20"/>
          <w:szCs w:val="20"/>
        </w:rPr>
        <w:tab/>
      </w:r>
      <w:r w:rsidR="00D10C56" w:rsidRPr="00B1248C">
        <w:rPr>
          <w:color w:val="3B3838" w:themeColor="background2" w:themeShade="40"/>
          <w:sz w:val="20"/>
          <w:szCs w:val="20"/>
        </w:rPr>
        <w:tab/>
      </w:r>
      <w:r w:rsidR="00D10C56" w:rsidRPr="00B1248C">
        <w:rPr>
          <w:color w:val="3B3838" w:themeColor="background2" w:themeShade="40"/>
          <w:sz w:val="20"/>
          <w:szCs w:val="20"/>
        </w:rPr>
        <w:tab/>
      </w:r>
      <w:r w:rsidR="00D10C56" w:rsidRPr="00B1248C">
        <w:rPr>
          <w:color w:val="3B3838" w:themeColor="background2" w:themeShade="40"/>
          <w:sz w:val="20"/>
          <w:szCs w:val="20"/>
        </w:rPr>
        <w:tab/>
      </w:r>
    </w:p>
    <w:p w14:paraId="296C90F2" w14:textId="77777777" w:rsidR="000604BD" w:rsidRPr="00B1248C" w:rsidRDefault="00331C32" w:rsidP="00307304">
      <w:pPr>
        <w:ind w:left="255" w:hanging="255"/>
        <w:rPr>
          <w:b/>
          <w:color w:val="3B3838" w:themeColor="background2" w:themeShade="40"/>
          <w:sz w:val="44"/>
          <w:szCs w:val="44"/>
        </w:rPr>
      </w:pPr>
      <w:r w:rsidRPr="00B1248C">
        <w:rPr>
          <w:b/>
          <w:color w:val="3B3838" w:themeColor="background2" w:themeShade="40"/>
          <w:sz w:val="20"/>
          <w:szCs w:val="20"/>
        </w:rPr>
        <w:t>7</w:t>
      </w:r>
      <w:r w:rsidRPr="00B1248C">
        <w:rPr>
          <w:color w:val="3B3838" w:themeColor="background2" w:themeShade="40"/>
          <w:sz w:val="20"/>
          <w:szCs w:val="20"/>
        </w:rPr>
        <w:t xml:space="preserve">   </w:t>
      </w:r>
      <w:r w:rsidR="00D10C56" w:rsidRPr="00B1248C">
        <w:rPr>
          <w:color w:val="3B3838" w:themeColor="background2" w:themeShade="40"/>
          <w:sz w:val="20"/>
          <w:szCs w:val="20"/>
        </w:rPr>
        <w:t>The Parish share to the Chichester Diocese is for the payment of Clergy and other central costs. The full cost</w:t>
      </w:r>
      <w:r w:rsidRPr="00B1248C">
        <w:rPr>
          <w:color w:val="3B3838" w:themeColor="background2" w:themeShade="40"/>
          <w:sz w:val="20"/>
          <w:szCs w:val="20"/>
        </w:rPr>
        <w:t xml:space="preserve"> </w:t>
      </w:r>
      <w:r w:rsidR="00CB65D5">
        <w:rPr>
          <w:color w:val="3B3838" w:themeColor="background2" w:themeShade="40"/>
          <w:sz w:val="20"/>
          <w:szCs w:val="20"/>
        </w:rPr>
        <w:t>of parish ministry</w:t>
      </w:r>
      <w:r w:rsidR="00051E4E" w:rsidRPr="00B1248C">
        <w:rPr>
          <w:color w:val="3B3838" w:themeColor="background2" w:themeShade="40"/>
          <w:sz w:val="20"/>
          <w:szCs w:val="20"/>
        </w:rPr>
        <w:t xml:space="preserve"> </w:t>
      </w:r>
      <w:r w:rsidR="00D10C56" w:rsidRPr="00B1248C">
        <w:rPr>
          <w:color w:val="3B3838" w:themeColor="background2" w:themeShade="40"/>
          <w:sz w:val="20"/>
          <w:szCs w:val="20"/>
        </w:rPr>
        <w:t>amounts to £</w:t>
      </w:r>
      <w:r w:rsidR="00CB65D5">
        <w:rPr>
          <w:color w:val="3B3838" w:themeColor="background2" w:themeShade="40"/>
          <w:sz w:val="20"/>
          <w:szCs w:val="20"/>
        </w:rPr>
        <w:t>71,883</w:t>
      </w:r>
      <w:r w:rsidR="00D10C56" w:rsidRPr="00B1248C">
        <w:rPr>
          <w:color w:val="3B3838" w:themeColor="background2" w:themeShade="40"/>
          <w:sz w:val="20"/>
          <w:szCs w:val="20"/>
        </w:rPr>
        <w:t>.</w:t>
      </w:r>
    </w:p>
    <w:p w14:paraId="450158D9" w14:textId="77777777" w:rsidR="007357BC" w:rsidRDefault="007357BC">
      <w:pPr>
        <w:rPr>
          <w:b/>
          <w:color w:val="3B3838" w:themeColor="background2" w:themeShade="40"/>
          <w:sz w:val="44"/>
          <w:szCs w:val="44"/>
        </w:rPr>
      </w:pPr>
      <w:r>
        <w:rPr>
          <w:b/>
          <w:color w:val="3B3838" w:themeColor="background2" w:themeShade="40"/>
          <w:sz w:val="44"/>
          <w:szCs w:val="44"/>
        </w:rPr>
        <w:br w:type="page"/>
      </w:r>
    </w:p>
    <w:p w14:paraId="5FBA5ADE" w14:textId="77777777" w:rsidR="000604BD" w:rsidRPr="00B1248C" w:rsidRDefault="000604BD" w:rsidP="000604BD">
      <w:pPr>
        <w:rPr>
          <w:rFonts w:ascii="Calibri" w:hAnsi="Calibri"/>
          <w:color w:val="3B3838" w:themeColor="background2" w:themeShade="40"/>
        </w:rPr>
      </w:pPr>
      <w:r w:rsidRPr="00B1248C">
        <w:rPr>
          <w:b/>
          <w:color w:val="3B3838" w:themeColor="background2" w:themeShade="40"/>
          <w:sz w:val="44"/>
          <w:szCs w:val="44"/>
        </w:rPr>
        <w:lastRenderedPageBreak/>
        <w:t>St Jude’s Church, Chicheston</w:t>
      </w:r>
      <w:r w:rsidRPr="00B1248C">
        <w:rPr>
          <w:b/>
          <w:color w:val="3B3838" w:themeColor="background2" w:themeShade="40"/>
          <w:sz w:val="52"/>
          <w:szCs w:val="52"/>
        </w:rPr>
        <w:t xml:space="preserve"> </w:t>
      </w:r>
      <w:r w:rsidRPr="00B1248C">
        <w:rPr>
          <w:rFonts w:ascii="Calibri" w:hAnsi="Calibri"/>
          <w:i/>
          <w:color w:val="3B3838" w:themeColor="background2" w:themeShade="40"/>
        </w:rPr>
        <w:t>registered charity number X123456</w:t>
      </w:r>
    </w:p>
    <w:p w14:paraId="0B3CCEEB" w14:textId="77777777" w:rsidR="000604BD" w:rsidRPr="00B1248C" w:rsidRDefault="000604BD" w:rsidP="00D50DE7">
      <w:pPr>
        <w:pBdr>
          <w:bottom w:val="single" w:sz="12" w:space="1" w:color="7B7B7B" w:themeColor="accent3" w:themeShade="BF"/>
        </w:pBdr>
        <w:spacing w:after="120"/>
        <w:rPr>
          <w:rFonts w:ascii="Calibri" w:hAnsi="Calibri"/>
          <w:b/>
          <w:color w:val="3B3838" w:themeColor="background2" w:themeShade="40"/>
          <w:sz w:val="44"/>
          <w:szCs w:val="44"/>
        </w:rPr>
      </w:pPr>
      <w:r w:rsidRPr="00B1248C">
        <w:rPr>
          <w:rFonts w:ascii="Calibri" w:hAnsi="Calibri"/>
          <w:b/>
          <w:color w:val="3B3838" w:themeColor="background2" w:themeShade="40"/>
          <w:sz w:val="44"/>
          <w:szCs w:val="44"/>
        </w:rPr>
        <w:t>Notes to the Financial Report</w:t>
      </w:r>
    </w:p>
    <w:p w14:paraId="36DABFCC" w14:textId="77777777" w:rsidR="00A868F5" w:rsidRDefault="00451861" w:rsidP="00495871">
      <w:pPr>
        <w:spacing w:before="120" w:after="120"/>
        <w:ind w:left="340" w:hanging="340"/>
        <w:rPr>
          <w:color w:val="3B3838" w:themeColor="background2" w:themeShade="40"/>
          <w:sz w:val="20"/>
          <w:szCs w:val="20"/>
        </w:rPr>
      </w:pPr>
      <w:r w:rsidRPr="00B1248C">
        <w:rPr>
          <w:b/>
          <w:color w:val="3B3838" w:themeColor="background2" w:themeShade="40"/>
          <w:sz w:val="20"/>
          <w:szCs w:val="20"/>
        </w:rPr>
        <w:t>8</w:t>
      </w:r>
      <w:r w:rsidR="00495871" w:rsidRPr="00B1248C">
        <w:rPr>
          <w:color w:val="3B3838" w:themeColor="background2" w:themeShade="40"/>
          <w:sz w:val="20"/>
          <w:szCs w:val="20"/>
        </w:rPr>
        <w:tab/>
      </w:r>
      <w:r w:rsidR="00A868F5" w:rsidRPr="00B1248C">
        <w:rPr>
          <w:color w:val="3B3838" w:themeColor="background2" w:themeShade="40"/>
          <w:sz w:val="20"/>
          <w:szCs w:val="20"/>
        </w:rPr>
        <w:t xml:space="preserve">Gift Aid is recoverable on donations received up to year end, since the last claim was submitted on 15th </w:t>
      </w:r>
      <w:proofErr w:type="gramStart"/>
      <w:r w:rsidR="00A868F5" w:rsidRPr="00B1248C">
        <w:rPr>
          <w:color w:val="3B3838" w:themeColor="background2" w:themeShade="40"/>
          <w:sz w:val="20"/>
          <w:szCs w:val="20"/>
        </w:rPr>
        <w:t>December,</w:t>
      </w:r>
      <w:proofErr w:type="gramEnd"/>
      <w:r w:rsidR="00A868F5" w:rsidRPr="00B1248C">
        <w:rPr>
          <w:color w:val="3B3838" w:themeColor="background2" w:themeShade="40"/>
          <w:sz w:val="20"/>
          <w:szCs w:val="20"/>
        </w:rPr>
        <w:t xml:space="preserve"> </w:t>
      </w:r>
      <w:r w:rsidR="0070611C">
        <w:rPr>
          <w:color w:val="3B3838" w:themeColor="background2" w:themeShade="40"/>
          <w:sz w:val="20"/>
          <w:szCs w:val="20"/>
        </w:rPr>
        <w:t>2020</w:t>
      </w:r>
      <w:r w:rsidR="00A868F5" w:rsidRPr="00B1248C">
        <w:rPr>
          <w:color w:val="3B3838" w:themeColor="background2" w:themeShade="40"/>
          <w:sz w:val="20"/>
          <w:szCs w:val="20"/>
        </w:rPr>
        <w:t>, covering donations to 30th November.</w:t>
      </w:r>
    </w:p>
    <w:p w14:paraId="00FCD852" w14:textId="77777777" w:rsidR="00A868F5" w:rsidRDefault="00A868F5" w:rsidP="00A868F5">
      <w:pPr>
        <w:spacing w:before="120" w:after="120"/>
        <w:ind w:left="340" w:hanging="340"/>
        <w:rPr>
          <w:color w:val="3B3838" w:themeColor="background2" w:themeShade="40"/>
          <w:sz w:val="20"/>
          <w:szCs w:val="20"/>
        </w:rPr>
      </w:pPr>
      <w:r w:rsidRPr="00A868F5">
        <w:rPr>
          <w:b/>
          <w:color w:val="3B3838" w:themeColor="background2" w:themeShade="40"/>
          <w:sz w:val="20"/>
          <w:szCs w:val="20"/>
        </w:rPr>
        <w:t>9</w:t>
      </w:r>
      <w:r>
        <w:rPr>
          <w:color w:val="3B3838" w:themeColor="background2" w:themeShade="40"/>
          <w:sz w:val="20"/>
          <w:szCs w:val="20"/>
        </w:rPr>
        <w:tab/>
      </w:r>
      <w:r w:rsidR="00976922" w:rsidRPr="00A868F5">
        <w:rPr>
          <w:color w:val="3B3838" w:themeColor="background2" w:themeShade="40"/>
          <w:sz w:val="20"/>
          <w:szCs w:val="20"/>
        </w:rPr>
        <w:t>The freehold</w:t>
      </w:r>
      <w:r w:rsidR="00976922" w:rsidRPr="00B1248C">
        <w:rPr>
          <w:color w:val="3B3838" w:themeColor="background2" w:themeShade="40"/>
          <w:sz w:val="20"/>
          <w:szCs w:val="20"/>
        </w:rPr>
        <w:t xml:space="preserve"> property at 36 Church Street was purchased by the PCC in 1984 for £59,000 to be used as curate housing.</w:t>
      </w:r>
    </w:p>
    <w:p w14:paraId="7F0361C8" w14:textId="77777777" w:rsidR="00A868F5" w:rsidRPr="00B1248C" w:rsidRDefault="00976922" w:rsidP="00A868F5">
      <w:pPr>
        <w:spacing w:before="120" w:after="120"/>
        <w:ind w:left="340" w:hanging="340"/>
        <w:rPr>
          <w:color w:val="3B3838" w:themeColor="background2" w:themeShade="40"/>
          <w:sz w:val="20"/>
          <w:szCs w:val="20"/>
        </w:rPr>
      </w:pPr>
      <w:r w:rsidRPr="00B1248C">
        <w:rPr>
          <w:b/>
          <w:color w:val="3B3838" w:themeColor="background2" w:themeShade="40"/>
          <w:sz w:val="20"/>
          <w:szCs w:val="20"/>
        </w:rPr>
        <w:t>1</w:t>
      </w:r>
      <w:r w:rsidR="00451861" w:rsidRPr="00B1248C">
        <w:rPr>
          <w:b/>
          <w:color w:val="3B3838" w:themeColor="background2" w:themeShade="40"/>
          <w:sz w:val="20"/>
          <w:szCs w:val="20"/>
        </w:rPr>
        <w:t>0</w:t>
      </w:r>
      <w:r w:rsidR="00495871" w:rsidRPr="00B1248C">
        <w:rPr>
          <w:color w:val="3B3838" w:themeColor="background2" w:themeShade="40"/>
          <w:sz w:val="20"/>
          <w:szCs w:val="20"/>
        </w:rPr>
        <w:tab/>
      </w:r>
      <w:r w:rsidR="00A868F5" w:rsidRPr="00B1248C">
        <w:rPr>
          <w:color w:val="3B3838" w:themeColor="background2" w:themeShade="40"/>
          <w:sz w:val="20"/>
          <w:szCs w:val="20"/>
        </w:rPr>
        <w:t>The Restricted fund represents accumulated donations and appeals for the maintenance of the church building and hall.</w:t>
      </w:r>
    </w:p>
    <w:p w14:paraId="3FCB2500" w14:textId="77777777" w:rsidR="00881C9F" w:rsidRDefault="00976922" w:rsidP="00E66311">
      <w:pPr>
        <w:spacing w:before="120" w:after="120"/>
        <w:ind w:left="340" w:hanging="340"/>
        <w:rPr>
          <w:color w:val="3B3838" w:themeColor="background2" w:themeShade="40"/>
          <w:sz w:val="20"/>
          <w:szCs w:val="20"/>
        </w:rPr>
      </w:pPr>
      <w:r w:rsidRPr="00B1248C">
        <w:rPr>
          <w:b/>
          <w:color w:val="3B3838" w:themeColor="background2" w:themeShade="40"/>
          <w:sz w:val="20"/>
          <w:szCs w:val="20"/>
        </w:rPr>
        <w:t>1</w:t>
      </w:r>
      <w:r w:rsidR="00451861" w:rsidRPr="00B1248C">
        <w:rPr>
          <w:b/>
          <w:color w:val="3B3838" w:themeColor="background2" w:themeShade="40"/>
          <w:sz w:val="20"/>
          <w:szCs w:val="20"/>
        </w:rPr>
        <w:t>1</w:t>
      </w:r>
      <w:r w:rsidR="00495871" w:rsidRPr="00B1248C">
        <w:rPr>
          <w:b/>
          <w:color w:val="3B3838" w:themeColor="background2" w:themeShade="40"/>
          <w:sz w:val="20"/>
          <w:szCs w:val="20"/>
        </w:rPr>
        <w:tab/>
      </w:r>
      <w:r w:rsidRPr="00B1248C">
        <w:rPr>
          <w:color w:val="3B3838" w:themeColor="background2" w:themeShade="40"/>
          <w:sz w:val="20"/>
          <w:szCs w:val="20"/>
        </w:rPr>
        <w:t xml:space="preserve">Payments </w:t>
      </w:r>
      <w:r w:rsidR="00AC31EF" w:rsidRPr="00B1248C">
        <w:rPr>
          <w:color w:val="3B3838" w:themeColor="background2" w:themeShade="40"/>
          <w:sz w:val="20"/>
          <w:szCs w:val="20"/>
        </w:rPr>
        <w:t>to PCC employees</w:t>
      </w:r>
      <w:r w:rsidRPr="00B1248C">
        <w:rPr>
          <w:color w:val="3B3838" w:themeColor="background2" w:themeShade="40"/>
          <w:sz w:val="20"/>
          <w:szCs w:val="20"/>
        </w:rPr>
        <w:t>:</w:t>
      </w:r>
      <w:r w:rsidR="00E66311">
        <w:rPr>
          <w:color w:val="3B3838" w:themeColor="background2" w:themeShade="40"/>
          <w:sz w:val="20"/>
          <w:szCs w:val="20"/>
        </w:rPr>
        <w:t xml:space="preserve"> </w:t>
      </w:r>
    </w:p>
    <w:tbl>
      <w:tblPr>
        <w:tblW w:w="9020" w:type="dxa"/>
        <w:tblLook w:val="04A0" w:firstRow="1" w:lastRow="0" w:firstColumn="1" w:lastColumn="0" w:noHBand="0" w:noVBand="1"/>
      </w:tblPr>
      <w:tblGrid>
        <w:gridCol w:w="1940"/>
        <w:gridCol w:w="1180"/>
        <w:gridCol w:w="1180"/>
        <w:gridCol w:w="1180"/>
        <w:gridCol w:w="1180"/>
        <w:gridCol w:w="1180"/>
        <w:gridCol w:w="1180"/>
      </w:tblGrid>
      <w:tr w:rsidR="00881C9F" w:rsidRPr="00881C9F" w14:paraId="34F277A6" w14:textId="77777777" w:rsidTr="00881C9F">
        <w:trPr>
          <w:trHeight w:val="300"/>
        </w:trPr>
        <w:tc>
          <w:tcPr>
            <w:tcW w:w="1940" w:type="dxa"/>
            <w:tcBorders>
              <w:top w:val="nil"/>
              <w:left w:val="nil"/>
              <w:bottom w:val="nil"/>
              <w:right w:val="nil"/>
            </w:tcBorders>
            <w:shd w:val="clear" w:color="auto" w:fill="auto"/>
            <w:noWrap/>
            <w:vAlign w:val="bottom"/>
            <w:hideMark/>
          </w:tcPr>
          <w:p w14:paraId="6F57533A" w14:textId="77777777" w:rsidR="00881C9F" w:rsidRPr="00881C9F" w:rsidRDefault="00881C9F" w:rsidP="00881C9F">
            <w:pPr>
              <w:spacing w:after="0" w:line="240" w:lineRule="auto"/>
              <w:rPr>
                <w:rFonts w:ascii="Times New Roman" w:eastAsia="Times New Roman" w:hAnsi="Times New Roman" w:cs="Times New Roman"/>
                <w:sz w:val="24"/>
                <w:szCs w:val="24"/>
              </w:rPr>
            </w:pPr>
          </w:p>
        </w:tc>
        <w:tc>
          <w:tcPr>
            <w:tcW w:w="1180" w:type="dxa"/>
            <w:tcBorders>
              <w:top w:val="nil"/>
              <w:left w:val="nil"/>
              <w:bottom w:val="nil"/>
              <w:right w:val="nil"/>
            </w:tcBorders>
            <w:shd w:val="clear" w:color="auto" w:fill="auto"/>
            <w:noWrap/>
            <w:vAlign w:val="bottom"/>
            <w:hideMark/>
          </w:tcPr>
          <w:p w14:paraId="0420DD4C"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7BD65E95"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69F78040"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56FFF67C"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1180" w:type="dxa"/>
            <w:tcBorders>
              <w:top w:val="nil"/>
              <w:left w:val="nil"/>
              <w:bottom w:val="single" w:sz="8" w:space="0" w:color="7B7B7B"/>
              <w:right w:val="single" w:sz="8" w:space="0" w:color="7B7B7B"/>
            </w:tcBorders>
            <w:shd w:val="clear" w:color="auto" w:fill="auto"/>
            <w:noWrap/>
            <w:vAlign w:val="bottom"/>
            <w:hideMark/>
          </w:tcPr>
          <w:p w14:paraId="349FC7B8"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2020</w:t>
            </w:r>
          </w:p>
        </w:tc>
        <w:tc>
          <w:tcPr>
            <w:tcW w:w="1180" w:type="dxa"/>
            <w:tcBorders>
              <w:top w:val="nil"/>
              <w:left w:val="nil"/>
              <w:bottom w:val="single" w:sz="8" w:space="0" w:color="7B7B7B"/>
              <w:right w:val="nil"/>
            </w:tcBorders>
            <w:shd w:val="clear" w:color="auto" w:fill="auto"/>
            <w:noWrap/>
            <w:vAlign w:val="bottom"/>
            <w:hideMark/>
          </w:tcPr>
          <w:p w14:paraId="70BD9B0F"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2019</w:t>
            </w:r>
          </w:p>
        </w:tc>
      </w:tr>
      <w:tr w:rsidR="00881C9F" w:rsidRPr="00881C9F" w14:paraId="033BA70B" w14:textId="77777777" w:rsidTr="00881C9F">
        <w:trPr>
          <w:trHeight w:val="300"/>
        </w:trPr>
        <w:tc>
          <w:tcPr>
            <w:tcW w:w="1940" w:type="dxa"/>
            <w:tcBorders>
              <w:top w:val="nil"/>
              <w:left w:val="nil"/>
              <w:bottom w:val="nil"/>
              <w:right w:val="nil"/>
            </w:tcBorders>
            <w:shd w:val="clear" w:color="auto" w:fill="auto"/>
            <w:noWrap/>
            <w:vAlign w:val="bottom"/>
            <w:hideMark/>
          </w:tcPr>
          <w:p w14:paraId="54E4F60B"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c>
          <w:tcPr>
            <w:tcW w:w="1180" w:type="dxa"/>
            <w:tcBorders>
              <w:top w:val="nil"/>
              <w:left w:val="nil"/>
              <w:bottom w:val="nil"/>
              <w:right w:val="nil"/>
            </w:tcBorders>
            <w:shd w:val="clear" w:color="auto" w:fill="auto"/>
            <w:noWrap/>
            <w:vAlign w:val="bottom"/>
            <w:hideMark/>
          </w:tcPr>
          <w:p w14:paraId="6EBFDC8F"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517D4E9D"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4F3DAFD5"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0C8F4D35"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single" w:sz="8" w:space="0" w:color="7B7B7B"/>
            </w:tcBorders>
            <w:shd w:val="clear" w:color="auto" w:fill="auto"/>
            <w:noWrap/>
            <w:vAlign w:val="center"/>
            <w:hideMark/>
          </w:tcPr>
          <w:p w14:paraId="7091A106"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 £</w:t>
            </w:r>
          </w:p>
        </w:tc>
        <w:tc>
          <w:tcPr>
            <w:tcW w:w="1180" w:type="dxa"/>
            <w:tcBorders>
              <w:top w:val="nil"/>
              <w:left w:val="nil"/>
              <w:bottom w:val="nil"/>
              <w:right w:val="nil"/>
            </w:tcBorders>
            <w:shd w:val="clear" w:color="auto" w:fill="auto"/>
            <w:noWrap/>
            <w:vAlign w:val="center"/>
            <w:hideMark/>
          </w:tcPr>
          <w:p w14:paraId="1DDB5AEB"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 £</w:t>
            </w:r>
          </w:p>
        </w:tc>
      </w:tr>
      <w:tr w:rsidR="00881C9F" w:rsidRPr="00881C9F" w14:paraId="03F12609" w14:textId="77777777" w:rsidTr="00881C9F">
        <w:trPr>
          <w:trHeight w:val="300"/>
        </w:trPr>
        <w:tc>
          <w:tcPr>
            <w:tcW w:w="3120" w:type="dxa"/>
            <w:gridSpan w:val="2"/>
            <w:tcBorders>
              <w:top w:val="nil"/>
              <w:left w:val="nil"/>
              <w:bottom w:val="nil"/>
              <w:right w:val="nil"/>
            </w:tcBorders>
            <w:shd w:val="clear" w:color="auto" w:fill="auto"/>
            <w:noWrap/>
            <w:vAlign w:val="center"/>
            <w:hideMark/>
          </w:tcPr>
          <w:p w14:paraId="2283F0EB" w14:textId="77777777" w:rsidR="00881C9F" w:rsidRPr="00881C9F" w:rsidRDefault="00881C9F" w:rsidP="00881C9F">
            <w:pPr>
              <w:spacing w:after="0" w:line="240" w:lineRule="auto"/>
              <w:rPr>
                <w:rFonts w:ascii="Calibri" w:eastAsia="Times New Roman" w:hAnsi="Calibri" w:cs="Calibri"/>
                <w:color w:val="3A3838"/>
                <w:sz w:val="20"/>
                <w:szCs w:val="20"/>
              </w:rPr>
            </w:pPr>
            <w:r w:rsidRPr="00881C9F">
              <w:rPr>
                <w:rFonts w:ascii="Calibri" w:eastAsia="Times New Roman" w:hAnsi="Calibri" w:cs="Calibri"/>
                <w:color w:val="3A3838"/>
                <w:sz w:val="20"/>
                <w:szCs w:val="20"/>
              </w:rPr>
              <w:t xml:space="preserve">Wages, </w:t>
            </w:r>
            <w:proofErr w:type="gramStart"/>
            <w:r w:rsidRPr="00881C9F">
              <w:rPr>
                <w:rFonts w:ascii="Calibri" w:eastAsia="Times New Roman" w:hAnsi="Calibri" w:cs="Calibri"/>
                <w:color w:val="3A3838"/>
                <w:sz w:val="20"/>
                <w:szCs w:val="20"/>
              </w:rPr>
              <w:t>salaries</w:t>
            </w:r>
            <w:proofErr w:type="gramEnd"/>
            <w:r w:rsidRPr="00881C9F">
              <w:rPr>
                <w:rFonts w:ascii="Calibri" w:eastAsia="Times New Roman" w:hAnsi="Calibri" w:cs="Calibri"/>
                <w:color w:val="3A3838"/>
                <w:sz w:val="20"/>
                <w:szCs w:val="20"/>
              </w:rPr>
              <w:t xml:space="preserve"> and honoraria</w:t>
            </w:r>
          </w:p>
        </w:tc>
        <w:tc>
          <w:tcPr>
            <w:tcW w:w="1180" w:type="dxa"/>
            <w:tcBorders>
              <w:top w:val="nil"/>
              <w:left w:val="nil"/>
              <w:bottom w:val="nil"/>
              <w:right w:val="nil"/>
            </w:tcBorders>
            <w:shd w:val="clear" w:color="auto" w:fill="auto"/>
            <w:noWrap/>
            <w:vAlign w:val="center"/>
            <w:hideMark/>
          </w:tcPr>
          <w:p w14:paraId="3ABE2963" w14:textId="77777777" w:rsidR="00881C9F" w:rsidRPr="00881C9F" w:rsidRDefault="00881C9F" w:rsidP="00881C9F">
            <w:pPr>
              <w:spacing w:after="0" w:line="240" w:lineRule="auto"/>
              <w:rPr>
                <w:rFonts w:ascii="Calibri" w:eastAsia="Times New Roman" w:hAnsi="Calibri" w:cs="Calibri"/>
                <w:color w:val="3A3838"/>
                <w:sz w:val="20"/>
                <w:szCs w:val="20"/>
              </w:rPr>
            </w:pPr>
          </w:p>
        </w:tc>
        <w:tc>
          <w:tcPr>
            <w:tcW w:w="1180" w:type="dxa"/>
            <w:tcBorders>
              <w:top w:val="nil"/>
              <w:left w:val="nil"/>
              <w:bottom w:val="nil"/>
              <w:right w:val="nil"/>
            </w:tcBorders>
            <w:shd w:val="clear" w:color="auto" w:fill="auto"/>
            <w:noWrap/>
            <w:vAlign w:val="center"/>
            <w:hideMark/>
          </w:tcPr>
          <w:p w14:paraId="2C46866B"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center"/>
            <w:hideMark/>
          </w:tcPr>
          <w:p w14:paraId="289F8D57"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single" w:sz="8" w:space="0" w:color="7B7B7B"/>
            </w:tcBorders>
            <w:shd w:val="clear" w:color="auto" w:fill="auto"/>
            <w:noWrap/>
            <w:vAlign w:val="center"/>
            <w:hideMark/>
          </w:tcPr>
          <w:p w14:paraId="0BFE0D9D"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5,681 </w:t>
            </w:r>
          </w:p>
        </w:tc>
        <w:tc>
          <w:tcPr>
            <w:tcW w:w="1180" w:type="dxa"/>
            <w:tcBorders>
              <w:top w:val="nil"/>
              <w:left w:val="nil"/>
              <w:bottom w:val="nil"/>
              <w:right w:val="nil"/>
            </w:tcBorders>
            <w:shd w:val="clear" w:color="auto" w:fill="auto"/>
            <w:noWrap/>
            <w:vAlign w:val="center"/>
            <w:hideMark/>
          </w:tcPr>
          <w:p w14:paraId="2C5CECB2"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452 </w:t>
            </w:r>
          </w:p>
        </w:tc>
      </w:tr>
      <w:tr w:rsidR="00881C9F" w:rsidRPr="00881C9F" w14:paraId="1E7BC236" w14:textId="77777777" w:rsidTr="00881C9F">
        <w:trPr>
          <w:trHeight w:val="300"/>
        </w:trPr>
        <w:tc>
          <w:tcPr>
            <w:tcW w:w="3120" w:type="dxa"/>
            <w:gridSpan w:val="2"/>
            <w:tcBorders>
              <w:top w:val="nil"/>
              <w:left w:val="nil"/>
              <w:bottom w:val="nil"/>
              <w:right w:val="nil"/>
            </w:tcBorders>
            <w:shd w:val="clear" w:color="auto" w:fill="auto"/>
            <w:noWrap/>
            <w:vAlign w:val="center"/>
            <w:hideMark/>
          </w:tcPr>
          <w:p w14:paraId="554CD1AE" w14:textId="77777777" w:rsidR="00881C9F" w:rsidRPr="00881C9F" w:rsidRDefault="00881C9F" w:rsidP="00881C9F">
            <w:pPr>
              <w:spacing w:after="0" w:line="240" w:lineRule="auto"/>
              <w:rPr>
                <w:rFonts w:ascii="Calibri" w:eastAsia="Times New Roman" w:hAnsi="Calibri" w:cs="Calibri"/>
                <w:color w:val="3A3838"/>
                <w:sz w:val="20"/>
                <w:szCs w:val="20"/>
              </w:rPr>
            </w:pPr>
            <w:r w:rsidRPr="00881C9F">
              <w:rPr>
                <w:rFonts w:ascii="Calibri" w:eastAsia="Times New Roman" w:hAnsi="Calibri" w:cs="Calibri"/>
                <w:color w:val="3A3838"/>
                <w:sz w:val="20"/>
                <w:szCs w:val="20"/>
              </w:rPr>
              <w:t>Employer National Insurance</w:t>
            </w:r>
          </w:p>
        </w:tc>
        <w:tc>
          <w:tcPr>
            <w:tcW w:w="1180" w:type="dxa"/>
            <w:tcBorders>
              <w:top w:val="nil"/>
              <w:left w:val="nil"/>
              <w:bottom w:val="nil"/>
              <w:right w:val="nil"/>
            </w:tcBorders>
            <w:shd w:val="clear" w:color="auto" w:fill="auto"/>
            <w:noWrap/>
            <w:vAlign w:val="center"/>
            <w:hideMark/>
          </w:tcPr>
          <w:p w14:paraId="7F14D2B4" w14:textId="77777777" w:rsidR="00881C9F" w:rsidRPr="00881C9F" w:rsidRDefault="00881C9F" w:rsidP="00881C9F">
            <w:pPr>
              <w:spacing w:after="0" w:line="240" w:lineRule="auto"/>
              <w:rPr>
                <w:rFonts w:ascii="Calibri" w:eastAsia="Times New Roman" w:hAnsi="Calibri" w:cs="Calibri"/>
                <w:color w:val="3A3838"/>
                <w:sz w:val="20"/>
                <w:szCs w:val="20"/>
              </w:rPr>
            </w:pPr>
          </w:p>
        </w:tc>
        <w:tc>
          <w:tcPr>
            <w:tcW w:w="1180" w:type="dxa"/>
            <w:tcBorders>
              <w:top w:val="nil"/>
              <w:left w:val="nil"/>
              <w:bottom w:val="nil"/>
              <w:right w:val="nil"/>
            </w:tcBorders>
            <w:shd w:val="clear" w:color="auto" w:fill="auto"/>
            <w:noWrap/>
            <w:vAlign w:val="center"/>
            <w:hideMark/>
          </w:tcPr>
          <w:p w14:paraId="5CE44311"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center"/>
            <w:hideMark/>
          </w:tcPr>
          <w:p w14:paraId="3BEDD0CC"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single" w:sz="8" w:space="0" w:color="7B7B7B"/>
            </w:tcBorders>
            <w:shd w:val="clear" w:color="auto" w:fill="auto"/>
            <w:noWrap/>
            <w:vAlign w:val="center"/>
            <w:hideMark/>
          </w:tcPr>
          <w:p w14:paraId="2D6FF1FC"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219 </w:t>
            </w:r>
          </w:p>
        </w:tc>
        <w:tc>
          <w:tcPr>
            <w:tcW w:w="1180" w:type="dxa"/>
            <w:tcBorders>
              <w:top w:val="nil"/>
              <w:left w:val="nil"/>
              <w:bottom w:val="nil"/>
              <w:right w:val="nil"/>
            </w:tcBorders>
            <w:shd w:val="clear" w:color="auto" w:fill="auto"/>
            <w:noWrap/>
            <w:vAlign w:val="center"/>
            <w:hideMark/>
          </w:tcPr>
          <w:p w14:paraId="3AA31C26"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54 </w:t>
            </w:r>
          </w:p>
        </w:tc>
      </w:tr>
      <w:tr w:rsidR="00881C9F" w:rsidRPr="00881C9F" w14:paraId="20EF8F90" w14:textId="77777777" w:rsidTr="00881C9F">
        <w:trPr>
          <w:trHeight w:val="300"/>
        </w:trPr>
        <w:tc>
          <w:tcPr>
            <w:tcW w:w="3120" w:type="dxa"/>
            <w:gridSpan w:val="2"/>
            <w:tcBorders>
              <w:top w:val="nil"/>
              <w:left w:val="nil"/>
              <w:bottom w:val="nil"/>
              <w:right w:val="nil"/>
            </w:tcBorders>
            <w:shd w:val="clear" w:color="auto" w:fill="auto"/>
            <w:noWrap/>
            <w:vAlign w:val="center"/>
            <w:hideMark/>
          </w:tcPr>
          <w:p w14:paraId="0CD65462" w14:textId="77777777" w:rsidR="00881C9F" w:rsidRPr="00881C9F" w:rsidRDefault="00881C9F" w:rsidP="00881C9F">
            <w:pPr>
              <w:spacing w:after="0" w:line="240" w:lineRule="auto"/>
              <w:rPr>
                <w:rFonts w:ascii="Calibri" w:eastAsia="Times New Roman" w:hAnsi="Calibri" w:cs="Calibri"/>
                <w:color w:val="3A3838"/>
                <w:sz w:val="20"/>
                <w:szCs w:val="20"/>
              </w:rPr>
            </w:pPr>
            <w:r w:rsidRPr="00881C9F">
              <w:rPr>
                <w:rFonts w:ascii="Calibri" w:eastAsia="Times New Roman" w:hAnsi="Calibri" w:cs="Calibri"/>
                <w:color w:val="3A3838"/>
                <w:sz w:val="20"/>
                <w:szCs w:val="20"/>
              </w:rPr>
              <w:t>Employer pension contributions</w:t>
            </w:r>
          </w:p>
        </w:tc>
        <w:tc>
          <w:tcPr>
            <w:tcW w:w="1180" w:type="dxa"/>
            <w:tcBorders>
              <w:top w:val="nil"/>
              <w:left w:val="nil"/>
              <w:bottom w:val="nil"/>
              <w:right w:val="nil"/>
            </w:tcBorders>
            <w:shd w:val="clear" w:color="auto" w:fill="auto"/>
            <w:noWrap/>
            <w:vAlign w:val="center"/>
            <w:hideMark/>
          </w:tcPr>
          <w:p w14:paraId="156FE103" w14:textId="77777777" w:rsidR="00881C9F" w:rsidRPr="00881C9F" w:rsidRDefault="00881C9F" w:rsidP="00881C9F">
            <w:pPr>
              <w:spacing w:after="0" w:line="240" w:lineRule="auto"/>
              <w:rPr>
                <w:rFonts w:ascii="Calibri" w:eastAsia="Times New Roman" w:hAnsi="Calibri" w:cs="Calibri"/>
                <w:color w:val="3A3838"/>
                <w:sz w:val="20"/>
                <w:szCs w:val="20"/>
              </w:rPr>
            </w:pPr>
          </w:p>
        </w:tc>
        <w:tc>
          <w:tcPr>
            <w:tcW w:w="1180" w:type="dxa"/>
            <w:tcBorders>
              <w:top w:val="nil"/>
              <w:left w:val="nil"/>
              <w:bottom w:val="nil"/>
              <w:right w:val="nil"/>
            </w:tcBorders>
            <w:shd w:val="clear" w:color="auto" w:fill="auto"/>
            <w:noWrap/>
            <w:vAlign w:val="center"/>
            <w:hideMark/>
          </w:tcPr>
          <w:p w14:paraId="0017E66B"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center"/>
            <w:hideMark/>
          </w:tcPr>
          <w:p w14:paraId="2FEF3E6F"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single" w:sz="8" w:space="0" w:color="7B7B7B"/>
            </w:tcBorders>
            <w:shd w:val="clear" w:color="auto" w:fill="auto"/>
            <w:noWrap/>
            <w:vAlign w:val="center"/>
            <w:hideMark/>
          </w:tcPr>
          <w:p w14:paraId="083AFE92"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180 </w:t>
            </w:r>
          </w:p>
        </w:tc>
        <w:tc>
          <w:tcPr>
            <w:tcW w:w="1180" w:type="dxa"/>
            <w:tcBorders>
              <w:top w:val="nil"/>
              <w:left w:val="nil"/>
              <w:bottom w:val="nil"/>
              <w:right w:val="nil"/>
            </w:tcBorders>
            <w:shd w:val="clear" w:color="auto" w:fill="auto"/>
            <w:noWrap/>
            <w:vAlign w:val="center"/>
            <w:hideMark/>
          </w:tcPr>
          <w:p w14:paraId="5A44EAC6"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  - </w:t>
            </w:r>
          </w:p>
        </w:tc>
      </w:tr>
      <w:tr w:rsidR="00881C9F" w:rsidRPr="00881C9F" w14:paraId="337A9A2A" w14:textId="77777777" w:rsidTr="00881C9F">
        <w:trPr>
          <w:trHeight w:val="300"/>
        </w:trPr>
        <w:tc>
          <w:tcPr>
            <w:tcW w:w="1940" w:type="dxa"/>
            <w:tcBorders>
              <w:top w:val="nil"/>
              <w:left w:val="nil"/>
              <w:bottom w:val="nil"/>
              <w:right w:val="nil"/>
            </w:tcBorders>
            <w:shd w:val="clear" w:color="auto" w:fill="auto"/>
            <w:noWrap/>
            <w:vAlign w:val="center"/>
            <w:hideMark/>
          </w:tcPr>
          <w:p w14:paraId="216354CA"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p>
        </w:tc>
        <w:tc>
          <w:tcPr>
            <w:tcW w:w="1180" w:type="dxa"/>
            <w:tcBorders>
              <w:top w:val="nil"/>
              <w:left w:val="nil"/>
              <w:bottom w:val="nil"/>
              <w:right w:val="nil"/>
            </w:tcBorders>
            <w:shd w:val="clear" w:color="auto" w:fill="auto"/>
            <w:noWrap/>
            <w:vAlign w:val="center"/>
            <w:hideMark/>
          </w:tcPr>
          <w:p w14:paraId="7AB89C2D"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center"/>
            <w:hideMark/>
          </w:tcPr>
          <w:p w14:paraId="174C5F8A"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center"/>
            <w:hideMark/>
          </w:tcPr>
          <w:p w14:paraId="67F9E7E7"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center"/>
            <w:hideMark/>
          </w:tcPr>
          <w:p w14:paraId="794280A6" w14:textId="77777777" w:rsidR="00881C9F" w:rsidRPr="00881C9F" w:rsidRDefault="00881C9F" w:rsidP="00881C9F">
            <w:pPr>
              <w:spacing w:after="0" w:line="240" w:lineRule="auto"/>
              <w:rPr>
                <w:rFonts w:ascii="Times New Roman" w:eastAsia="Times New Roman" w:hAnsi="Times New Roman" w:cs="Times New Roman"/>
                <w:sz w:val="20"/>
                <w:szCs w:val="20"/>
              </w:rPr>
            </w:pPr>
          </w:p>
        </w:tc>
        <w:tc>
          <w:tcPr>
            <w:tcW w:w="1180" w:type="dxa"/>
            <w:tcBorders>
              <w:top w:val="single" w:sz="12" w:space="0" w:color="7B7B7B"/>
              <w:left w:val="nil"/>
              <w:bottom w:val="single" w:sz="12" w:space="0" w:color="7B7B7B"/>
              <w:right w:val="single" w:sz="8" w:space="0" w:color="7B7B7B"/>
            </w:tcBorders>
            <w:shd w:val="clear" w:color="auto" w:fill="auto"/>
            <w:noWrap/>
            <w:vAlign w:val="center"/>
            <w:hideMark/>
          </w:tcPr>
          <w:p w14:paraId="074E6A8D" w14:textId="77777777" w:rsidR="00881C9F" w:rsidRPr="00881C9F" w:rsidRDefault="00881C9F" w:rsidP="00881C9F">
            <w:pPr>
              <w:spacing w:after="0" w:line="240" w:lineRule="auto"/>
              <w:jc w:val="right"/>
              <w:rPr>
                <w:rFonts w:ascii="Calibri" w:eastAsia="Times New Roman" w:hAnsi="Calibri" w:cs="Calibri"/>
                <w:b/>
                <w:bCs/>
                <w:color w:val="3A3838"/>
                <w:sz w:val="18"/>
                <w:szCs w:val="18"/>
              </w:rPr>
            </w:pPr>
            <w:r w:rsidRPr="00881C9F">
              <w:rPr>
                <w:rFonts w:ascii="Calibri" w:eastAsia="Times New Roman" w:hAnsi="Calibri" w:cs="Calibri"/>
                <w:b/>
                <w:bCs/>
                <w:color w:val="3A3838"/>
                <w:sz w:val="18"/>
                <w:szCs w:val="18"/>
              </w:rPr>
              <w:t xml:space="preserve">5,900 </w:t>
            </w:r>
          </w:p>
        </w:tc>
        <w:tc>
          <w:tcPr>
            <w:tcW w:w="1180" w:type="dxa"/>
            <w:tcBorders>
              <w:top w:val="single" w:sz="12" w:space="0" w:color="7B7B7B"/>
              <w:left w:val="nil"/>
              <w:bottom w:val="single" w:sz="12" w:space="0" w:color="7B7B7B"/>
              <w:right w:val="nil"/>
            </w:tcBorders>
            <w:shd w:val="clear" w:color="auto" w:fill="auto"/>
            <w:noWrap/>
            <w:vAlign w:val="center"/>
            <w:hideMark/>
          </w:tcPr>
          <w:p w14:paraId="665A5BA4" w14:textId="77777777" w:rsidR="00881C9F" w:rsidRPr="00881C9F" w:rsidRDefault="00881C9F" w:rsidP="00881C9F">
            <w:pPr>
              <w:spacing w:after="0" w:line="240" w:lineRule="auto"/>
              <w:jc w:val="right"/>
              <w:rPr>
                <w:rFonts w:ascii="Calibri" w:eastAsia="Times New Roman" w:hAnsi="Calibri" w:cs="Calibri"/>
                <w:i/>
                <w:iCs/>
                <w:color w:val="3A3838"/>
                <w:sz w:val="18"/>
                <w:szCs w:val="18"/>
              </w:rPr>
            </w:pPr>
            <w:r w:rsidRPr="00881C9F">
              <w:rPr>
                <w:rFonts w:ascii="Calibri" w:eastAsia="Times New Roman" w:hAnsi="Calibri" w:cs="Calibri"/>
                <w:i/>
                <w:iCs/>
                <w:color w:val="3A3838"/>
                <w:sz w:val="18"/>
                <w:szCs w:val="18"/>
              </w:rPr>
              <w:t xml:space="preserve">506 </w:t>
            </w:r>
          </w:p>
        </w:tc>
      </w:tr>
    </w:tbl>
    <w:p w14:paraId="01791334" w14:textId="77777777" w:rsidR="00DF55E5" w:rsidRPr="001F7091" w:rsidRDefault="001F7091" w:rsidP="001F7091">
      <w:pPr>
        <w:spacing w:before="120" w:after="120"/>
        <w:ind w:left="340" w:hanging="340"/>
        <w:rPr>
          <w:color w:val="3B3838" w:themeColor="background2" w:themeShade="40"/>
          <w:sz w:val="20"/>
          <w:szCs w:val="20"/>
        </w:rPr>
      </w:pPr>
      <w:r w:rsidRPr="001F7091">
        <w:rPr>
          <w:b/>
          <w:color w:val="3B3838" w:themeColor="background2" w:themeShade="40"/>
          <w:sz w:val="20"/>
          <w:szCs w:val="20"/>
        </w:rPr>
        <w:t>12</w:t>
      </w:r>
      <w:r w:rsidR="00847A81">
        <w:rPr>
          <w:color w:val="3B3838" w:themeColor="background2" w:themeShade="40"/>
          <w:sz w:val="20"/>
          <w:szCs w:val="20"/>
        </w:rPr>
        <w:tab/>
      </w:r>
      <w:r w:rsidR="00AC31EF" w:rsidRPr="001F7091">
        <w:rPr>
          <w:color w:val="3B3838" w:themeColor="background2" w:themeShade="40"/>
          <w:sz w:val="20"/>
          <w:szCs w:val="20"/>
        </w:rPr>
        <w:t>Payments to PCC members:</w:t>
      </w:r>
    </w:p>
    <w:p w14:paraId="1CE2727B" w14:textId="77777777" w:rsidR="001F7091" w:rsidRPr="001F7091" w:rsidRDefault="001F7091" w:rsidP="008D0AA5">
      <w:pPr>
        <w:pStyle w:val="ListParagraph"/>
        <w:numPr>
          <w:ilvl w:val="0"/>
          <w:numId w:val="40"/>
        </w:numPr>
        <w:spacing w:before="120" w:after="120"/>
        <w:rPr>
          <w:color w:val="3B3838" w:themeColor="background2" w:themeShade="40"/>
          <w:sz w:val="20"/>
          <w:szCs w:val="20"/>
        </w:rPr>
      </w:pPr>
      <w:r w:rsidRPr="001F7091">
        <w:rPr>
          <w:color w:val="3B3838" w:themeColor="background2" w:themeShade="40"/>
          <w:sz w:val="20"/>
          <w:szCs w:val="20"/>
        </w:rPr>
        <w:t>Miss J. Joshua received £4,000 for playing the organ</w:t>
      </w:r>
    </w:p>
    <w:p w14:paraId="364EA231" w14:textId="77777777" w:rsidR="001F7091" w:rsidRPr="001F7091" w:rsidRDefault="001F7091" w:rsidP="008D0AA5">
      <w:pPr>
        <w:pStyle w:val="ListParagraph"/>
        <w:numPr>
          <w:ilvl w:val="0"/>
          <w:numId w:val="40"/>
        </w:numPr>
        <w:spacing w:before="120" w:after="120"/>
        <w:rPr>
          <w:color w:val="3B3838" w:themeColor="background2" w:themeShade="40"/>
          <w:sz w:val="20"/>
          <w:szCs w:val="20"/>
        </w:rPr>
      </w:pPr>
      <w:r w:rsidRPr="001F7091">
        <w:rPr>
          <w:color w:val="3B3838" w:themeColor="background2" w:themeShade="40"/>
          <w:sz w:val="20"/>
          <w:szCs w:val="20"/>
        </w:rPr>
        <w:t>Mr Ishmael Isaiah received £12,432 for building repairs and redecoration of the Lady Chapel.</w:t>
      </w:r>
    </w:p>
    <w:p w14:paraId="01B0F80D" w14:textId="77777777" w:rsidR="00AC31EF" w:rsidRPr="001F7091" w:rsidRDefault="001F7091" w:rsidP="001F7091">
      <w:pPr>
        <w:spacing w:before="120" w:after="120"/>
        <w:ind w:left="360"/>
        <w:rPr>
          <w:color w:val="3B3838" w:themeColor="background2" w:themeShade="40"/>
          <w:sz w:val="20"/>
          <w:szCs w:val="20"/>
        </w:rPr>
      </w:pPr>
      <w:r w:rsidRPr="001F7091">
        <w:rPr>
          <w:color w:val="3B3838" w:themeColor="background2" w:themeShade="40"/>
          <w:sz w:val="20"/>
          <w:szCs w:val="20"/>
        </w:rPr>
        <w:t>Other</w:t>
      </w:r>
      <w:r w:rsidR="00AC31EF" w:rsidRPr="001F7091">
        <w:rPr>
          <w:color w:val="3B3838" w:themeColor="background2" w:themeShade="40"/>
          <w:sz w:val="20"/>
          <w:szCs w:val="20"/>
        </w:rPr>
        <w:t xml:space="preserve"> payments were made to PCC members in the year for reimbursement of expenses incurred on behalf of the PCC</w:t>
      </w:r>
    </w:p>
    <w:p w14:paraId="7D28B607" w14:textId="77777777" w:rsidR="00E10282" w:rsidRPr="00B1248C" w:rsidRDefault="00E10282" w:rsidP="008D0AA5">
      <w:pPr>
        <w:pStyle w:val="ListParagraph"/>
        <w:numPr>
          <w:ilvl w:val="0"/>
          <w:numId w:val="39"/>
        </w:numPr>
        <w:spacing w:before="120" w:after="120"/>
        <w:rPr>
          <w:color w:val="3B3838" w:themeColor="background2" w:themeShade="40"/>
          <w:sz w:val="20"/>
          <w:szCs w:val="20"/>
        </w:rPr>
      </w:pPr>
      <w:r w:rsidRPr="00B1248C">
        <w:rPr>
          <w:color w:val="3B3838" w:themeColor="background2" w:themeShade="40"/>
          <w:sz w:val="20"/>
          <w:szCs w:val="20"/>
        </w:rPr>
        <w:t>Clergy support</w:t>
      </w:r>
      <w:r w:rsidR="00AC31EF" w:rsidRPr="00B1248C">
        <w:rPr>
          <w:color w:val="3B3838" w:themeColor="background2" w:themeShade="40"/>
          <w:sz w:val="20"/>
          <w:szCs w:val="20"/>
        </w:rPr>
        <w:t>: Council tax £2,200, Environmental charges £650, Travel, hospitality, postage, telephone £2,600</w:t>
      </w:r>
    </w:p>
    <w:p w14:paraId="1DDC2A4D" w14:textId="77777777" w:rsidR="00DF55E5" w:rsidRPr="00B1248C" w:rsidRDefault="00AC31EF" w:rsidP="008D0AA5">
      <w:pPr>
        <w:pStyle w:val="ListParagraph"/>
        <w:numPr>
          <w:ilvl w:val="0"/>
          <w:numId w:val="39"/>
        </w:numPr>
        <w:spacing w:before="120" w:after="120"/>
        <w:rPr>
          <w:color w:val="3B3838" w:themeColor="background2" w:themeShade="40"/>
          <w:sz w:val="44"/>
          <w:szCs w:val="44"/>
        </w:rPr>
      </w:pPr>
      <w:r w:rsidRPr="00B1248C">
        <w:rPr>
          <w:color w:val="3B3838" w:themeColor="background2" w:themeShade="40"/>
          <w:sz w:val="20"/>
          <w:szCs w:val="20"/>
        </w:rPr>
        <w:t xml:space="preserve">2 </w:t>
      </w:r>
      <w:r w:rsidR="00DF55E5" w:rsidRPr="00B1248C">
        <w:rPr>
          <w:color w:val="3B3838" w:themeColor="background2" w:themeShade="40"/>
          <w:sz w:val="20"/>
          <w:szCs w:val="20"/>
        </w:rPr>
        <w:t>members received reimbursement for telephone</w:t>
      </w:r>
      <w:r w:rsidRPr="00B1248C">
        <w:rPr>
          <w:color w:val="3B3838" w:themeColor="background2" w:themeShade="40"/>
          <w:sz w:val="20"/>
          <w:szCs w:val="20"/>
        </w:rPr>
        <w:t>, postage and</w:t>
      </w:r>
      <w:r w:rsidR="00DF55E5" w:rsidRPr="00B1248C">
        <w:rPr>
          <w:color w:val="3B3838" w:themeColor="background2" w:themeShade="40"/>
          <w:sz w:val="20"/>
          <w:szCs w:val="20"/>
        </w:rPr>
        <w:t xml:space="preserve"> travelling</w:t>
      </w:r>
      <w:r w:rsidRPr="00B1248C">
        <w:rPr>
          <w:color w:val="3B3838" w:themeColor="background2" w:themeShade="40"/>
          <w:sz w:val="20"/>
          <w:szCs w:val="20"/>
        </w:rPr>
        <w:t xml:space="preserve"> expenses</w:t>
      </w:r>
      <w:r w:rsidR="00DF55E5" w:rsidRPr="00B1248C">
        <w:rPr>
          <w:color w:val="3B3838" w:themeColor="background2" w:themeShade="40"/>
          <w:sz w:val="20"/>
          <w:szCs w:val="20"/>
        </w:rPr>
        <w:t xml:space="preserve"> amounting in total to £</w:t>
      </w:r>
      <w:r w:rsidRPr="00B1248C">
        <w:rPr>
          <w:color w:val="3B3838" w:themeColor="background2" w:themeShade="40"/>
          <w:sz w:val="20"/>
          <w:szCs w:val="20"/>
        </w:rPr>
        <w:t>4,446</w:t>
      </w:r>
      <w:r w:rsidR="00DF55E5" w:rsidRPr="00B1248C">
        <w:rPr>
          <w:color w:val="3B3838" w:themeColor="background2" w:themeShade="40"/>
          <w:sz w:val="20"/>
          <w:szCs w:val="20"/>
        </w:rPr>
        <w:t>.</w:t>
      </w:r>
    </w:p>
    <w:p w14:paraId="224F8AD7" w14:textId="77777777" w:rsidR="00495871" w:rsidRPr="00B1248C" w:rsidRDefault="00495871" w:rsidP="00495871">
      <w:pPr>
        <w:spacing w:before="120" w:after="120"/>
        <w:rPr>
          <w:color w:val="3B3838" w:themeColor="background2" w:themeShade="40"/>
          <w:sz w:val="20"/>
          <w:szCs w:val="20"/>
        </w:rPr>
      </w:pPr>
      <w:r w:rsidRPr="00B1248C">
        <w:rPr>
          <w:b/>
          <w:color w:val="3B3838" w:themeColor="background2" w:themeShade="40"/>
          <w:sz w:val="20"/>
          <w:szCs w:val="20"/>
        </w:rPr>
        <w:t>1</w:t>
      </w:r>
      <w:r w:rsidR="00451861" w:rsidRPr="00B1248C">
        <w:rPr>
          <w:b/>
          <w:color w:val="3B3838" w:themeColor="background2" w:themeShade="40"/>
          <w:sz w:val="20"/>
          <w:szCs w:val="20"/>
        </w:rPr>
        <w:t>3</w:t>
      </w:r>
      <w:r w:rsidRPr="00B1248C">
        <w:rPr>
          <w:color w:val="3B3838" w:themeColor="background2" w:themeShade="40"/>
          <w:sz w:val="20"/>
          <w:szCs w:val="20"/>
        </w:rPr>
        <w:t xml:space="preserve">   </w:t>
      </w:r>
      <w:r w:rsidR="00DF55E5" w:rsidRPr="00B1248C">
        <w:rPr>
          <w:color w:val="3B3838" w:themeColor="background2" w:themeShade="40"/>
          <w:sz w:val="20"/>
          <w:szCs w:val="20"/>
        </w:rPr>
        <w:t>Transactions with persons related to PCC members:</w:t>
      </w:r>
    </w:p>
    <w:p w14:paraId="608E1CCA" w14:textId="77777777" w:rsidR="00DF55E5" w:rsidRPr="00B1248C" w:rsidRDefault="00DF55E5" w:rsidP="00707AEB">
      <w:pPr>
        <w:spacing w:before="120" w:after="120"/>
        <w:ind w:left="709" w:hanging="340"/>
        <w:rPr>
          <w:color w:val="3B3838" w:themeColor="background2" w:themeShade="40"/>
          <w:sz w:val="20"/>
          <w:szCs w:val="20"/>
        </w:rPr>
      </w:pPr>
      <w:r w:rsidRPr="00B1248C">
        <w:rPr>
          <w:color w:val="3B3838" w:themeColor="background2" w:themeShade="40"/>
          <w:sz w:val="20"/>
          <w:szCs w:val="20"/>
        </w:rPr>
        <w:t>A payment of £</w:t>
      </w:r>
      <w:r w:rsidR="00AC31EF" w:rsidRPr="00B1248C">
        <w:rPr>
          <w:color w:val="3B3838" w:themeColor="background2" w:themeShade="40"/>
          <w:sz w:val="20"/>
          <w:szCs w:val="20"/>
        </w:rPr>
        <w:t>3</w:t>
      </w:r>
      <w:r w:rsidRPr="00B1248C">
        <w:rPr>
          <w:color w:val="3B3838" w:themeColor="background2" w:themeShade="40"/>
          <w:sz w:val="20"/>
          <w:szCs w:val="20"/>
        </w:rPr>
        <w:t xml:space="preserve">,681 was made to a relative of a PCC member for </w:t>
      </w:r>
      <w:r w:rsidR="00AC31EF" w:rsidRPr="00B1248C">
        <w:rPr>
          <w:color w:val="3B3838" w:themeColor="background2" w:themeShade="40"/>
          <w:sz w:val="20"/>
          <w:szCs w:val="20"/>
        </w:rPr>
        <w:t>decorating the church</w:t>
      </w:r>
      <w:r w:rsidR="00707AEB" w:rsidRPr="00B1248C">
        <w:rPr>
          <w:color w:val="3B3838" w:themeColor="background2" w:themeShade="40"/>
          <w:sz w:val="20"/>
          <w:szCs w:val="20"/>
        </w:rPr>
        <w:t>.</w:t>
      </w:r>
    </w:p>
    <w:p w14:paraId="46F3648C" w14:textId="77777777" w:rsidR="00DF55E5" w:rsidRPr="00B1248C" w:rsidRDefault="00495871" w:rsidP="00495871">
      <w:pPr>
        <w:spacing w:before="120" w:after="120"/>
        <w:ind w:left="340" w:hanging="340"/>
        <w:rPr>
          <w:color w:val="3B3838" w:themeColor="background2" w:themeShade="40"/>
          <w:sz w:val="20"/>
          <w:szCs w:val="20"/>
        </w:rPr>
      </w:pPr>
      <w:r w:rsidRPr="00B1248C">
        <w:rPr>
          <w:b/>
          <w:color w:val="3B3838" w:themeColor="background2" w:themeShade="40"/>
          <w:sz w:val="20"/>
          <w:szCs w:val="20"/>
        </w:rPr>
        <w:t>1</w:t>
      </w:r>
      <w:r w:rsidR="00451861" w:rsidRPr="00B1248C">
        <w:rPr>
          <w:b/>
          <w:color w:val="3B3838" w:themeColor="background2" w:themeShade="40"/>
          <w:sz w:val="20"/>
          <w:szCs w:val="20"/>
        </w:rPr>
        <w:t>4</w:t>
      </w:r>
      <w:r w:rsidRPr="00B1248C">
        <w:rPr>
          <w:color w:val="3B3838" w:themeColor="background2" w:themeShade="40"/>
          <w:sz w:val="20"/>
          <w:szCs w:val="20"/>
        </w:rPr>
        <w:t xml:space="preserve">   </w:t>
      </w:r>
      <w:r w:rsidR="00DF55E5" w:rsidRPr="00B1248C">
        <w:rPr>
          <w:color w:val="3B3838" w:themeColor="background2" w:themeShade="40"/>
          <w:sz w:val="20"/>
          <w:szCs w:val="20"/>
        </w:rPr>
        <w:t>Tran</w:t>
      </w:r>
      <w:r w:rsidR="00DE46CF" w:rsidRPr="00B1248C">
        <w:rPr>
          <w:color w:val="3B3838" w:themeColor="background2" w:themeShade="40"/>
          <w:sz w:val="20"/>
          <w:szCs w:val="20"/>
        </w:rPr>
        <w:t>sactions with related charities:</w:t>
      </w:r>
      <w:r w:rsidR="00DF55E5" w:rsidRPr="00B1248C">
        <w:rPr>
          <w:color w:val="3B3838" w:themeColor="background2" w:themeShade="40"/>
          <w:sz w:val="20"/>
          <w:szCs w:val="20"/>
        </w:rPr>
        <w:tab/>
      </w:r>
      <w:r w:rsidR="00DF55E5" w:rsidRPr="00B1248C">
        <w:rPr>
          <w:color w:val="3B3838" w:themeColor="background2" w:themeShade="40"/>
          <w:sz w:val="20"/>
          <w:szCs w:val="20"/>
        </w:rPr>
        <w:tab/>
      </w:r>
      <w:r w:rsidR="00DF55E5" w:rsidRPr="00B1248C">
        <w:rPr>
          <w:color w:val="3B3838" w:themeColor="background2" w:themeShade="40"/>
          <w:sz w:val="20"/>
          <w:szCs w:val="20"/>
        </w:rPr>
        <w:tab/>
      </w:r>
      <w:r w:rsidR="00DF55E5" w:rsidRPr="00B1248C">
        <w:rPr>
          <w:color w:val="3B3838" w:themeColor="background2" w:themeShade="40"/>
          <w:sz w:val="20"/>
          <w:szCs w:val="20"/>
        </w:rPr>
        <w:tab/>
      </w:r>
      <w:r w:rsidR="00DF55E5" w:rsidRPr="00B1248C">
        <w:rPr>
          <w:color w:val="3B3838" w:themeColor="background2" w:themeShade="40"/>
          <w:sz w:val="20"/>
          <w:szCs w:val="20"/>
        </w:rPr>
        <w:tab/>
      </w:r>
      <w:r w:rsidR="00DF55E5" w:rsidRPr="00B1248C">
        <w:rPr>
          <w:color w:val="3B3838" w:themeColor="background2" w:themeShade="40"/>
          <w:sz w:val="20"/>
          <w:szCs w:val="20"/>
        </w:rPr>
        <w:tab/>
      </w:r>
      <w:r w:rsidR="00DF55E5" w:rsidRPr="00B1248C">
        <w:rPr>
          <w:color w:val="3B3838" w:themeColor="background2" w:themeShade="40"/>
          <w:sz w:val="20"/>
          <w:szCs w:val="20"/>
        </w:rPr>
        <w:tab/>
      </w:r>
    </w:p>
    <w:p w14:paraId="02652FAC" w14:textId="77777777" w:rsidR="00495871" w:rsidRPr="00B1248C" w:rsidRDefault="00DF55E5" w:rsidP="00495871">
      <w:pPr>
        <w:spacing w:before="120" w:after="120"/>
        <w:ind w:left="340"/>
        <w:rPr>
          <w:color w:val="3B3838" w:themeColor="background2" w:themeShade="40"/>
          <w:sz w:val="20"/>
          <w:szCs w:val="20"/>
        </w:rPr>
      </w:pPr>
      <w:r w:rsidRPr="00B1248C">
        <w:rPr>
          <w:color w:val="3B3838" w:themeColor="background2" w:themeShade="40"/>
          <w:sz w:val="20"/>
          <w:szCs w:val="20"/>
        </w:rPr>
        <w:t>Friends of St Mary's House, The Green, Chicheston is a separate charity, a relat</w:t>
      </w:r>
      <w:r w:rsidR="00495871" w:rsidRPr="00B1248C">
        <w:rPr>
          <w:color w:val="3B3838" w:themeColor="background2" w:themeShade="40"/>
          <w:sz w:val="20"/>
          <w:szCs w:val="20"/>
        </w:rPr>
        <w:t xml:space="preserve">ed party to this PCC. The Revd </w:t>
      </w:r>
      <w:r w:rsidRPr="00B1248C">
        <w:rPr>
          <w:color w:val="3B3838" w:themeColor="background2" w:themeShade="40"/>
          <w:sz w:val="20"/>
          <w:szCs w:val="20"/>
        </w:rPr>
        <w:t>Obadiah Slope, the Churchwardens and the Treasurer are Trustees of that Charity. During the year £874 was</w:t>
      </w:r>
      <w:r w:rsidR="00495871" w:rsidRPr="00B1248C">
        <w:rPr>
          <w:color w:val="3B3838" w:themeColor="background2" w:themeShade="40"/>
          <w:sz w:val="20"/>
          <w:szCs w:val="20"/>
        </w:rPr>
        <w:t xml:space="preserve"> </w:t>
      </w:r>
      <w:r w:rsidRPr="00B1248C">
        <w:rPr>
          <w:color w:val="3B3838" w:themeColor="background2" w:themeShade="40"/>
          <w:sz w:val="20"/>
          <w:szCs w:val="20"/>
        </w:rPr>
        <w:t>paid by the PCC to St. Jude's House for maintenance of the children's play area; £4,223 was collected by</w:t>
      </w:r>
      <w:r w:rsidR="00495871" w:rsidRPr="00B1248C">
        <w:rPr>
          <w:color w:val="3B3838" w:themeColor="background2" w:themeShade="40"/>
          <w:sz w:val="20"/>
          <w:szCs w:val="20"/>
        </w:rPr>
        <w:t xml:space="preserve"> </w:t>
      </w:r>
      <w:r w:rsidRPr="00B1248C">
        <w:rPr>
          <w:color w:val="3B3838" w:themeColor="background2" w:themeShade="40"/>
          <w:sz w:val="20"/>
          <w:szCs w:val="20"/>
        </w:rPr>
        <w:t>St. Jude's House from PCC members and the congregation of St. Jude's Chi</w:t>
      </w:r>
      <w:r w:rsidR="00495871" w:rsidRPr="00B1248C">
        <w:rPr>
          <w:color w:val="3B3838" w:themeColor="background2" w:themeShade="40"/>
          <w:sz w:val="20"/>
          <w:szCs w:val="20"/>
        </w:rPr>
        <w:t xml:space="preserve">cheston as donations to running </w:t>
      </w:r>
      <w:r w:rsidRPr="00B1248C">
        <w:rPr>
          <w:color w:val="3B3838" w:themeColor="background2" w:themeShade="40"/>
          <w:sz w:val="20"/>
          <w:szCs w:val="20"/>
        </w:rPr>
        <w:t>expenses and for retention in that charity's bank account towards future running costs.</w:t>
      </w:r>
      <w:r w:rsidRPr="00B1248C">
        <w:rPr>
          <w:color w:val="3B3838" w:themeColor="background2" w:themeShade="40"/>
          <w:sz w:val="20"/>
          <w:szCs w:val="20"/>
        </w:rPr>
        <w:tab/>
      </w:r>
    </w:p>
    <w:p w14:paraId="7EE280AB" w14:textId="77777777" w:rsidR="000604BD" w:rsidRPr="00B1248C" w:rsidRDefault="000604BD" w:rsidP="00DE46CF">
      <w:pPr>
        <w:spacing w:before="120" w:after="120"/>
        <w:ind w:left="340" w:hanging="340"/>
        <w:rPr>
          <w:color w:val="3B3838" w:themeColor="background2" w:themeShade="40"/>
          <w:sz w:val="20"/>
          <w:szCs w:val="20"/>
        </w:rPr>
      </w:pPr>
      <w:r w:rsidRPr="00B1248C">
        <w:rPr>
          <w:b/>
          <w:color w:val="3B3838" w:themeColor="background2" w:themeShade="40"/>
          <w:sz w:val="20"/>
          <w:szCs w:val="20"/>
        </w:rPr>
        <w:t>1</w:t>
      </w:r>
      <w:r w:rsidR="00451861" w:rsidRPr="00B1248C">
        <w:rPr>
          <w:b/>
          <w:color w:val="3B3838" w:themeColor="background2" w:themeShade="40"/>
          <w:sz w:val="20"/>
          <w:szCs w:val="20"/>
        </w:rPr>
        <w:t>5</w:t>
      </w:r>
      <w:r w:rsidRPr="00B1248C">
        <w:rPr>
          <w:color w:val="3B3838" w:themeColor="background2" w:themeShade="40"/>
          <w:sz w:val="20"/>
          <w:szCs w:val="20"/>
        </w:rPr>
        <w:t xml:space="preserve">   Statement of funds</w:t>
      </w:r>
      <w:r w:rsidR="00DE46CF" w:rsidRPr="00B1248C">
        <w:rPr>
          <w:color w:val="3B3838" w:themeColor="background2" w:themeShade="40"/>
          <w:sz w:val="20"/>
          <w:szCs w:val="20"/>
        </w:rPr>
        <w:t>:</w:t>
      </w:r>
    </w:p>
    <w:p w14:paraId="526F2040" w14:textId="77777777" w:rsidR="00DE46CF" w:rsidRPr="00B1248C" w:rsidRDefault="00DE46CF" w:rsidP="00DE46CF">
      <w:pPr>
        <w:spacing w:before="120" w:after="120"/>
        <w:ind w:left="340"/>
        <w:rPr>
          <w:i/>
          <w:color w:val="3B3838" w:themeColor="background2" w:themeShade="40"/>
          <w:sz w:val="20"/>
          <w:szCs w:val="20"/>
        </w:rPr>
      </w:pPr>
      <w:r w:rsidRPr="00B1248C">
        <w:rPr>
          <w:b/>
          <w:i/>
          <w:color w:val="3B3838" w:themeColor="background2" w:themeShade="40"/>
          <w:sz w:val="20"/>
          <w:szCs w:val="20"/>
        </w:rPr>
        <w:t>Endowed funds</w:t>
      </w:r>
      <w:r w:rsidRPr="00B1248C">
        <w:rPr>
          <w:i/>
          <w:color w:val="3B3838" w:themeColor="background2" w:themeShade="40"/>
          <w:sz w:val="20"/>
          <w:szCs w:val="20"/>
        </w:rPr>
        <w:t xml:space="preserve"> are required by the donors to be invested and the income spent on specific objectives</w:t>
      </w:r>
    </w:p>
    <w:p w14:paraId="0C351909" w14:textId="77777777" w:rsidR="00DE46CF" w:rsidRPr="00B1248C" w:rsidRDefault="000604BD" w:rsidP="00DE46CF">
      <w:pPr>
        <w:spacing w:before="120" w:after="120"/>
        <w:ind w:left="340"/>
        <w:rPr>
          <w:color w:val="3B3838" w:themeColor="background2" w:themeShade="40"/>
          <w:sz w:val="20"/>
          <w:szCs w:val="20"/>
        </w:rPr>
      </w:pPr>
      <w:r w:rsidRPr="00B1248C">
        <w:rPr>
          <w:color w:val="3B3838" w:themeColor="background2" w:themeShade="40"/>
          <w:sz w:val="20"/>
          <w:szCs w:val="20"/>
        </w:rPr>
        <w:t xml:space="preserve">The </w:t>
      </w:r>
      <w:r w:rsidR="00A67E27" w:rsidRPr="00B1248C">
        <w:rPr>
          <w:color w:val="3B3838" w:themeColor="background2" w:themeShade="40"/>
          <w:sz w:val="20"/>
          <w:szCs w:val="20"/>
        </w:rPr>
        <w:t>Grantly</w:t>
      </w:r>
      <w:r w:rsidRPr="00B1248C">
        <w:rPr>
          <w:color w:val="3B3838" w:themeColor="background2" w:themeShade="40"/>
          <w:sz w:val="20"/>
          <w:szCs w:val="20"/>
        </w:rPr>
        <w:t xml:space="preserve"> bequest is a permanent endowment</w:t>
      </w:r>
      <w:r w:rsidR="00A67E27" w:rsidRPr="00B1248C">
        <w:rPr>
          <w:color w:val="3B3838" w:themeColor="background2" w:themeShade="40"/>
          <w:sz w:val="20"/>
          <w:szCs w:val="20"/>
        </w:rPr>
        <w:t>, invested in CBF Investment Fund shares,</w:t>
      </w:r>
      <w:r w:rsidRPr="00B1248C">
        <w:rPr>
          <w:color w:val="3B3838" w:themeColor="background2" w:themeShade="40"/>
          <w:sz w:val="20"/>
          <w:szCs w:val="20"/>
        </w:rPr>
        <w:t xml:space="preserve"> which requires the income to be spent on the churchyard</w:t>
      </w:r>
      <w:r w:rsidR="00A67E27" w:rsidRPr="00B1248C">
        <w:rPr>
          <w:color w:val="3B3838" w:themeColor="background2" w:themeShade="40"/>
          <w:sz w:val="20"/>
          <w:szCs w:val="20"/>
        </w:rPr>
        <w:t xml:space="preserve"> and maintenance of the Grantly tomb</w:t>
      </w:r>
      <w:r w:rsidRPr="00B1248C">
        <w:rPr>
          <w:color w:val="3B3838" w:themeColor="background2" w:themeShade="40"/>
          <w:sz w:val="20"/>
          <w:szCs w:val="20"/>
        </w:rPr>
        <w:t>.</w:t>
      </w:r>
    </w:p>
    <w:p w14:paraId="6C0E2351" w14:textId="77777777" w:rsidR="00DE46CF" w:rsidRPr="00B1248C" w:rsidRDefault="000604BD" w:rsidP="00DE46CF">
      <w:pPr>
        <w:spacing w:before="120" w:after="120"/>
        <w:ind w:left="340"/>
        <w:rPr>
          <w:color w:val="3B3838" w:themeColor="background2" w:themeShade="40"/>
          <w:sz w:val="20"/>
          <w:szCs w:val="20"/>
        </w:rPr>
      </w:pPr>
      <w:r w:rsidRPr="00B1248C">
        <w:rPr>
          <w:color w:val="3B3838" w:themeColor="background2" w:themeShade="40"/>
          <w:sz w:val="20"/>
          <w:szCs w:val="20"/>
        </w:rPr>
        <w:t>The Fund B is a permanent endowment which requires the income to be spent on our Sunday school and other educational purposes for children and youth.</w:t>
      </w:r>
    </w:p>
    <w:p w14:paraId="756DCB57" w14:textId="77777777" w:rsidR="00DE46CF" w:rsidRPr="00B1248C" w:rsidRDefault="00DE46CF" w:rsidP="00DE46CF">
      <w:pPr>
        <w:spacing w:before="120" w:after="120"/>
        <w:ind w:left="340"/>
        <w:rPr>
          <w:i/>
          <w:color w:val="3B3838" w:themeColor="background2" w:themeShade="40"/>
          <w:sz w:val="20"/>
          <w:szCs w:val="20"/>
        </w:rPr>
      </w:pPr>
      <w:r w:rsidRPr="00B1248C">
        <w:rPr>
          <w:b/>
          <w:i/>
          <w:color w:val="3B3838" w:themeColor="background2" w:themeShade="40"/>
          <w:sz w:val="20"/>
          <w:szCs w:val="20"/>
        </w:rPr>
        <w:t>Restricted funds</w:t>
      </w:r>
      <w:r w:rsidRPr="00B1248C">
        <w:rPr>
          <w:i/>
          <w:color w:val="3B3838" w:themeColor="background2" w:themeShade="40"/>
          <w:sz w:val="20"/>
          <w:szCs w:val="20"/>
        </w:rPr>
        <w:t xml:space="preserve"> are not invested permanently but are to be spent within reasonable timescales</w:t>
      </w:r>
    </w:p>
    <w:p w14:paraId="101EBE9F" w14:textId="77777777" w:rsidR="00DE46CF" w:rsidRPr="00B1248C" w:rsidRDefault="00296FE3" w:rsidP="00DE46CF">
      <w:pPr>
        <w:spacing w:before="120" w:after="120"/>
        <w:ind w:left="340"/>
        <w:rPr>
          <w:color w:val="3B3838" w:themeColor="background2" w:themeShade="40"/>
          <w:sz w:val="20"/>
          <w:szCs w:val="20"/>
        </w:rPr>
      </w:pPr>
      <w:r>
        <w:rPr>
          <w:color w:val="3B3838" w:themeColor="background2" w:themeShade="40"/>
          <w:sz w:val="20"/>
          <w:szCs w:val="20"/>
        </w:rPr>
        <w:t>T</w:t>
      </w:r>
      <w:r w:rsidR="000604BD" w:rsidRPr="00B1248C">
        <w:rPr>
          <w:color w:val="3B3838" w:themeColor="background2" w:themeShade="40"/>
          <w:sz w:val="20"/>
          <w:szCs w:val="20"/>
        </w:rPr>
        <w:t>he Fabric fund</w:t>
      </w:r>
      <w:r>
        <w:rPr>
          <w:color w:val="3B3838" w:themeColor="background2" w:themeShade="40"/>
          <w:sz w:val="20"/>
          <w:szCs w:val="20"/>
        </w:rPr>
        <w:t xml:space="preserve"> holds funds raised for the specific purpose of ……</w:t>
      </w:r>
      <w:r w:rsidR="00DE46CF" w:rsidRPr="00B1248C">
        <w:rPr>
          <w:color w:val="3B3838" w:themeColor="background2" w:themeShade="40"/>
          <w:sz w:val="20"/>
          <w:szCs w:val="20"/>
        </w:rPr>
        <w:t>.</w:t>
      </w:r>
    </w:p>
    <w:p w14:paraId="0683908A" w14:textId="77777777" w:rsidR="000604BD" w:rsidRPr="00B1248C" w:rsidRDefault="000604BD" w:rsidP="00DE46CF">
      <w:pPr>
        <w:spacing w:before="120" w:after="120"/>
        <w:ind w:left="340"/>
        <w:rPr>
          <w:color w:val="3B3838" w:themeColor="background2" w:themeShade="40"/>
          <w:sz w:val="20"/>
          <w:szCs w:val="20"/>
        </w:rPr>
      </w:pPr>
      <w:r w:rsidRPr="00B1248C">
        <w:rPr>
          <w:color w:val="3B3838" w:themeColor="background2" w:themeShade="40"/>
          <w:sz w:val="20"/>
          <w:szCs w:val="20"/>
        </w:rPr>
        <w:t>The Mission Fund holds funds raised for the support of 2 members of the congregation working in Africa.</w:t>
      </w:r>
    </w:p>
    <w:p w14:paraId="004CA925" w14:textId="77777777" w:rsidR="000604BD" w:rsidRPr="00B1248C" w:rsidRDefault="000604BD" w:rsidP="00DE46CF">
      <w:pPr>
        <w:spacing w:before="120" w:after="120"/>
        <w:ind w:left="340"/>
        <w:rPr>
          <w:color w:val="3B3838" w:themeColor="background2" w:themeShade="40"/>
          <w:sz w:val="20"/>
          <w:szCs w:val="20"/>
        </w:rPr>
      </w:pPr>
      <w:r w:rsidRPr="00B1248C">
        <w:rPr>
          <w:color w:val="3B3838" w:themeColor="background2" w:themeShade="40"/>
          <w:sz w:val="20"/>
          <w:szCs w:val="20"/>
        </w:rPr>
        <w:t>The Emily Wilson Fund is...</w:t>
      </w:r>
      <w:proofErr w:type="gramStart"/>
      <w:r w:rsidRPr="00B1248C">
        <w:rPr>
          <w:color w:val="3B3838" w:themeColor="background2" w:themeShade="40"/>
          <w:sz w:val="20"/>
          <w:szCs w:val="20"/>
        </w:rPr>
        <w:t xml:space="preserve">.  </w:t>
      </w:r>
      <w:proofErr w:type="gramEnd"/>
    </w:p>
    <w:p w14:paraId="1801ADF6" w14:textId="77777777" w:rsidR="000604BD" w:rsidRPr="00B1248C" w:rsidRDefault="000604BD" w:rsidP="00DE46CF">
      <w:pPr>
        <w:spacing w:before="120" w:after="120"/>
        <w:ind w:left="340"/>
        <w:rPr>
          <w:color w:val="3B3838" w:themeColor="background2" w:themeShade="40"/>
          <w:sz w:val="20"/>
          <w:szCs w:val="20"/>
        </w:rPr>
      </w:pPr>
      <w:r w:rsidRPr="00B1248C">
        <w:rPr>
          <w:color w:val="3B3838" w:themeColor="background2" w:themeShade="40"/>
          <w:sz w:val="20"/>
          <w:szCs w:val="20"/>
        </w:rPr>
        <w:t>The Mable Parker Fund is</w:t>
      </w:r>
      <w:proofErr w:type="gramStart"/>
      <w:r w:rsidRPr="00B1248C">
        <w:rPr>
          <w:color w:val="3B3838" w:themeColor="background2" w:themeShade="40"/>
          <w:sz w:val="20"/>
          <w:szCs w:val="20"/>
        </w:rPr>
        <w:t>.....</w:t>
      </w:r>
      <w:proofErr w:type="gramEnd"/>
      <w:r w:rsidRPr="00B1248C">
        <w:rPr>
          <w:color w:val="3B3838" w:themeColor="background2" w:themeShade="40"/>
          <w:sz w:val="20"/>
          <w:szCs w:val="20"/>
        </w:rPr>
        <w:t xml:space="preserve"> </w:t>
      </w:r>
    </w:p>
    <w:p w14:paraId="137B6EB8" w14:textId="77777777" w:rsidR="000604BD" w:rsidRPr="00B1248C" w:rsidRDefault="00DE46CF" w:rsidP="00DE46CF">
      <w:pPr>
        <w:spacing w:before="120" w:after="120"/>
        <w:ind w:left="340"/>
        <w:rPr>
          <w:i/>
          <w:color w:val="3B3838" w:themeColor="background2" w:themeShade="40"/>
          <w:sz w:val="20"/>
          <w:szCs w:val="20"/>
        </w:rPr>
      </w:pPr>
      <w:r w:rsidRPr="00B1248C">
        <w:rPr>
          <w:b/>
          <w:i/>
          <w:color w:val="3B3838" w:themeColor="background2" w:themeShade="40"/>
          <w:sz w:val="20"/>
          <w:szCs w:val="20"/>
        </w:rPr>
        <w:t>Unrestricted funds</w:t>
      </w:r>
      <w:r w:rsidRPr="00B1248C">
        <w:rPr>
          <w:i/>
          <w:color w:val="3B3838" w:themeColor="background2" w:themeShade="40"/>
          <w:sz w:val="20"/>
          <w:szCs w:val="20"/>
        </w:rPr>
        <w:t xml:space="preserve"> are not subject to any donor restrictions and can be spent as the PCC decides</w:t>
      </w:r>
      <w:r w:rsidR="000604BD" w:rsidRPr="00B1248C">
        <w:rPr>
          <w:i/>
          <w:color w:val="3B3838" w:themeColor="background2" w:themeShade="40"/>
          <w:sz w:val="20"/>
          <w:szCs w:val="20"/>
        </w:rPr>
        <w:tab/>
      </w:r>
      <w:r w:rsidR="000604BD" w:rsidRPr="00B1248C">
        <w:rPr>
          <w:i/>
          <w:color w:val="3B3838" w:themeColor="background2" w:themeShade="40"/>
          <w:sz w:val="20"/>
          <w:szCs w:val="20"/>
        </w:rPr>
        <w:tab/>
      </w:r>
      <w:r w:rsidR="000604BD" w:rsidRPr="00B1248C">
        <w:rPr>
          <w:i/>
          <w:color w:val="3B3838" w:themeColor="background2" w:themeShade="40"/>
          <w:sz w:val="20"/>
          <w:szCs w:val="20"/>
        </w:rPr>
        <w:tab/>
      </w:r>
    </w:p>
    <w:p w14:paraId="01533B1B" w14:textId="77777777" w:rsidR="00DE46CF" w:rsidRPr="00B1248C" w:rsidRDefault="000604BD" w:rsidP="00DE46CF">
      <w:pPr>
        <w:spacing w:before="120" w:after="120"/>
        <w:ind w:left="340"/>
        <w:rPr>
          <w:color w:val="3B3838" w:themeColor="background2" w:themeShade="40"/>
          <w:sz w:val="20"/>
          <w:szCs w:val="20"/>
        </w:rPr>
      </w:pPr>
      <w:r w:rsidRPr="00B1248C">
        <w:rPr>
          <w:color w:val="3B3838" w:themeColor="background2" w:themeShade="40"/>
          <w:sz w:val="20"/>
          <w:szCs w:val="20"/>
        </w:rPr>
        <w:t>The unrestricted fund includes a designated sum £2</w:t>
      </w:r>
      <w:r w:rsidR="00697131">
        <w:rPr>
          <w:color w:val="3B3838" w:themeColor="background2" w:themeShade="40"/>
          <w:sz w:val="20"/>
          <w:szCs w:val="20"/>
        </w:rPr>
        <w:t>0</w:t>
      </w:r>
      <w:r w:rsidRPr="00B1248C">
        <w:rPr>
          <w:color w:val="3B3838" w:themeColor="background2" w:themeShade="40"/>
          <w:sz w:val="20"/>
          <w:szCs w:val="20"/>
        </w:rPr>
        <w:t>,000 which has PCC has set aside towards the</w:t>
      </w:r>
      <w:r w:rsidR="00DE46CF" w:rsidRPr="00B1248C">
        <w:rPr>
          <w:color w:val="3B3838" w:themeColor="background2" w:themeShade="40"/>
          <w:sz w:val="20"/>
          <w:szCs w:val="20"/>
        </w:rPr>
        <w:t xml:space="preserve"> cost future roof repairs.</w:t>
      </w:r>
    </w:p>
    <w:p w14:paraId="710F318F" w14:textId="77777777" w:rsidR="000604BD" w:rsidRPr="00B1248C" w:rsidRDefault="00DE46CF" w:rsidP="00FF7CAD">
      <w:pPr>
        <w:spacing w:before="120" w:after="120"/>
        <w:ind w:left="340"/>
        <w:rPr>
          <w:b/>
          <w:color w:val="3B3838" w:themeColor="background2" w:themeShade="40"/>
          <w:sz w:val="44"/>
          <w:szCs w:val="44"/>
        </w:rPr>
      </w:pPr>
      <w:r w:rsidRPr="00B1248C">
        <w:rPr>
          <w:b/>
          <w:i/>
          <w:color w:val="3B3838" w:themeColor="background2" w:themeShade="40"/>
          <w:sz w:val="20"/>
          <w:szCs w:val="20"/>
        </w:rPr>
        <w:t>The summary of all funds appears on the next page</w:t>
      </w:r>
      <w:r w:rsidR="000604BD" w:rsidRPr="00B1248C">
        <w:rPr>
          <w:b/>
          <w:i/>
          <w:color w:val="3B3838" w:themeColor="background2" w:themeShade="40"/>
          <w:sz w:val="20"/>
          <w:szCs w:val="20"/>
        </w:rPr>
        <w:tab/>
      </w:r>
      <w:r w:rsidR="000604BD" w:rsidRPr="00B1248C">
        <w:rPr>
          <w:b/>
          <w:color w:val="3B3838" w:themeColor="background2" w:themeShade="40"/>
          <w:sz w:val="44"/>
          <w:szCs w:val="44"/>
        </w:rPr>
        <w:br w:type="page"/>
      </w:r>
    </w:p>
    <w:p w14:paraId="6EED3A88" w14:textId="77777777" w:rsidR="000604BD" w:rsidRPr="00B1248C" w:rsidRDefault="000604BD" w:rsidP="000604BD">
      <w:pPr>
        <w:rPr>
          <w:rFonts w:ascii="Calibri" w:hAnsi="Calibri"/>
          <w:color w:val="3B3838" w:themeColor="background2" w:themeShade="40"/>
        </w:rPr>
      </w:pPr>
      <w:r w:rsidRPr="00B1248C">
        <w:rPr>
          <w:b/>
          <w:color w:val="3B3838" w:themeColor="background2" w:themeShade="40"/>
          <w:sz w:val="44"/>
          <w:szCs w:val="44"/>
        </w:rPr>
        <w:lastRenderedPageBreak/>
        <w:t>St Jude’s Church, Chicheston</w:t>
      </w:r>
      <w:r w:rsidRPr="00B1248C">
        <w:rPr>
          <w:b/>
          <w:color w:val="3B3838" w:themeColor="background2" w:themeShade="40"/>
          <w:sz w:val="52"/>
          <w:szCs w:val="52"/>
        </w:rPr>
        <w:t xml:space="preserve"> </w:t>
      </w:r>
      <w:r w:rsidRPr="00B1248C">
        <w:rPr>
          <w:rFonts w:ascii="Calibri" w:hAnsi="Calibri"/>
          <w:i/>
          <w:color w:val="3B3838" w:themeColor="background2" w:themeShade="40"/>
        </w:rPr>
        <w:t>registered charity number X123456</w:t>
      </w:r>
    </w:p>
    <w:p w14:paraId="1DEB6D78" w14:textId="77777777" w:rsidR="000604BD" w:rsidRPr="00B1248C" w:rsidRDefault="000604BD" w:rsidP="00D50DE7">
      <w:pPr>
        <w:pBdr>
          <w:bottom w:val="single" w:sz="12" w:space="1" w:color="7B7B7B" w:themeColor="accent3" w:themeShade="BF"/>
        </w:pBdr>
        <w:spacing w:after="120"/>
        <w:rPr>
          <w:rFonts w:ascii="Calibri" w:hAnsi="Calibri"/>
          <w:b/>
          <w:color w:val="3B3838" w:themeColor="background2" w:themeShade="40"/>
          <w:sz w:val="44"/>
          <w:szCs w:val="44"/>
        </w:rPr>
      </w:pPr>
      <w:r w:rsidRPr="00B1248C">
        <w:rPr>
          <w:rFonts w:ascii="Calibri" w:hAnsi="Calibri"/>
          <w:b/>
          <w:color w:val="3B3838" w:themeColor="background2" w:themeShade="40"/>
          <w:sz w:val="44"/>
          <w:szCs w:val="44"/>
        </w:rPr>
        <w:t>Notes to the Financial Report</w:t>
      </w:r>
    </w:p>
    <w:p w14:paraId="6BD34405" w14:textId="77777777" w:rsidR="00DE46CF" w:rsidRPr="001F7091" w:rsidRDefault="00DE46CF" w:rsidP="000604BD">
      <w:pPr>
        <w:spacing w:before="120" w:after="120"/>
        <w:rPr>
          <w:b/>
          <w:color w:val="3B3838" w:themeColor="background2" w:themeShade="40"/>
          <w:sz w:val="20"/>
          <w:szCs w:val="20"/>
        </w:rPr>
      </w:pPr>
      <w:r w:rsidRPr="001F7091">
        <w:rPr>
          <w:b/>
          <w:color w:val="3B3838" w:themeColor="background2" w:themeShade="40"/>
          <w:sz w:val="20"/>
          <w:szCs w:val="20"/>
        </w:rPr>
        <w:t>Summary of funds</w:t>
      </w:r>
    </w:p>
    <w:p w14:paraId="22E57332" w14:textId="77777777" w:rsidR="000B10B5" w:rsidRDefault="000604BD" w:rsidP="000604BD">
      <w:pPr>
        <w:spacing w:before="120" w:after="120"/>
        <w:rPr>
          <w:i/>
          <w:color w:val="3B3838" w:themeColor="background2" w:themeShade="40"/>
          <w:sz w:val="20"/>
          <w:szCs w:val="20"/>
        </w:rPr>
      </w:pPr>
      <w:r w:rsidRPr="00B1248C">
        <w:rPr>
          <w:i/>
          <w:color w:val="3B3838" w:themeColor="background2" w:themeShade="40"/>
          <w:sz w:val="20"/>
          <w:szCs w:val="20"/>
        </w:rPr>
        <w:t>Fund income and expenditure and final balances are as follows:</w:t>
      </w:r>
    </w:p>
    <w:tbl>
      <w:tblPr>
        <w:tblW w:w="8560" w:type="dxa"/>
        <w:tblLook w:val="04A0" w:firstRow="1" w:lastRow="0" w:firstColumn="1" w:lastColumn="0" w:noHBand="0" w:noVBand="1"/>
      </w:tblPr>
      <w:tblGrid>
        <w:gridCol w:w="2700"/>
        <w:gridCol w:w="1080"/>
        <w:gridCol w:w="1120"/>
        <w:gridCol w:w="1125"/>
        <w:gridCol w:w="1120"/>
        <w:gridCol w:w="1160"/>
        <w:gridCol w:w="260"/>
      </w:tblGrid>
      <w:tr w:rsidR="000B10B5" w:rsidRPr="000B10B5" w14:paraId="5EFC13DE" w14:textId="77777777" w:rsidTr="000B10B5">
        <w:trPr>
          <w:trHeight w:val="300"/>
        </w:trPr>
        <w:tc>
          <w:tcPr>
            <w:tcW w:w="2700" w:type="dxa"/>
            <w:tcBorders>
              <w:top w:val="single" w:sz="4" w:space="0" w:color="7B7B7B"/>
              <w:left w:val="nil"/>
              <w:bottom w:val="nil"/>
              <w:right w:val="nil"/>
            </w:tcBorders>
            <w:shd w:val="clear" w:color="auto" w:fill="auto"/>
            <w:noWrap/>
            <w:vAlign w:val="center"/>
            <w:hideMark/>
          </w:tcPr>
          <w:p w14:paraId="578116E9" w14:textId="77777777" w:rsidR="000B10B5" w:rsidRPr="000B10B5" w:rsidRDefault="000B10B5" w:rsidP="000B10B5">
            <w:pPr>
              <w:spacing w:after="0" w:line="240" w:lineRule="auto"/>
              <w:rPr>
                <w:rFonts w:ascii="Calibri" w:eastAsia="Times New Roman" w:hAnsi="Calibri" w:cs="Calibri"/>
                <w:color w:val="3A3838"/>
                <w:sz w:val="18"/>
                <w:szCs w:val="18"/>
              </w:rPr>
            </w:pPr>
            <w:r w:rsidRPr="000B10B5">
              <w:rPr>
                <w:rFonts w:ascii="Calibri" w:eastAsia="Times New Roman" w:hAnsi="Calibri" w:cs="Calibri"/>
                <w:color w:val="3A3838"/>
                <w:sz w:val="18"/>
                <w:szCs w:val="18"/>
              </w:rPr>
              <w:t> </w:t>
            </w:r>
          </w:p>
        </w:tc>
        <w:tc>
          <w:tcPr>
            <w:tcW w:w="1080" w:type="dxa"/>
            <w:tcBorders>
              <w:top w:val="single" w:sz="4" w:space="0" w:color="7B7B7B"/>
              <w:left w:val="single" w:sz="4" w:space="0" w:color="7B7B7B"/>
              <w:bottom w:val="nil"/>
              <w:right w:val="single" w:sz="4" w:space="0" w:color="7B7B7B"/>
            </w:tcBorders>
            <w:shd w:val="clear" w:color="auto" w:fill="auto"/>
            <w:noWrap/>
            <w:vAlign w:val="center"/>
            <w:hideMark/>
          </w:tcPr>
          <w:p w14:paraId="0E58C901"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Balances</w:t>
            </w:r>
          </w:p>
        </w:tc>
        <w:tc>
          <w:tcPr>
            <w:tcW w:w="1120" w:type="dxa"/>
            <w:tcBorders>
              <w:top w:val="single" w:sz="4" w:space="0" w:color="7B7B7B"/>
              <w:left w:val="nil"/>
              <w:bottom w:val="nil"/>
              <w:right w:val="single" w:sz="4" w:space="0" w:color="7B7B7B"/>
            </w:tcBorders>
            <w:shd w:val="clear" w:color="auto" w:fill="auto"/>
            <w:noWrap/>
            <w:vAlign w:val="center"/>
            <w:hideMark/>
          </w:tcPr>
          <w:p w14:paraId="7F23F577"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w:t>
            </w:r>
          </w:p>
        </w:tc>
        <w:tc>
          <w:tcPr>
            <w:tcW w:w="1120" w:type="dxa"/>
            <w:tcBorders>
              <w:top w:val="single" w:sz="4" w:space="0" w:color="7B7B7B"/>
              <w:left w:val="nil"/>
              <w:bottom w:val="nil"/>
              <w:right w:val="single" w:sz="4" w:space="0" w:color="7B7B7B"/>
            </w:tcBorders>
            <w:shd w:val="clear" w:color="auto" w:fill="auto"/>
            <w:noWrap/>
            <w:vAlign w:val="center"/>
            <w:hideMark/>
          </w:tcPr>
          <w:p w14:paraId="218CC8B9"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w:t>
            </w:r>
          </w:p>
        </w:tc>
        <w:tc>
          <w:tcPr>
            <w:tcW w:w="1120" w:type="dxa"/>
            <w:tcBorders>
              <w:top w:val="single" w:sz="4" w:space="0" w:color="7B7B7B"/>
              <w:left w:val="nil"/>
              <w:bottom w:val="nil"/>
              <w:right w:val="single" w:sz="4" w:space="0" w:color="7B7B7B"/>
            </w:tcBorders>
            <w:shd w:val="clear" w:color="auto" w:fill="auto"/>
            <w:noWrap/>
            <w:vAlign w:val="center"/>
            <w:hideMark/>
          </w:tcPr>
          <w:p w14:paraId="30FD29AA"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Transfers,</w:t>
            </w:r>
          </w:p>
        </w:tc>
        <w:tc>
          <w:tcPr>
            <w:tcW w:w="1160" w:type="dxa"/>
            <w:tcBorders>
              <w:top w:val="single" w:sz="4" w:space="0" w:color="7B7B7B"/>
              <w:left w:val="nil"/>
              <w:bottom w:val="nil"/>
              <w:right w:val="single" w:sz="4" w:space="0" w:color="7B7B7B"/>
            </w:tcBorders>
            <w:shd w:val="clear" w:color="auto" w:fill="auto"/>
            <w:noWrap/>
            <w:vAlign w:val="center"/>
            <w:hideMark/>
          </w:tcPr>
          <w:p w14:paraId="7B342B08"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Balances</w:t>
            </w:r>
          </w:p>
        </w:tc>
        <w:tc>
          <w:tcPr>
            <w:tcW w:w="260" w:type="dxa"/>
            <w:tcBorders>
              <w:top w:val="nil"/>
              <w:left w:val="nil"/>
              <w:bottom w:val="nil"/>
              <w:right w:val="nil"/>
            </w:tcBorders>
            <w:shd w:val="clear" w:color="auto" w:fill="auto"/>
            <w:noWrap/>
            <w:vAlign w:val="center"/>
            <w:hideMark/>
          </w:tcPr>
          <w:p w14:paraId="1B63CEAA"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p>
        </w:tc>
      </w:tr>
      <w:tr w:rsidR="000B10B5" w:rsidRPr="000B10B5" w14:paraId="51AEB46D" w14:textId="77777777" w:rsidTr="000B10B5">
        <w:trPr>
          <w:trHeight w:val="300"/>
        </w:trPr>
        <w:tc>
          <w:tcPr>
            <w:tcW w:w="2700" w:type="dxa"/>
            <w:tcBorders>
              <w:top w:val="nil"/>
              <w:left w:val="nil"/>
              <w:bottom w:val="nil"/>
              <w:right w:val="nil"/>
            </w:tcBorders>
            <w:shd w:val="clear" w:color="auto" w:fill="auto"/>
            <w:noWrap/>
            <w:vAlign w:val="center"/>
            <w:hideMark/>
          </w:tcPr>
          <w:p w14:paraId="079309C3" w14:textId="77777777" w:rsidR="000B10B5" w:rsidRPr="000B10B5" w:rsidRDefault="000B10B5" w:rsidP="000B10B5">
            <w:pPr>
              <w:spacing w:after="0" w:line="240" w:lineRule="auto"/>
              <w:jc w:val="center"/>
              <w:rPr>
                <w:rFonts w:ascii="Times New Roman" w:eastAsia="Times New Roman" w:hAnsi="Times New Roman" w:cs="Times New Roman"/>
                <w:sz w:val="20"/>
                <w:szCs w:val="20"/>
              </w:rPr>
            </w:pPr>
          </w:p>
        </w:tc>
        <w:tc>
          <w:tcPr>
            <w:tcW w:w="1080" w:type="dxa"/>
            <w:tcBorders>
              <w:top w:val="nil"/>
              <w:left w:val="single" w:sz="4" w:space="0" w:color="7B7B7B"/>
              <w:bottom w:val="nil"/>
              <w:right w:val="single" w:sz="4" w:space="0" w:color="7B7B7B"/>
            </w:tcBorders>
            <w:shd w:val="clear" w:color="auto" w:fill="auto"/>
            <w:noWrap/>
            <w:vAlign w:val="center"/>
            <w:hideMark/>
          </w:tcPr>
          <w:p w14:paraId="2EEA36B6"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b/</w:t>
            </w:r>
            <w:proofErr w:type="spellStart"/>
            <w:r w:rsidRPr="000B10B5">
              <w:rPr>
                <w:rFonts w:ascii="Calibri" w:eastAsia="Times New Roman" w:hAnsi="Calibri" w:cs="Calibri"/>
                <w:b/>
                <w:bCs/>
                <w:color w:val="3A3838"/>
                <w:sz w:val="18"/>
                <w:szCs w:val="18"/>
              </w:rPr>
              <w:t>fwd</w:t>
            </w:r>
            <w:proofErr w:type="spellEnd"/>
          </w:p>
        </w:tc>
        <w:tc>
          <w:tcPr>
            <w:tcW w:w="1120" w:type="dxa"/>
            <w:tcBorders>
              <w:top w:val="nil"/>
              <w:left w:val="nil"/>
              <w:bottom w:val="nil"/>
              <w:right w:val="single" w:sz="4" w:space="0" w:color="7B7B7B"/>
            </w:tcBorders>
            <w:shd w:val="clear" w:color="auto" w:fill="auto"/>
            <w:noWrap/>
            <w:vAlign w:val="center"/>
            <w:hideMark/>
          </w:tcPr>
          <w:p w14:paraId="6A41B8C9"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w:t>
            </w:r>
          </w:p>
        </w:tc>
        <w:tc>
          <w:tcPr>
            <w:tcW w:w="1120" w:type="dxa"/>
            <w:tcBorders>
              <w:top w:val="nil"/>
              <w:left w:val="nil"/>
              <w:bottom w:val="nil"/>
              <w:right w:val="single" w:sz="4" w:space="0" w:color="7B7B7B"/>
            </w:tcBorders>
            <w:shd w:val="clear" w:color="auto" w:fill="auto"/>
            <w:noWrap/>
            <w:vAlign w:val="center"/>
            <w:hideMark/>
          </w:tcPr>
          <w:p w14:paraId="765ADA99"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w:t>
            </w:r>
          </w:p>
        </w:tc>
        <w:tc>
          <w:tcPr>
            <w:tcW w:w="1120" w:type="dxa"/>
            <w:tcBorders>
              <w:top w:val="nil"/>
              <w:left w:val="nil"/>
              <w:bottom w:val="nil"/>
              <w:right w:val="single" w:sz="4" w:space="0" w:color="7B7B7B"/>
            </w:tcBorders>
            <w:shd w:val="clear" w:color="auto" w:fill="auto"/>
            <w:noWrap/>
            <w:vAlign w:val="center"/>
            <w:hideMark/>
          </w:tcPr>
          <w:p w14:paraId="168108C9"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other gains</w:t>
            </w:r>
          </w:p>
        </w:tc>
        <w:tc>
          <w:tcPr>
            <w:tcW w:w="1160" w:type="dxa"/>
            <w:tcBorders>
              <w:top w:val="nil"/>
              <w:left w:val="nil"/>
              <w:bottom w:val="nil"/>
              <w:right w:val="single" w:sz="4" w:space="0" w:color="7B7B7B"/>
            </w:tcBorders>
            <w:shd w:val="clear" w:color="auto" w:fill="auto"/>
            <w:noWrap/>
            <w:vAlign w:val="center"/>
            <w:hideMark/>
          </w:tcPr>
          <w:p w14:paraId="6F3ABB64"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c/</w:t>
            </w:r>
            <w:proofErr w:type="spellStart"/>
            <w:r w:rsidRPr="000B10B5">
              <w:rPr>
                <w:rFonts w:ascii="Calibri" w:eastAsia="Times New Roman" w:hAnsi="Calibri" w:cs="Calibri"/>
                <w:b/>
                <w:bCs/>
                <w:color w:val="3A3838"/>
                <w:sz w:val="18"/>
                <w:szCs w:val="18"/>
              </w:rPr>
              <w:t>fwd</w:t>
            </w:r>
            <w:proofErr w:type="spellEnd"/>
          </w:p>
        </w:tc>
        <w:tc>
          <w:tcPr>
            <w:tcW w:w="260" w:type="dxa"/>
            <w:tcBorders>
              <w:top w:val="nil"/>
              <w:left w:val="nil"/>
              <w:bottom w:val="nil"/>
              <w:right w:val="nil"/>
            </w:tcBorders>
            <w:shd w:val="clear" w:color="auto" w:fill="auto"/>
            <w:noWrap/>
            <w:vAlign w:val="center"/>
            <w:hideMark/>
          </w:tcPr>
          <w:p w14:paraId="3B33EA42"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p>
        </w:tc>
      </w:tr>
      <w:tr w:rsidR="000B10B5" w:rsidRPr="000B10B5" w14:paraId="464A4D98" w14:textId="77777777" w:rsidTr="000B10B5">
        <w:trPr>
          <w:trHeight w:val="300"/>
        </w:trPr>
        <w:tc>
          <w:tcPr>
            <w:tcW w:w="2700" w:type="dxa"/>
            <w:tcBorders>
              <w:top w:val="nil"/>
              <w:left w:val="nil"/>
              <w:bottom w:val="single" w:sz="8" w:space="0" w:color="7B7B7B"/>
              <w:right w:val="nil"/>
            </w:tcBorders>
            <w:shd w:val="clear" w:color="auto" w:fill="auto"/>
            <w:noWrap/>
            <w:vAlign w:val="center"/>
            <w:hideMark/>
          </w:tcPr>
          <w:p w14:paraId="364C9A42" w14:textId="77777777" w:rsidR="000B10B5" w:rsidRPr="000B10B5" w:rsidRDefault="000B10B5" w:rsidP="000B10B5">
            <w:pPr>
              <w:spacing w:after="0" w:line="240" w:lineRule="auto"/>
              <w:rPr>
                <w:rFonts w:ascii="Calibri" w:eastAsia="Times New Roman" w:hAnsi="Calibri" w:cs="Calibri"/>
                <w:color w:val="3A3838"/>
                <w:sz w:val="18"/>
                <w:szCs w:val="18"/>
              </w:rPr>
            </w:pPr>
            <w:r w:rsidRPr="000B10B5">
              <w:rPr>
                <w:rFonts w:ascii="Calibri" w:eastAsia="Times New Roman" w:hAnsi="Calibri" w:cs="Calibri"/>
                <w:color w:val="3A3838"/>
                <w:sz w:val="18"/>
                <w:szCs w:val="18"/>
              </w:rPr>
              <w:t> </w:t>
            </w:r>
          </w:p>
        </w:tc>
        <w:tc>
          <w:tcPr>
            <w:tcW w:w="1080" w:type="dxa"/>
            <w:tcBorders>
              <w:top w:val="nil"/>
              <w:left w:val="single" w:sz="4" w:space="0" w:color="7B7B7B"/>
              <w:bottom w:val="nil"/>
              <w:right w:val="single" w:sz="4" w:space="0" w:color="7B7B7B"/>
            </w:tcBorders>
            <w:shd w:val="clear" w:color="auto" w:fill="auto"/>
            <w:noWrap/>
            <w:vAlign w:val="center"/>
            <w:hideMark/>
          </w:tcPr>
          <w:p w14:paraId="33C69597"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1 Jan 2020</w:t>
            </w:r>
          </w:p>
        </w:tc>
        <w:tc>
          <w:tcPr>
            <w:tcW w:w="1120" w:type="dxa"/>
            <w:tcBorders>
              <w:top w:val="nil"/>
              <w:left w:val="nil"/>
              <w:bottom w:val="nil"/>
              <w:right w:val="single" w:sz="4" w:space="0" w:color="7B7B7B"/>
            </w:tcBorders>
            <w:shd w:val="clear" w:color="auto" w:fill="auto"/>
            <w:noWrap/>
            <w:vAlign w:val="center"/>
            <w:hideMark/>
          </w:tcPr>
          <w:p w14:paraId="6465A3DC"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xml:space="preserve">Income   </w:t>
            </w:r>
          </w:p>
        </w:tc>
        <w:tc>
          <w:tcPr>
            <w:tcW w:w="1120" w:type="dxa"/>
            <w:tcBorders>
              <w:top w:val="nil"/>
              <w:left w:val="nil"/>
              <w:bottom w:val="nil"/>
              <w:right w:val="single" w:sz="4" w:space="0" w:color="7B7B7B"/>
            </w:tcBorders>
            <w:shd w:val="clear" w:color="auto" w:fill="auto"/>
            <w:noWrap/>
            <w:vAlign w:val="center"/>
            <w:hideMark/>
          </w:tcPr>
          <w:p w14:paraId="2A4C1F3E"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Expenditure</w:t>
            </w:r>
          </w:p>
        </w:tc>
        <w:tc>
          <w:tcPr>
            <w:tcW w:w="1120" w:type="dxa"/>
            <w:tcBorders>
              <w:top w:val="nil"/>
              <w:left w:val="nil"/>
              <w:bottom w:val="nil"/>
              <w:right w:val="single" w:sz="4" w:space="0" w:color="7B7B7B"/>
            </w:tcBorders>
            <w:shd w:val="clear" w:color="auto" w:fill="auto"/>
            <w:noWrap/>
            <w:vAlign w:val="center"/>
            <w:hideMark/>
          </w:tcPr>
          <w:p w14:paraId="45574BB7"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and losses</w:t>
            </w:r>
          </w:p>
        </w:tc>
        <w:tc>
          <w:tcPr>
            <w:tcW w:w="1160" w:type="dxa"/>
            <w:tcBorders>
              <w:top w:val="nil"/>
              <w:left w:val="nil"/>
              <w:bottom w:val="nil"/>
              <w:right w:val="single" w:sz="4" w:space="0" w:color="7B7B7B"/>
            </w:tcBorders>
            <w:shd w:val="clear" w:color="auto" w:fill="auto"/>
            <w:noWrap/>
            <w:vAlign w:val="center"/>
            <w:hideMark/>
          </w:tcPr>
          <w:p w14:paraId="41007C2E"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31 Dec 2020</w:t>
            </w:r>
          </w:p>
        </w:tc>
        <w:tc>
          <w:tcPr>
            <w:tcW w:w="260" w:type="dxa"/>
            <w:tcBorders>
              <w:top w:val="nil"/>
              <w:left w:val="nil"/>
              <w:bottom w:val="nil"/>
              <w:right w:val="nil"/>
            </w:tcBorders>
            <w:shd w:val="clear" w:color="auto" w:fill="auto"/>
            <w:noWrap/>
            <w:vAlign w:val="center"/>
            <w:hideMark/>
          </w:tcPr>
          <w:p w14:paraId="4AA8BC3D"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p>
        </w:tc>
      </w:tr>
      <w:tr w:rsidR="000B10B5" w:rsidRPr="000B10B5" w14:paraId="1C9E64B9" w14:textId="77777777" w:rsidTr="000B10B5">
        <w:trPr>
          <w:trHeight w:val="300"/>
        </w:trPr>
        <w:tc>
          <w:tcPr>
            <w:tcW w:w="2700" w:type="dxa"/>
            <w:tcBorders>
              <w:top w:val="nil"/>
              <w:left w:val="nil"/>
              <w:bottom w:val="nil"/>
              <w:right w:val="nil"/>
            </w:tcBorders>
            <w:shd w:val="clear" w:color="auto" w:fill="auto"/>
            <w:noWrap/>
            <w:vAlign w:val="bottom"/>
            <w:hideMark/>
          </w:tcPr>
          <w:p w14:paraId="2B8FAD77" w14:textId="77777777" w:rsidR="000B10B5" w:rsidRPr="000B10B5" w:rsidRDefault="000B10B5" w:rsidP="000B10B5">
            <w:pPr>
              <w:spacing w:after="0" w:line="240" w:lineRule="auto"/>
              <w:jc w:val="center"/>
              <w:rPr>
                <w:rFonts w:ascii="Times New Roman" w:eastAsia="Times New Roman" w:hAnsi="Times New Roman" w:cs="Times New Roman"/>
                <w:sz w:val="20"/>
                <w:szCs w:val="20"/>
              </w:rPr>
            </w:pPr>
          </w:p>
        </w:tc>
        <w:tc>
          <w:tcPr>
            <w:tcW w:w="1080" w:type="dxa"/>
            <w:tcBorders>
              <w:top w:val="single" w:sz="8" w:space="0" w:color="7B7B7B"/>
              <w:left w:val="single" w:sz="4" w:space="0" w:color="7B7B7B"/>
              <w:bottom w:val="nil"/>
              <w:right w:val="single" w:sz="4" w:space="0" w:color="7B7B7B"/>
            </w:tcBorders>
            <w:shd w:val="clear" w:color="auto" w:fill="auto"/>
            <w:noWrap/>
            <w:vAlign w:val="center"/>
            <w:hideMark/>
          </w:tcPr>
          <w:p w14:paraId="41FE81A0" w14:textId="77777777" w:rsidR="000B10B5" w:rsidRPr="000B10B5" w:rsidRDefault="000B10B5" w:rsidP="000B10B5">
            <w:pPr>
              <w:spacing w:after="0" w:line="240" w:lineRule="auto"/>
              <w:jc w:val="right"/>
              <w:rPr>
                <w:rFonts w:ascii="Calibri" w:eastAsia="Times New Roman" w:hAnsi="Calibri" w:cs="Calibri"/>
                <w:color w:val="3A3838"/>
                <w:sz w:val="18"/>
                <w:szCs w:val="18"/>
              </w:rPr>
            </w:pPr>
            <w:r w:rsidRPr="000B10B5">
              <w:rPr>
                <w:rFonts w:ascii="Calibri" w:eastAsia="Times New Roman" w:hAnsi="Calibri" w:cs="Calibri"/>
                <w:color w:val="3A3838"/>
                <w:sz w:val="18"/>
                <w:szCs w:val="18"/>
              </w:rPr>
              <w:t>£</w:t>
            </w:r>
          </w:p>
        </w:tc>
        <w:tc>
          <w:tcPr>
            <w:tcW w:w="1120" w:type="dxa"/>
            <w:tcBorders>
              <w:top w:val="single" w:sz="8" w:space="0" w:color="7B7B7B"/>
              <w:left w:val="nil"/>
              <w:bottom w:val="nil"/>
              <w:right w:val="single" w:sz="4" w:space="0" w:color="7B7B7B"/>
            </w:tcBorders>
            <w:shd w:val="clear" w:color="auto" w:fill="auto"/>
            <w:noWrap/>
            <w:vAlign w:val="center"/>
            <w:hideMark/>
          </w:tcPr>
          <w:p w14:paraId="5BBFB755" w14:textId="77777777" w:rsidR="000B10B5" w:rsidRPr="000B10B5" w:rsidRDefault="000B10B5" w:rsidP="000B10B5">
            <w:pPr>
              <w:spacing w:after="0" w:line="240" w:lineRule="auto"/>
              <w:jc w:val="right"/>
              <w:rPr>
                <w:rFonts w:ascii="Calibri" w:eastAsia="Times New Roman" w:hAnsi="Calibri" w:cs="Calibri"/>
                <w:color w:val="3A3838"/>
                <w:sz w:val="18"/>
                <w:szCs w:val="18"/>
              </w:rPr>
            </w:pPr>
            <w:r w:rsidRPr="000B10B5">
              <w:rPr>
                <w:rFonts w:ascii="Calibri" w:eastAsia="Times New Roman" w:hAnsi="Calibri" w:cs="Calibri"/>
                <w:color w:val="3A3838"/>
                <w:sz w:val="18"/>
                <w:szCs w:val="18"/>
              </w:rPr>
              <w:t>£</w:t>
            </w:r>
          </w:p>
        </w:tc>
        <w:tc>
          <w:tcPr>
            <w:tcW w:w="1120" w:type="dxa"/>
            <w:tcBorders>
              <w:top w:val="single" w:sz="8" w:space="0" w:color="7B7B7B"/>
              <w:left w:val="nil"/>
              <w:bottom w:val="nil"/>
              <w:right w:val="single" w:sz="4" w:space="0" w:color="7B7B7B"/>
            </w:tcBorders>
            <w:shd w:val="clear" w:color="auto" w:fill="auto"/>
            <w:noWrap/>
            <w:vAlign w:val="center"/>
            <w:hideMark/>
          </w:tcPr>
          <w:p w14:paraId="64E91A68" w14:textId="77777777" w:rsidR="000B10B5" w:rsidRPr="000B10B5" w:rsidRDefault="000B10B5" w:rsidP="000B10B5">
            <w:pPr>
              <w:spacing w:after="0" w:line="240" w:lineRule="auto"/>
              <w:jc w:val="right"/>
              <w:rPr>
                <w:rFonts w:ascii="Calibri" w:eastAsia="Times New Roman" w:hAnsi="Calibri" w:cs="Calibri"/>
                <w:color w:val="3A3838"/>
                <w:sz w:val="18"/>
                <w:szCs w:val="18"/>
              </w:rPr>
            </w:pPr>
            <w:r w:rsidRPr="000B10B5">
              <w:rPr>
                <w:rFonts w:ascii="Calibri" w:eastAsia="Times New Roman" w:hAnsi="Calibri" w:cs="Calibri"/>
                <w:color w:val="3A3838"/>
                <w:sz w:val="18"/>
                <w:szCs w:val="18"/>
              </w:rPr>
              <w:t xml:space="preserve"> £</w:t>
            </w:r>
          </w:p>
        </w:tc>
        <w:tc>
          <w:tcPr>
            <w:tcW w:w="1120" w:type="dxa"/>
            <w:tcBorders>
              <w:top w:val="single" w:sz="8" w:space="0" w:color="7B7B7B"/>
              <w:left w:val="nil"/>
              <w:bottom w:val="nil"/>
              <w:right w:val="single" w:sz="4" w:space="0" w:color="7B7B7B"/>
            </w:tcBorders>
            <w:shd w:val="clear" w:color="auto" w:fill="auto"/>
            <w:noWrap/>
            <w:vAlign w:val="center"/>
            <w:hideMark/>
          </w:tcPr>
          <w:p w14:paraId="5DA70283" w14:textId="77777777" w:rsidR="000B10B5" w:rsidRPr="000B10B5" w:rsidRDefault="000B10B5" w:rsidP="000B10B5">
            <w:pPr>
              <w:spacing w:after="0" w:line="240" w:lineRule="auto"/>
              <w:jc w:val="right"/>
              <w:rPr>
                <w:rFonts w:ascii="Calibri" w:eastAsia="Times New Roman" w:hAnsi="Calibri" w:cs="Calibri"/>
                <w:color w:val="3A3838"/>
                <w:sz w:val="18"/>
                <w:szCs w:val="18"/>
              </w:rPr>
            </w:pPr>
            <w:r w:rsidRPr="000B10B5">
              <w:rPr>
                <w:rFonts w:ascii="Calibri" w:eastAsia="Times New Roman" w:hAnsi="Calibri" w:cs="Calibri"/>
                <w:color w:val="3A3838"/>
                <w:sz w:val="18"/>
                <w:szCs w:val="18"/>
              </w:rPr>
              <w:t xml:space="preserve"> £</w:t>
            </w:r>
          </w:p>
        </w:tc>
        <w:tc>
          <w:tcPr>
            <w:tcW w:w="1160" w:type="dxa"/>
            <w:tcBorders>
              <w:top w:val="single" w:sz="8" w:space="0" w:color="7B7B7B"/>
              <w:left w:val="nil"/>
              <w:bottom w:val="nil"/>
              <w:right w:val="single" w:sz="4" w:space="0" w:color="7B7B7B"/>
            </w:tcBorders>
            <w:shd w:val="clear" w:color="auto" w:fill="auto"/>
            <w:noWrap/>
            <w:vAlign w:val="center"/>
            <w:hideMark/>
          </w:tcPr>
          <w:p w14:paraId="6B1849A8"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xml:space="preserve"> £</w:t>
            </w:r>
          </w:p>
        </w:tc>
        <w:tc>
          <w:tcPr>
            <w:tcW w:w="260" w:type="dxa"/>
            <w:tcBorders>
              <w:top w:val="nil"/>
              <w:left w:val="nil"/>
              <w:bottom w:val="nil"/>
              <w:right w:val="nil"/>
            </w:tcBorders>
            <w:shd w:val="clear" w:color="auto" w:fill="auto"/>
            <w:noWrap/>
            <w:vAlign w:val="center"/>
            <w:hideMark/>
          </w:tcPr>
          <w:p w14:paraId="1DCEABB8"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p>
        </w:tc>
      </w:tr>
      <w:tr w:rsidR="000B10B5" w:rsidRPr="000B10B5" w14:paraId="77C07E9C" w14:textId="77777777" w:rsidTr="000B10B5">
        <w:trPr>
          <w:trHeight w:val="300"/>
        </w:trPr>
        <w:tc>
          <w:tcPr>
            <w:tcW w:w="2700" w:type="dxa"/>
            <w:tcBorders>
              <w:top w:val="nil"/>
              <w:left w:val="nil"/>
              <w:bottom w:val="nil"/>
              <w:right w:val="nil"/>
            </w:tcBorders>
            <w:shd w:val="clear" w:color="auto" w:fill="auto"/>
            <w:noWrap/>
            <w:vAlign w:val="center"/>
            <w:hideMark/>
          </w:tcPr>
          <w:p w14:paraId="038ACD80" w14:textId="77777777" w:rsidR="000B10B5" w:rsidRPr="000B10B5" w:rsidRDefault="000B10B5" w:rsidP="000B10B5">
            <w:pPr>
              <w:spacing w:after="0" w:line="240" w:lineRule="auto"/>
              <w:jc w:val="center"/>
              <w:rPr>
                <w:rFonts w:ascii="Times New Roman" w:eastAsia="Times New Roman" w:hAnsi="Times New Roman" w:cs="Times New Roman"/>
                <w:sz w:val="20"/>
                <w:szCs w:val="20"/>
              </w:rPr>
            </w:pPr>
          </w:p>
        </w:tc>
        <w:tc>
          <w:tcPr>
            <w:tcW w:w="1080" w:type="dxa"/>
            <w:tcBorders>
              <w:top w:val="nil"/>
              <w:left w:val="single" w:sz="4" w:space="0" w:color="7B7B7B"/>
              <w:bottom w:val="nil"/>
              <w:right w:val="single" w:sz="4" w:space="0" w:color="7B7B7B"/>
            </w:tcBorders>
            <w:shd w:val="clear" w:color="auto" w:fill="auto"/>
            <w:noWrap/>
            <w:vAlign w:val="center"/>
            <w:hideMark/>
          </w:tcPr>
          <w:p w14:paraId="7EFA5521" w14:textId="77777777" w:rsidR="000B10B5" w:rsidRPr="000B10B5" w:rsidRDefault="000B10B5" w:rsidP="000B10B5">
            <w:pPr>
              <w:spacing w:after="0" w:line="240" w:lineRule="auto"/>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w:t>
            </w:r>
          </w:p>
        </w:tc>
        <w:tc>
          <w:tcPr>
            <w:tcW w:w="1120" w:type="dxa"/>
            <w:tcBorders>
              <w:top w:val="nil"/>
              <w:left w:val="nil"/>
              <w:bottom w:val="nil"/>
              <w:right w:val="single" w:sz="4" w:space="0" w:color="7B7B7B"/>
            </w:tcBorders>
            <w:shd w:val="clear" w:color="auto" w:fill="auto"/>
            <w:noWrap/>
            <w:vAlign w:val="center"/>
            <w:hideMark/>
          </w:tcPr>
          <w:p w14:paraId="64A0C494" w14:textId="77777777" w:rsidR="000B10B5" w:rsidRPr="000B10B5" w:rsidRDefault="000B10B5" w:rsidP="000B10B5">
            <w:pPr>
              <w:spacing w:after="0" w:line="240" w:lineRule="auto"/>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w:t>
            </w:r>
          </w:p>
        </w:tc>
        <w:tc>
          <w:tcPr>
            <w:tcW w:w="1120" w:type="dxa"/>
            <w:tcBorders>
              <w:top w:val="nil"/>
              <w:left w:val="nil"/>
              <w:bottom w:val="nil"/>
              <w:right w:val="single" w:sz="4" w:space="0" w:color="7B7B7B"/>
            </w:tcBorders>
            <w:shd w:val="clear" w:color="auto" w:fill="auto"/>
            <w:noWrap/>
            <w:vAlign w:val="center"/>
            <w:hideMark/>
          </w:tcPr>
          <w:p w14:paraId="06A249B2" w14:textId="77777777" w:rsidR="000B10B5" w:rsidRPr="000B10B5" w:rsidRDefault="000B10B5" w:rsidP="000B10B5">
            <w:pPr>
              <w:spacing w:after="0" w:line="240" w:lineRule="auto"/>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w:t>
            </w:r>
          </w:p>
        </w:tc>
        <w:tc>
          <w:tcPr>
            <w:tcW w:w="1120" w:type="dxa"/>
            <w:tcBorders>
              <w:top w:val="nil"/>
              <w:left w:val="nil"/>
              <w:bottom w:val="nil"/>
              <w:right w:val="single" w:sz="4" w:space="0" w:color="7B7B7B"/>
            </w:tcBorders>
            <w:shd w:val="clear" w:color="auto" w:fill="auto"/>
            <w:noWrap/>
            <w:vAlign w:val="center"/>
            <w:hideMark/>
          </w:tcPr>
          <w:p w14:paraId="1AF1E2AB" w14:textId="77777777" w:rsidR="000B10B5" w:rsidRPr="000B10B5" w:rsidRDefault="000B10B5" w:rsidP="000B10B5">
            <w:pPr>
              <w:spacing w:after="0" w:line="240" w:lineRule="auto"/>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w:t>
            </w:r>
          </w:p>
        </w:tc>
        <w:tc>
          <w:tcPr>
            <w:tcW w:w="1160" w:type="dxa"/>
            <w:tcBorders>
              <w:top w:val="nil"/>
              <w:left w:val="nil"/>
              <w:bottom w:val="nil"/>
              <w:right w:val="single" w:sz="4" w:space="0" w:color="7B7B7B"/>
            </w:tcBorders>
            <w:shd w:val="clear" w:color="auto" w:fill="auto"/>
            <w:noWrap/>
            <w:vAlign w:val="center"/>
            <w:hideMark/>
          </w:tcPr>
          <w:p w14:paraId="4C918C04" w14:textId="77777777" w:rsidR="000B10B5" w:rsidRPr="000B10B5" w:rsidRDefault="000B10B5" w:rsidP="000B10B5">
            <w:pPr>
              <w:spacing w:after="0" w:line="240" w:lineRule="auto"/>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w:t>
            </w:r>
          </w:p>
        </w:tc>
        <w:tc>
          <w:tcPr>
            <w:tcW w:w="260" w:type="dxa"/>
            <w:tcBorders>
              <w:top w:val="nil"/>
              <w:left w:val="nil"/>
              <w:bottom w:val="nil"/>
              <w:right w:val="nil"/>
            </w:tcBorders>
            <w:shd w:val="clear" w:color="auto" w:fill="auto"/>
            <w:noWrap/>
            <w:vAlign w:val="center"/>
            <w:hideMark/>
          </w:tcPr>
          <w:p w14:paraId="06B563C0" w14:textId="77777777" w:rsidR="000B10B5" w:rsidRPr="000B10B5" w:rsidRDefault="000B10B5" w:rsidP="000B10B5">
            <w:pPr>
              <w:spacing w:after="0" w:line="240" w:lineRule="auto"/>
              <w:rPr>
                <w:rFonts w:ascii="Calibri" w:eastAsia="Times New Roman" w:hAnsi="Calibri" w:cs="Calibri"/>
                <w:b/>
                <w:bCs/>
                <w:color w:val="3A3838"/>
                <w:sz w:val="18"/>
                <w:szCs w:val="18"/>
              </w:rPr>
            </w:pPr>
          </w:p>
        </w:tc>
      </w:tr>
      <w:tr w:rsidR="000B10B5" w:rsidRPr="000B10B5" w14:paraId="5B5E116A" w14:textId="77777777" w:rsidTr="000B10B5">
        <w:trPr>
          <w:trHeight w:val="300"/>
        </w:trPr>
        <w:tc>
          <w:tcPr>
            <w:tcW w:w="2700" w:type="dxa"/>
            <w:tcBorders>
              <w:top w:val="nil"/>
              <w:left w:val="nil"/>
              <w:bottom w:val="nil"/>
              <w:right w:val="nil"/>
            </w:tcBorders>
            <w:shd w:val="clear" w:color="auto" w:fill="auto"/>
            <w:noWrap/>
            <w:vAlign w:val="center"/>
            <w:hideMark/>
          </w:tcPr>
          <w:p w14:paraId="2EC619EA" w14:textId="77777777" w:rsidR="000B10B5" w:rsidRPr="000B10B5" w:rsidRDefault="000B10B5" w:rsidP="000B10B5">
            <w:pPr>
              <w:spacing w:after="0" w:line="240" w:lineRule="auto"/>
              <w:rPr>
                <w:rFonts w:ascii="Calibri" w:eastAsia="Times New Roman" w:hAnsi="Calibri" w:cs="Calibri"/>
                <w:color w:val="3A3838"/>
                <w:sz w:val="18"/>
                <w:szCs w:val="18"/>
              </w:rPr>
            </w:pPr>
            <w:r w:rsidRPr="000B10B5">
              <w:rPr>
                <w:rFonts w:ascii="Calibri" w:eastAsia="Times New Roman" w:hAnsi="Calibri" w:cs="Calibri"/>
                <w:color w:val="3A3838"/>
                <w:sz w:val="18"/>
                <w:szCs w:val="18"/>
              </w:rPr>
              <w:t>Grantly bequest</w:t>
            </w:r>
          </w:p>
        </w:tc>
        <w:tc>
          <w:tcPr>
            <w:tcW w:w="1080" w:type="dxa"/>
            <w:tcBorders>
              <w:top w:val="nil"/>
              <w:left w:val="single" w:sz="4" w:space="0" w:color="7B7B7B"/>
              <w:bottom w:val="nil"/>
              <w:right w:val="single" w:sz="4" w:space="0" w:color="7B7B7B"/>
            </w:tcBorders>
            <w:shd w:val="clear" w:color="auto" w:fill="auto"/>
            <w:noWrap/>
            <w:vAlign w:val="center"/>
            <w:hideMark/>
          </w:tcPr>
          <w:p w14:paraId="00DCE793" w14:textId="77777777" w:rsidR="000B10B5" w:rsidRPr="000B10B5" w:rsidRDefault="000B10B5" w:rsidP="000B10B5">
            <w:pPr>
              <w:spacing w:after="0" w:line="240" w:lineRule="auto"/>
              <w:jc w:val="right"/>
              <w:rPr>
                <w:rFonts w:ascii="Calibri" w:eastAsia="Times New Roman" w:hAnsi="Calibri" w:cs="Calibri"/>
                <w:color w:val="3A3838"/>
                <w:sz w:val="18"/>
                <w:szCs w:val="18"/>
              </w:rPr>
            </w:pPr>
            <w:r w:rsidRPr="000B10B5">
              <w:rPr>
                <w:rFonts w:ascii="Calibri" w:eastAsia="Times New Roman" w:hAnsi="Calibri" w:cs="Calibri"/>
                <w:color w:val="3A3838"/>
                <w:sz w:val="18"/>
                <w:szCs w:val="18"/>
              </w:rPr>
              <w:t xml:space="preserve">1,227 </w:t>
            </w:r>
          </w:p>
        </w:tc>
        <w:tc>
          <w:tcPr>
            <w:tcW w:w="1120" w:type="dxa"/>
            <w:tcBorders>
              <w:top w:val="nil"/>
              <w:left w:val="nil"/>
              <w:bottom w:val="nil"/>
              <w:right w:val="single" w:sz="4" w:space="0" w:color="7B7B7B"/>
            </w:tcBorders>
            <w:shd w:val="clear" w:color="auto" w:fill="auto"/>
            <w:noWrap/>
            <w:vAlign w:val="center"/>
            <w:hideMark/>
          </w:tcPr>
          <w:p w14:paraId="35ACA368" w14:textId="77777777" w:rsidR="000B10B5" w:rsidRPr="000B10B5" w:rsidRDefault="000B10B5" w:rsidP="000B10B5">
            <w:pPr>
              <w:spacing w:after="0" w:line="240" w:lineRule="auto"/>
              <w:jc w:val="right"/>
              <w:rPr>
                <w:rFonts w:ascii="Calibri" w:eastAsia="Times New Roman" w:hAnsi="Calibri" w:cs="Calibri"/>
                <w:color w:val="3A3838"/>
                <w:sz w:val="18"/>
                <w:szCs w:val="18"/>
              </w:rPr>
            </w:pPr>
            <w:r w:rsidRPr="000B10B5">
              <w:rPr>
                <w:rFonts w:ascii="Calibri" w:eastAsia="Times New Roman" w:hAnsi="Calibri" w:cs="Calibri"/>
                <w:color w:val="3A3838"/>
                <w:sz w:val="18"/>
                <w:szCs w:val="18"/>
              </w:rPr>
              <w:t xml:space="preserve">215 </w:t>
            </w:r>
          </w:p>
        </w:tc>
        <w:tc>
          <w:tcPr>
            <w:tcW w:w="1120" w:type="dxa"/>
            <w:tcBorders>
              <w:top w:val="nil"/>
              <w:left w:val="nil"/>
              <w:bottom w:val="nil"/>
              <w:right w:val="single" w:sz="4" w:space="0" w:color="7B7B7B"/>
            </w:tcBorders>
            <w:shd w:val="clear" w:color="auto" w:fill="auto"/>
            <w:noWrap/>
            <w:vAlign w:val="center"/>
            <w:hideMark/>
          </w:tcPr>
          <w:p w14:paraId="3B059EAE" w14:textId="77777777" w:rsidR="000B10B5" w:rsidRPr="000B10B5" w:rsidRDefault="000B10B5" w:rsidP="000B10B5">
            <w:pPr>
              <w:spacing w:after="0" w:line="240" w:lineRule="auto"/>
              <w:jc w:val="right"/>
              <w:rPr>
                <w:rFonts w:ascii="Calibri" w:eastAsia="Times New Roman" w:hAnsi="Calibri" w:cs="Calibri"/>
                <w:color w:val="3A3838"/>
                <w:sz w:val="18"/>
                <w:szCs w:val="18"/>
              </w:rPr>
            </w:pPr>
            <w:r w:rsidRPr="000B10B5">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61A54C9B" w14:textId="77777777" w:rsidR="000B10B5" w:rsidRPr="000B10B5" w:rsidRDefault="000B10B5" w:rsidP="000B10B5">
            <w:pPr>
              <w:spacing w:after="0" w:line="240" w:lineRule="auto"/>
              <w:jc w:val="right"/>
              <w:rPr>
                <w:rFonts w:ascii="Calibri" w:eastAsia="Times New Roman" w:hAnsi="Calibri" w:cs="Calibri"/>
                <w:color w:val="3A3838"/>
                <w:sz w:val="18"/>
                <w:szCs w:val="18"/>
              </w:rPr>
            </w:pPr>
            <w:r w:rsidRPr="000B10B5">
              <w:rPr>
                <w:rFonts w:ascii="Calibri" w:eastAsia="Times New Roman" w:hAnsi="Calibri" w:cs="Calibri"/>
                <w:color w:val="3A3838"/>
                <w:sz w:val="18"/>
                <w:szCs w:val="18"/>
              </w:rPr>
              <w:t xml:space="preserve">  - </w:t>
            </w:r>
          </w:p>
        </w:tc>
        <w:tc>
          <w:tcPr>
            <w:tcW w:w="1160" w:type="dxa"/>
            <w:tcBorders>
              <w:top w:val="nil"/>
              <w:left w:val="nil"/>
              <w:bottom w:val="nil"/>
              <w:right w:val="single" w:sz="4" w:space="0" w:color="7B7B7B"/>
            </w:tcBorders>
            <w:shd w:val="clear" w:color="auto" w:fill="auto"/>
            <w:noWrap/>
            <w:vAlign w:val="center"/>
            <w:hideMark/>
          </w:tcPr>
          <w:p w14:paraId="1D78B685"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xml:space="preserve">1,442 </w:t>
            </w:r>
          </w:p>
        </w:tc>
        <w:tc>
          <w:tcPr>
            <w:tcW w:w="260" w:type="dxa"/>
            <w:tcBorders>
              <w:top w:val="nil"/>
              <w:left w:val="nil"/>
              <w:bottom w:val="nil"/>
              <w:right w:val="nil"/>
            </w:tcBorders>
            <w:shd w:val="clear" w:color="auto" w:fill="auto"/>
            <w:noWrap/>
            <w:vAlign w:val="center"/>
            <w:hideMark/>
          </w:tcPr>
          <w:p w14:paraId="3AFEC87C"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p>
        </w:tc>
      </w:tr>
      <w:tr w:rsidR="000B10B5" w:rsidRPr="000B10B5" w14:paraId="46F429F2" w14:textId="77777777" w:rsidTr="000B10B5">
        <w:trPr>
          <w:trHeight w:val="300"/>
        </w:trPr>
        <w:tc>
          <w:tcPr>
            <w:tcW w:w="2700" w:type="dxa"/>
            <w:tcBorders>
              <w:top w:val="nil"/>
              <w:left w:val="nil"/>
              <w:bottom w:val="nil"/>
              <w:right w:val="nil"/>
            </w:tcBorders>
            <w:shd w:val="clear" w:color="auto" w:fill="auto"/>
            <w:noWrap/>
            <w:vAlign w:val="center"/>
            <w:hideMark/>
          </w:tcPr>
          <w:p w14:paraId="42CEFD94" w14:textId="77777777" w:rsidR="000B10B5" w:rsidRPr="000B10B5" w:rsidRDefault="000B10B5" w:rsidP="000B10B5">
            <w:pPr>
              <w:spacing w:after="0" w:line="240" w:lineRule="auto"/>
              <w:rPr>
                <w:rFonts w:ascii="Calibri" w:eastAsia="Times New Roman" w:hAnsi="Calibri" w:cs="Calibri"/>
                <w:color w:val="3A3838"/>
                <w:sz w:val="18"/>
                <w:szCs w:val="18"/>
              </w:rPr>
            </w:pPr>
            <w:r w:rsidRPr="000B10B5">
              <w:rPr>
                <w:rFonts w:ascii="Calibri" w:eastAsia="Times New Roman" w:hAnsi="Calibri" w:cs="Calibri"/>
                <w:color w:val="3A3838"/>
                <w:sz w:val="18"/>
                <w:szCs w:val="18"/>
              </w:rPr>
              <w:t>Fund B</w:t>
            </w:r>
          </w:p>
        </w:tc>
        <w:tc>
          <w:tcPr>
            <w:tcW w:w="1080" w:type="dxa"/>
            <w:tcBorders>
              <w:top w:val="nil"/>
              <w:left w:val="single" w:sz="4" w:space="0" w:color="7B7B7B"/>
              <w:bottom w:val="nil"/>
              <w:right w:val="single" w:sz="4" w:space="0" w:color="7B7B7B"/>
            </w:tcBorders>
            <w:shd w:val="clear" w:color="auto" w:fill="auto"/>
            <w:noWrap/>
            <w:vAlign w:val="center"/>
            <w:hideMark/>
          </w:tcPr>
          <w:p w14:paraId="19E2EA17" w14:textId="77777777" w:rsidR="000B10B5" w:rsidRPr="000B10B5" w:rsidRDefault="000B10B5" w:rsidP="000B10B5">
            <w:pPr>
              <w:spacing w:after="0" w:line="240" w:lineRule="auto"/>
              <w:jc w:val="right"/>
              <w:rPr>
                <w:rFonts w:ascii="Calibri" w:eastAsia="Times New Roman" w:hAnsi="Calibri" w:cs="Calibri"/>
                <w:color w:val="3A3838"/>
                <w:sz w:val="18"/>
                <w:szCs w:val="18"/>
              </w:rPr>
            </w:pPr>
            <w:r w:rsidRPr="000B10B5">
              <w:rPr>
                <w:rFonts w:ascii="Calibri" w:eastAsia="Times New Roman" w:hAnsi="Calibri" w:cs="Calibri"/>
                <w:color w:val="3A3838"/>
                <w:sz w:val="18"/>
                <w:szCs w:val="18"/>
              </w:rPr>
              <w:t xml:space="preserve">5,000 </w:t>
            </w:r>
          </w:p>
        </w:tc>
        <w:tc>
          <w:tcPr>
            <w:tcW w:w="1120" w:type="dxa"/>
            <w:tcBorders>
              <w:top w:val="nil"/>
              <w:left w:val="nil"/>
              <w:bottom w:val="nil"/>
              <w:right w:val="single" w:sz="4" w:space="0" w:color="7B7B7B"/>
            </w:tcBorders>
            <w:shd w:val="clear" w:color="auto" w:fill="auto"/>
            <w:noWrap/>
            <w:vAlign w:val="center"/>
            <w:hideMark/>
          </w:tcPr>
          <w:p w14:paraId="313B273C" w14:textId="77777777" w:rsidR="000B10B5" w:rsidRPr="000B10B5" w:rsidRDefault="000B10B5" w:rsidP="000B10B5">
            <w:pPr>
              <w:spacing w:after="0" w:line="240" w:lineRule="auto"/>
              <w:jc w:val="right"/>
              <w:rPr>
                <w:rFonts w:ascii="Calibri" w:eastAsia="Times New Roman" w:hAnsi="Calibri" w:cs="Calibri"/>
                <w:color w:val="3A3838"/>
                <w:sz w:val="18"/>
                <w:szCs w:val="18"/>
              </w:rPr>
            </w:pPr>
            <w:r w:rsidRPr="000B10B5">
              <w:rPr>
                <w:rFonts w:ascii="Calibri" w:eastAsia="Times New Roman" w:hAnsi="Calibri" w:cs="Calibri"/>
                <w:color w:val="3A3838"/>
                <w:sz w:val="18"/>
                <w:szCs w:val="18"/>
              </w:rPr>
              <w:t xml:space="preserve">85 </w:t>
            </w:r>
          </w:p>
        </w:tc>
        <w:tc>
          <w:tcPr>
            <w:tcW w:w="1120" w:type="dxa"/>
            <w:tcBorders>
              <w:top w:val="nil"/>
              <w:left w:val="nil"/>
              <w:bottom w:val="nil"/>
              <w:right w:val="single" w:sz="4" w:space="0" w:color="7B7B7B"/>
            </w:tcBorders>
            <w:shd w:val="clear" w:color="auto" w:fill="auto"/>
            <w:noWrap/>
            <w:vAlign w:val="center"/>
            <w:hideMark/>
          </w:tcPr>
          <w:p w14:paraId="455CE916" w14:textId="77777777" w:rsidR="000B10B5" w:rsidRPr="000B10B5" w:rsidRDefault="000B10B5" w:rsidP="000B10B5">
            <w:pPr>
              <w:spacing w:after="0" w:line="240" w:lineRule="auto"/>
              <w:jc w:val="right"/>
              <w:rPr>
                <w:rFonts w:ascii="Calibri" w:eastAsia="Times New Roman" w:hAnsi="Calibri" w:cs="Calibri"/>
                <w:color w:val="3A3838"/>
                <w:sz w:val="18"/>
                <w:szCs w:val="18"/>
              </w:rPr>
            </w:pPr>
            <w:r w:rsidRPr="000B10B5">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1866C4FD" w14:textId="77777777" w:rsidR="000B10B5" w:rsidRPr="000B10B5" w:rsidRDefault="000B10B5" w:rsidP="000B10B5">
            <w:pPr>
              <w:spacing w:after="0" w:line="240" w:lineRule="auto"/>
              <w:rPr>
                <w:rFonts w:ascii="Calibri" w:eastAsia="Times New Roman" w:hAnsi="Calibri" w:cs="Calibri"/>
                <w:color w:val="3A3838"/>
                <w:sz w:val="18"/>
                <w:szCs w:val="18"/>
              </w:rPr>
            </w:pPr>
            <w:r w:rsidRPr="000B10B5">
              <w:rPr>
                <w:rFonts w:ascii="Calibri" w:eastAsia="Times New Roman" w:hAnsi="Calibri" w:cs="Calibri"/>
                <w:color w:val="3A3838"/>
                <w:sz w:val="18"/>
                <w:szCs w:val="18"/>
              </w:rPr>
              <w:t> </w:t>
            </w:r>
          </w:p>
        </w:tc>
        <w:tc>
          <w:tcPr>
            <w:tcW w:w="1160" w:type="dxa"/>
            <w:tcBorders>
              <w:top w:val="nil"/>
              <w:left w:val="nil"/>
              <w:bottom w:val="nil"/>
              <w:right w:val="single" w:sz="4" w:space="0" w:color="7B7B7B"/>
            </w:tcBorders>
            <w:shd w:val="clear" w:color="auto" w:fill="auto"/>
            <w:noWrap/>
            <w:vAlign w:val="center"/>
            <w:hideMark/>
          </w:tcPr>
          <w:p w14:paraId="399FE924"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xml:space="preserve">5,085 </w:t>
            </w:r>
          </w:p>
        </w:tc>
        <w:tc>
          <w:tcPr>
            <w:tcW w:w="260" w:type="dxa"/>
            <w:tcBorders>
              <w:top w:val="nil"/>
              <w:left w:val="nil"/>
              <w:bottom w:val="nil"/>
              <w:right w:val="nil"/>
            </w:tcBorders>
            <w:shd w:val="clear" w:color="auto" w:fill="auto"/>
            <w:noWrap/>
            <w:vAlign w:val="center"/>
            <w:hideMark/>
          </w:tcPr>
          <w:p w14:paraId="46BFCBA4"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p>
        </w:tc>
      </w:tr>
      <w:tr w:rsidR="000B10B5" w:rsidRPr="000B10B5" w14:paraId="554E5C76" w14:textId="77777777" w:rsidTr="000B10B5">
        <w:trPr>
          <w:trHeight w:val="402"/>
        </w:trPr>
        <w:tc>
          <w:tcPr>
            <w:tcW w:w="2700" w:type="dxa"/>
            <w:tcBorders>
              <w:top w:val="single" w:sz="4" w:space="0" w:color="7B7B7B"/>
              <w:left w:val="nil"/>
              <w:bottom w:val="single" w:sz="4" w:space="0" w:color="7B7B7B"/>
              <w:right w:val="nil"/>
            </w:tcBorders>
            <w:shd w:val="clear" w:color="auto" w:fill="auto"/>
            <w:noWrap/>
            <w:vAlign w:val="center"/>
            <w:hideMark/>
          </w:tcPr>
          <w:p w14:paraId="1FF9FAD0" w14:textId="77777777" w:rsidR="000B10B5" w:rsidRPr="000B10B5" w:rsidRDefault="000B10B5" w:rsidP="000B10B5">
            <w:pPr>
              <w:spacing w:after="0" w:line="240" w:lineRule="auto"/>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Total of all endowed funds</w:t>
            </w:r>
          </w:p>
        </w:tc>
        <w:tc>
          <w:tcPr>
            <w:tcW w:w="1080" w:type="dxa"/>
            <w:tcBorders>
              <w:top w:val="single" w:sz="4" w:space="0" w:color="7B7B7B"/>
              <w:left w:val="single" w:sz="4" w:space="0" w:color="7B7B7B"/>
              <w:bottom w:val="single" w:sz="4" w:space="0" w:color="7B7B7B"/>
              <w:right w:val="single" w:sz="4" w:space="0" w:color="7B7B7B"/>
            </w:tcBorders>
            <w:shd w:val="clear" w:color="auto" w:fill="auto"/>
            <w:noWrap/>
            <w:vAlign w:val="center"/>
            <w:hideMark/>
          </w:tcPr>
          <w:p w14:paraId="5417C57E"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xml:space="preserve">6,227 </w:t>
            </w:r>
          </w:p>
        </w:tc>
        <w:tc>
          <w:tcPr>
            <w:tcW w:w="1120" w:type="dxa"/>
            <w:tcBorders>
              <w:top w:val="single" w:sz="4" w:space="0" w:color="7B7B7B"/>
              <w:left w:val="nil"/>
              <w:bottom w:val="single" w:sz="4" w:space="0" w:color="7B7B7B"/>
              <w:right w:val="single" w:sz="4" w:space="0" w:color="7B7B7B"/>
            </w:tcBorders>
            <w:shd w:val="clear" w:color="auto" w:fill="auto"/>
            <w:noWrap/>
            <w:vAlign w:val="center"/>
            <w:hideMark/>
          </w:tcPr>
          <w:p w14:paraId="2F005B00"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xml:space="preserve">300 </w:t>
            </w:r>
          </w:p>
        </w:tc>
        <w:tc>
          <w:tcPr>
            <w:tcW w:w="1120" w:type="dxa"/>
            <w:tcBorders>
              <w:top w:val="single" w:sz="4" w:space="0" w:color="7B7B7B"/>
              <w:left w:val="nil"/>
              <w:bottom w:val="single" w:sz="4" w:space="0" w:color="7B7B7B"/>
              <w:right w:val="single" w:sz="4" w:space="0" w:color="7B7B7B"/>
            </w:tcBorders>
            <w:shd w:val="clear" w:color="auto" w:fill="auto"/>
            <w:noWrap/>
            <w:vAlign w:val="center"/>
            <w:hideMark/>
          </w:tcPr>
          <w:p w14:paraId="3BAFDBE1"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xml:space="preserve">  - </w:t>
            </w:r>
          </w:p>
        </w:tc>
        <w:tc>
          <w:tcPr>
            <w:tcW w:w="1120" w:type="dxa"/>
            <w:tcBorders>
              <w:top w:val="single" w:sz="4" w:space="0" w:color="7B7B7B"/>
              <w:left w:val="nil"/>
              <w:bottom w:val="single" w:sz="4" w:space="0" w:color="7B7B7B"/>
              <w:right w:val="single" w:sz="4" w:space="0" w:color="7B7B7B"/>
            </w:tcBorders>
            <w:shd w:val="clear" w:color="auto" w:fill="auto"/>
            <w:noWrap/>
            <w:vAlign w:val="center"/>
            <w:hideMark/>
          </w:tcPr>
          <w:p w14:paraId="64930826"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xml:space="preserve">  - </w:t>
            </w:r>
          </w:p>
        </w:tc>
        <w:tc>
          <w:tcPr>
            <w:tcW w:w="1160" w:type="dxa"/>
            <w:tcBorders>
              <w:top w:val="single" w:sz="4" w:space="0" w:color="7B7B7B"/>
              <w:left w:val="nil"/>
              <w:bottom w:val="single" w:sz="4" w:space="0" w:color="7B7B7B"/>
              <w:right w:val="single" w:sz="4" w:space="0" w:color="7B7B7B"/>
            </w:tcBorders>
            <w:shd w:val="clear" w:color="auto" w:fill="auto"/>
            <w:noWrap/>
            <w:vAlign w:val="center"/>
            <w:hideMark/>
          </w:tcPr>
          <w:p w14:paraId="77AC8998"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xml:space="preserve">6,527 </w:t>
            </w:r>
          </w:p>
        </w:tc>
        <w:tc>
          <w:tcPr>
            <w:tcW w:w="260" w:type="dxa"/>
            <w:tcBorders>
              <w:top w:val="nil"/>
              <w:left w:val="nil"/>
              <w:bottom w:val="nil"/>
              <w:right w:val="nil"/>
            </w:tcBorders>
            <w:shd w:val="clear" w:color="auto" w:fill="auto"/>
            <w:noWrap/>
            <w:vAlign w:val="center"/>
            <w:hideMark/>
          </w:tcPr>
          <w:p w14:paraId="31278CB9"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p>
        </w:tc>
      </w:tr>
      <w:tr w:rsidR="000B10B5" w:rsidRPr="000B10B5" w14:paraId="13CAF0E5" w14:textId="77777777" w:rsidTr="000B10B5">
        <w:trPr>
          <w:trHeight w:val="300"/>
        </w:trPr>
        <w:tc>
          <w:tcPr>
            <w:tcW w:w="2700" w:type="dxa"/>
            <w:tcBorders>
              <w:top w:val="nil"/>
              <w:left w:val="nil"/>
              <w:bottom w:val="nil"/>
              <w:right w:val="nil"/>
            </w:tcBorders>
            <w:shd w:val="clear" w:color="auto" w:fill="auto"/>
            <w:noWrap/>
            <w:vAlign w:val="center"/>
            <w:hideMark/>
          </w:tcPr>
          <w:p w14:paraId="3A3E111B" w14:textId="77777777" w:rsidR="000B10B5" w:rsidRPr="000B10B5" w:rsidRDefault="000B10B5" w:rsidP="000B10B5">
            <w:pPr>
              <w:spacing w:after="0" w:line="240" w:lineRule="auto"/>
              <w:rPr>
                <w:rFonts w:ascii="Calibri" w:eastAsia="Times New Roman" w:hAnsi="Calibri" w:cs="Calibri"/>
                <w:color w:val="3A3838"/>
                <w:sz w:val="18"/>
                <w:szCs w:val="18"/>
              </w:rPr>
            </w:pPr>
            <w:r w:rsidRPr="000B10B5">
              <w:rPr>
                <w:rFonts w:ascii="Calibri" w:eastAsia="Times New Roman" w:hAnsi="Calibri" w:cs="Calibri"/>
                <w:color w:val="3A3838"/>
                <w:sz w:val="18"/>
                <w:szCs w:val="18"/>
              </w:rPr>
              <w:t>Fabric fund</w:t>
            </w:r>
          </w:p>
        </w:tc>
        <w:tc>
          <w:tcPr>
            <w:tcW w:w="1080" w:type="dxa"/>
            <w:tcBorders>
              <w:top w:val="nil"/>
              <w:left w:val="single" w:sz="4" w:space="0" w:color="7B7B7B"/>
              <w:bottom w:val="nil"/>
              <w:right w:val="single" w:sz="4" w:space="0" w:color="7B7B7B"/>
            </w:tcBorders>
            <w:shd w:val="clear" w:color="auto" w:fill="auto"/>
            <w:noWrap/>
            <w:vAlign w:val="center"/>
            <w:hideMark/>
          </w:tcPr>
          <w:p w14:paraId="7A230468" w14:textId="77777777" w:rsidR="000B10B5" w:rsidRPr="000B10B5" w:rsidRDefault="000B10B5" w:rsidP="000B10B5">
            <w:pPr>
              <w:spacing w:after="0" w:line="240" w:lineRule="auto"/>
              <w:jc w:val="right"/>
              <w:rPr>
                <w:rFonts w:ascii="Calibri" w:eastAsia="Times New Roman" w:hAnsi="Calibri" w:cs="Calibri"/>
                <w:color w:val="3A3838"/>
                <w:sz w:val="18"/>
                <w:szCs w:val="18"/>
              </w:rPr>
            </w:pPr>
            <w:r w:rsidRPr="000B10B5">
              <w:rPr>
                <w:rFonts w:ascii="Calibri" w:eastAsia="Times New Roman" w:hAnsi="Calibri" w:cs="Calibri"/>
                <w:color w:val="3A3838"/>
                <w:sz w:val="18"/>
                <w:szCs w:val="18"/>
              </w:rPr>
              <w:t xml:space="preserve">1,800 </w:t>
            </w:r>
          </w:p>
        </w:tc>
        <w:tc>
          <w:tcPr>
            <w:tcW w:w="1120" w:type="dxa"/>
            <w:tcBorders>
              <w:top w:val="nil"/>
              <w:left w:val="nil"/>
              <w:bottom w:val="nil"/>
              <w:right w:val="single" w:sz="4" w:space="0" w:color="7B7B7B"/>
            </w:tcBorders>
            <w:shd w:val="clear" w:color="auto" w:fill="auto"/>
            <w:noWrap/>
            <w:vAlign w:val="center"/>
            <w:hideMark/>
          </w:tcPr>
          <w:p w14:paraId="2C6D148D" w14:textId="77777777" w:rsidR="000B10B5" w:rsidRPr="000B10B5" w:rsidRDefault="000B10B5" w:rsidP="000B10B5">
            <w:pPr>
              <w:spacing w:after="0" w:line="240" w:lineRule="auto"/>
              <w:jc w:val="right"/>
              <w:rPr>
                <w:rFonts w:ascii="Calibri" w:eastAsia="Times New Roman" w:hAnsi="Calibri" w:cs="Calibri"/>
                <w:color w:val="3A3838"/>
                <w:sz w:val="18"/>
                <w:szCs w:val="18"/>
              </w:rPr>
            </w:pPr>
            <w:r w:rsidRPr="000B10B5">
              <w:rPr>
                <w:rFonts w:ascii="Calibri" w:eastAsia="Times New Roman" w:hAnsi="Calibri" w:cs="Calibri"/>
                <w:color w:val="3A3838"/>
                <w:sz w:val="18"/>
                <w:szCs w:val="18"/>
              </w:rPr>
              <w:t xml:space="preserve">6,000 </w:t>
            </w:r>
          </w:p>
        </w:tc>
        <w:tc>
          <w:tcPr>
            <w:tcW w:w="1120" w:type="dxa"/>
            <w:tcBorders>
              <w:top w:val="nil"/>
              <w:left w:val="nil"/>
              <w:bottom w:val="nil"/>
              <w:right w:val="single" w:sz="4" w:space="0" w:color="7B7B7B"/>
            </w:tcBorders>
            <w:shd w:val="clear" w:color="auto" w:fill="auto"/>
            <w:noWrap/>
            <w:vAlign w:val="center"/>
            <w:hideMark/>
          </w:tcPr>
          <w:p w14:paraId="6FBA27FB" w14:textId="77777777" w:rsidR="000B10B5" w:rsidRPr="000B10B5" w:rsidRDefault="000B10B5" w:rsidP="000B10B5">
            <w:pPr>
              <w:spacing w:after="0" w:line="240" w:lineRule="auto"/>
              <w:jc w:val="right"/>
              <w:rPr>
                <w:rFonts w:ascii="Calibri" w:eastAsia="Times New Roman" w:hAnsi="Calibri" w:cs="Calibri"/>
                <w:color w:val="3A3838"/>
                <w:sz w:val="18"/>
                <w:szCs w:val="18"/>
              </w:rPr>
            </w:pPr>
            <w:r w:rsidRPr="000B10B5">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539CC251" w14:textId="77777777" w:rsidR="000B10B5" w:rsidRPr="000B10B5" w:rsidRDefault="000B10B5" w:rsidP="000B10B5">
            <w:pPr>
              <w:spacing w:after="0" w:line="240" w:lineRule="auto"/>
              <w:jc w:val="right"/>
              <w:rPr>
                <w:rFonts w:ascii="Calibri" w:eastAsia="Times New Roman" w:hAnsi="Calibri" w:cs="Calibri"/>
                <w:color w:val="3A3838"/>
                <w:sz w:val="18"/>
                <w:szCs w:val="18"/>
              </w:rPr>
            </w:pPr>
            <w:r w:rsidRPr="000B10B5">
              <w:rPr>
                <w:rFonts w:ascii="Calibri" w:eastAsia="Times New Roman" w:hAnsi="Calibri" w:cs="Calibri"/>
                <w:color w:val="3A3838"/>
                <w:sz w:val="18"/>
                <w:szCs w:val="18"/>
              </w:rPr>
              <w:t xml:space="preserve">  - </w:t>
            </w:r>
          </w:p>
        </w:tc>
        <w:tc>
          <w:tcPr>
            <w:tcW w:w="1160" w:type="dxa"/>
            <w:tcBorders>
              <w:top w:val="nil"/>
              <w:left w:val="nil"/>
              <w:bottom w:val="nil"/>
              <w:right w:val="single" w:sz="4" w:space="0" w:color="7B7B7B"/>
            </w:tcBorders>
            <w:shd w:val="clear" w:color="auto" w:fill="auto"/>
            <w:noWrap/>
            <w:vAlign w:val="center"/>
            <w:hideMark/>
          </w:tcPr>
          <w:p w14:paraId="3FD77A43"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xml:space="preserve">7,800 </w:t>
            </w:r>
          </w:p>
        </w:tc>
        <w:tc>
          <w:tcPr>
            <w:tcW w:w="260" w:type="dxa"/>
            <w:tcBorders>
              <w:top w:val="nil"/>
              <w:left w:val="nil"/>
              <w:bottom w:val="nil"/>
              <w:right w:val="nil"/>
            </w:tcBorders>
            <w:shd w:val="clear" w:color="auto" w:fill="auto"/>
            <w:noWrap/>
            <w:vAlign w:val="center"/>
            <w:hideMark/>
          </w:tcPr>
          <w:p w14:paraId="487A3834"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p>
        </w:tc>
      </w:tr>
      <w:tr w:rsidR="000B10B5" w:rsidRPr="000B10B5" w14:paraId="6704ECE1" w14:textId="77777777" w:rsidTr="000B10B5">
        <w:trPr>
          <w:trHeight w:val="300"/>
        </w:trPr>
        <w:tc>
          <w:tcPr>
            <w:tcW w:w="2700" w:type="dxa"/>
            <w:tcBorders>
              <w:top w:val="nil"/>
              <w:left w:val="nil"/>
              <w:bottom w:val="nil"/>
              <w:right w:val="nil"/>
            </w:tcBorders>
            <w:shd w:val="clear" w:color="auto" w:fill="auto"/>
            <w:noWrap/>
            <w:vAlign w:val="center"/>
            <w:hideMark/>
          </w:tcPr>
          <w:p w14:paraId="6B883809" w14:textId="77777777" w:rsidR="000B10B5" w:rsidRPr="000B10B5" w:rsidRDefault="000B10B5" w:rsidP="000B10B5">
            <w:pPr>
              <w:spacing w:after="0" w:line="240" w:lineRule="auto"/>
              <w:rPr>
                <w:rFonts w:ascii="Calibri" w:eastAsia="Times New Roman" w:hAnsi="Calibri" w:cs="Calibri"/>
                <w:color w:val="3A3838"/>
                <w:sz w:val="18"/>
                <w:szCs w:val="18"/>
              </w:rPr>
            </w:pPr>
            <w:r w:rsidRPr="000B10B5">
              <w:rPr>
                <w:rFonts w:ascii="Calibri" w:eastAsia="Times New Roman" w:hAnsi="Calibri" w:cs="Calibri"/>
                <w:color w:val="3A3838"/>
                <w:sz w:val="18"/>
                <w:szCs w:val="18"/>
              </w:rPr>
              <w:t>Mission fund</w:t>
            </w:r>
          </w:p>
        </w:tc>
        <w:tc>
          <w:tcPr>
            <w:tcW w:w="1080" w:type="dxa"/>
            <w:tcBorders>
              <w:top w:val="nil"/>
              <w:left w:val="single" w:sz="4" w:space="0" w:color="7B7B7B"/>
              <w:bottom w:val="nil"/>
              <w:right w:val="single" w:sz="4" w:space="0" w:color="7B7B7B"/>
            </w:tcBorders>
            <w:shd w:val="clear" w:color="auto" w:fill="auto"/>
            <w:noWrap/>
            <w:vAlign w:val="center"/>
            <w:hideMark/>
          </w:tcPr>
          <w:p w14:paraId="63DAAFF9" w14:textId="77777777" w:rsidR="000B10B5" w:rsidRPr="000B10B5" w:rsidRDefault="000B10B5" w:rsidP="000B10B5">
            <w:pPr>
              <w:spacing w:after="0" w:line="240" w:lineRule="auto"/>
              <w:jc w:val="right"/>
              <w:rPr>
                <w:rFonts w:ascii="Calibri" w:eastAsia="Times New Roman" w:hAnsi="Calibri" w:cs="Calibri"/>
                <w:color w:val="3A3838"/>
                <w:sz w:val="18"/>
                <w:szCs w:val="18"/>
              </w:rPr>
            </w:pPr>
            <w:r w:rsidRPr="000B10B5">
              <w:rPr>
                <w:rFonts w:ascii="Calibri" w:eastAsia="Times New Roman" w:hAnsi="Calibri" w:cs="Calibri"/>
                <w:color w:val="3A3838"/>
                <w:sz w:val="18"/>
                <w:szCs w:val="18"/>
              </w:rPr>
              <w:t xml:space="preserve">1,250 </w:t>
            </w:r>
          </w:p>
        </w:tc>
        <w:tc>
          <w:tcPr>
            <w:tcW w:w="1120" w:type="dxa"/>
            <w:tcBorders>
              <w:top w:val="nil"/>
              <w:left w:val="nil"/>
              <w:bottom w:val="nil"/>
              <w:right w:val="single" w:sz="4" w:space="0" w:color="7B7B7B"/>
            </w:tcBorders>
            <w:shd w:val="clear" w:color="auto" w:fill="auto"/>
            <w:noWrap/>
            <w:vAlign w:val="center"/>
            <w:hideMark/>
          </w:tcPr>
          <w:p w14:paraId="579DC34A" w14:textId="77777777" w:rsidR="000B10B5" w:rsidRPr="000B10B5" w:rsidRDefault="000B10B5" w:rsidP="000B10B5">
            <w:pPr>
              <w:spacing w:after="0" w:line="240" w:lineRule="auto"/>
              <w:jc w:val="right"/>
              <w:rPr>
                <w:rFonts w:ascii="Calibri" w:eastAsia="Times New Roman" w:hAnsi="Calibri" w:cs="Calibri"/>
                <w:color w:val="3A3838"/>
                <w:sz w:val="18"/>
                <w:szCs w:val="18"/>
              </w:rPr>
            </w:pPr>
            <w:r w:rsidRPr="000B10B5">
              <w:rPr>
                <w:rFonts w:ascii="Calibri" w:eastAsia="Times New Roman" w:hAnsi="Calibri" w:cs="Calibri"/>
                <w:color w:val="3A3838"/>
                <w:sz w:val="18"/>
                <w:szCs w:val="18"/>
              </w:rPr>
              <w:t xml:space="preserve">750 </w:t>
            </w:r>
          </w:p>
        </w:tc>
        <w:tc>
          <w:tcPr>
            <w:tcW w:w="1120" w:type="dxa"/>
            <w:tcBorders>
              <w:top w:val="nil"/>
              <w:left w:val="nil"/>
              <w:bottom w:val="nil"/>
              <w:right w:val="single" w:sz="4" w:space="0" w:color="7B7B7B"/>
            </w:tcBorders>
            <w:shd w:val="clear" w:color="auto" w:fill="auto"/>
            <w:noWrap/>
            <w:vAlign w:val="center"/>
            <w:hideMark/>
          </w:tcPr>
          <w:p w14:paraId="5A59D3EF" w14:textId="77777777" w:rsidR="000B10B5" w:rsidRPr="000B10B5" w:rsidRDefault="000B10B5" w:rsidP="000B10B5">
            <w:pPr>
              <w:spacing w:after="0" w:line="240" w:lineRule="auto"/>
              <w:jc w:val="right"/>
              <w:rPr>
                <w:rFonts w:ascii="Calibri" w:eastAsia="Times New Roman" w:hAnsi="Calibri" w:cs="Calibri"/>
                <w:color w:val="3A3838"/>
                <w:sz w:val="18"/>
                <w:szCs w:val="18"/>
              </w:rPr>
            </w:pPr>
            <w:r w:rsidRPr="000B10B5">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432460CD" w14:textId="77777777" w:rsidR="000B10B5" w:rsidRPr="000B10B5" w:rsidRDefault="000B10B5" w:rsidP="000B10B5">
            <w:pPr>
              <w:spacing w:after="0" w:line="240" w:lineRule="auto"/>
              <w:jc w:val="right"/>
              <w:rPr>
                <w:rFonts w:ascii="Calibri" w:eastAsia="Times New Roman" w:hAnsi="Calibri" w:cs="Calibri"/>
                <w:color w:val="3A3838"/>
                <w:sz w:val="18"/>
                <w:szCs w:val="18"/>
              </w:rPr>
            </w:pPr>
            <w:r w:rsidRPr="000B10B5">
              <w:rPr>
                <w:rFonts w:ascii="Calibri" w:eastAsia="Times New Roman" w:hAnsi="Calibri" w:cs="Calibri"/>
                <w:color w:val="3A3838"/>
                <w:sz w:val="18"/>
                <w:szCs w:val="18"/>
              </w:rPr>
              <w:t xml:space="preserve">  - </w:t>
            </w:r>
          </w:p>
        </w:tc>
        <w:tc>
          <w:tcPr>
            <w:tcW w:w="1160" w:type="dxa"/>
            <w:tcBorders>
              <w:top w:val="nil"/>
              <w:left w:val="nil"/>
              <w:bottom w:val="nil"/>
              <w:right w:val="single" w:sz="4" w:space="0" w:color="7B7B7B"/>
            </w:tcBorders>
            <w:shd w:val="clear" w:color="auto" w:fill="auto"/>
            <w:noWrap/>
            <w:vAlign w:val="center"/>
            <w:hideMark/>
          </w:tcPr>
          <w:p w14:paraId="65A25E4E"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xml:space="preserve">2,000 </w:t>
            </w:r>
          </w:p>
        </w:tc>
        <w:tc>
          <w:tcPr>
            <w:tcW w:w="260" w:type="dxa"/>
            <w:tcBorders>
              <w:top w:val="nil"/>
              <w:left w:val="nil"/>
              <w:bottom w:val="nil"/>
              <w:right w:val="nil"/>
            </w:tcBorders>
            <w:shd w:val="clear" w:color="auto" w:fill="auto"/>
            <w:noWrap/>
            <w:vAlign w:val="center"/>
            <w:hideMark/>
          </w:tcPr>
          <w:p w14:paraId="2108BB44"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p>
        </w:tc>
      </w:tr>
      <w:tr w:rsidR="000B10B5" w:rsidRPr="000B10B5" w14:paraId="72592EC3" w14:textId="77777777" w:rsidTr="000B10B5">
        <w:trPr>
          <w:trHeight w:val="300"/>
        </w:trPr>
        <w:tc>
          <w:tcPr>
            <w:tcW w:w="2700" w:type="dxa"/>
            <w:tcBorders>
              <w:top w:val="nil"/>
              <w:left w:val="nil"/>
              <w:bottom w:val="nil"/>
              <w:right w:val="nil"/>
            </w:tcBorders>
            <w:shd w:val="clear" w:color="auto" w:fill="auto"/>
            <w:noWrap/>
            <w:vAlign w:val="center"/>
            <w:hideMark/>
          </w:tcPr>
          <w:p w14:paraId="43005106" w14:textId="77777777" w:rsidR="000B10B5" w:rsidRPr="000B10B5" w:rsidRDefault="000B10B5" w:rsidP="000B10B5">
            <w:pPr>
              <w:spacing w:after="0" w:line="240" w:lineRule="auto"/>
              <w:rPr>
                <w:rFonts w:ascii="Calibri" w:eastAsia="Times New Roman" w:hAnsi="Calibri" w:cs="Calibri"/>
                <w:color w:val="3A3838"/>
                <w:sz w:val="18"/>
                <w:szCs w:val="18"/>
              </w:rPr>
            </w:pPr>
            <w:r w:rsidRPr="000B10B5">
              <w:rPr>
                <w:rFonts w:ascii="Calibri" w:eastAsia="Times New Roman" w:hAnsi="Calibri" w:cs="Calibri"/>
                <w:color w:val="3A3838"/>
                <w:sz w:val="18"/>
                <w:szCs w:val="18"/>
              </w:rPr>
              <w:t>Emily Wilson Fund</w:t>
            </w:r>
          </w:p>
        </w:tc>
        <w:tc>
          <w:tcPr>
            <w:tcW w:w="1080" w:type="dxa"/>
            <w:tcBorders>
              <w:top w:val="nil"/>
              <w:left w:val="single" w:sz="4" w:space="0" w:color="7B7B7B"/>
              <w:bottom w:val="nil"/>
              <w:right w:val="single" w:sz="4" w:space="0" w:color="7B7B7B"/>
            </w:tcBorders>
            <w:shd w:val="clear" w:color="auto" w:fill="auto"/>
            <w:noWrap/>
            <w:vAlign w:val="center"/>
            <w:hideMark/>
          </w:tcPr>
          <w:p w14:paraId="7E31327C" w14:textId="77777777" w:rsidR="000B10B5" w:rsidRPr="000B10B5" w:rsidRDefault="000B10B5" w:rsidP="000B10B5">
            <w:pPr>
              <w:spacing w:after="0" w:line="240" w:lineRule="auto"/>
              <w:jc w:val="right"/>
              <w:rPr>
                <w:rFonts w:ascii="Calibri" w:eastAsia="Times New Roman" w:hAnsi="Calibri" w:cs="Calibri"/>
                <w:color w:val="3A3838"/>
                <w:sz w:val="18"/>
                <w:szCs w:val="18"/>
              </w:rPr>
            </w:pPr>
            <w:r w:rsidRPr="000B10B5">
              <w:rPr>
                <w:rFonts w:ascii="Calibri" w:eastAsia="Times New Roman" w:hAnsi="Calibri" w:cs="Calibri"/>
                <w:color w:val="3A3838"/>
                <w:sz w:val="18"/>
                <w:szCs w:val="18"/>
              </w:rPr>
              <w:t xml:space="preserve">100 </w:t>
            </w:r>
          </w:p>
        </w:tc>
        <w:tc>
          <w:tcPr>
            <w:tcW w:w="1120" w:type="dxa"/>
            <w:tcBorders>
              <w:top w:val="nil"/>
              <w:left w:val="nil"/>
              <w:bottom w:val="nil"/>
              <w:right w:val="single" w:sz="4" w:space="0" w:color="7B7B7B"/>
            </w:tcBorders>
            <w:shd w:val="clear" w:color="auto" w:fill="auto"/>
            <w:noWrap/>
            <w:vAlign w:val="center"/>
            <w:hideMark/>
          </w:tcPr>
          <w:p w14:paraId="406AC10C" w14:textId="77777777" w:rsidR="000B10B5" w:rsidRPr="000B10B5" w:rsidRDefault="000B10B5" w:rsidP="000B10B5">
            <w:pPr>
              <w:spacing w:after="0" w:line="240" w:lineRule="auto"/>
              <w:jc w:val="right"/>
              <w:rPr>
                <w:rFonts w:ascii="Calibri" w:eastAsia="Times New Roman" w:hAnsi="Calibri" w:cs="Calibri"/>
                <w:color w:val="3A3838"/>
                <w:sz w:val="18"/>
                <w:szCs w:val="18"/>
              </w:rPr>
            </w:pPr>
            <w:r w:rsidRPr="000B10B5">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5A7CC8E4" w14:textId="77777777" w:rsidR="000B10B5" w:rsidRPr="000B10B5" w:rsidRDefault="000B10B5" w:rsidP="000B10B5">
            <w:pPr>
              <w:spacing w:after="0" w:line="240" w:lineRule="auto"/>
              <w:jc w:val="right"/>
              <w:rPr>
                <w:rFonts w:ascii="Calibri" w:eastAsia="Times New Roman" w:hAnsi="Calibri" w:cs="Calibri"/>
                <w:color w:val="3A3838"/>
                <w:sz w:val="18"/>
                <w:szCs w:val="18"/>
              </w:rPr>
            </w:pPr>
            <w:r w:rsidRPr="000B10B5">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0033C360" w14:textId="77777777" w:rsidR="000B10B5" w:rsidRPr="000B10B5" w:rsidRDefault="000B10B5" w:rsidP="000B10B5">
            <w:pPr>
              <w:spacing w:after="0" w:line="240" w:lineRule="auto"/>
              <w:jc w:val="right"/>
              <w:rPr>
                <w:rFonts w:ascii="Calibri" w:eastAsia="Times New Roman" w:hAnsi="Calibri" w:cs="Calibri"/>
                <w:color w:val="3A3838"/>
                <w:sz w:val="18"/>
                <w:szCs w:val="18"/>
              </w:rPr>
            </w:pPr>
            <w:r w:rsidRPr="000B10B5">
              <w:rPr>
                <w:rFonts w:ascii="Calibri" w:eastAsia="Times New Roman" w:hAnsi="Calibri" w:cs="Calibri"/>
                <w:color w:val="3A3838"/>
                <w:sz w:val="18"/>
                <w:szCs w:val="18"/>
              </w:rPr>
              <w:t xml:space="preserve">  - </w:t>
            </w:r>
          </w:p>
        </w:tc>
        <w:tc>
          <w:tcPr>
            <w:tcW w:w="1160" w:type="dxa"/>
            <w:tcBorders>
              <w:top w:val="nil"/>
              <w:left w:val="nil"/>
              <w:bottom w:val="nil"/>
              <w:right w:val="single" w:sz="4" w:space="0" w:color="7B7B7B"/>
            </w:tcBorders>
            <w:shd w:val="clear" w:color="auto" w:fill="auto"/>
            <w:noWrap/>
            <w:vAlign w:val="center"/>
            <w:hideMark/>
          </w:tcPr>
          <w:p w14:paraId="5CDAE69B"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xml:space="preserve">100 </w:t>
            </w:r>
          </w:p>
        </w:tc>
        <w:tc>
          <w:tcPr>
            <w:tcW w:w="260" w:type="dxa"/>
            <w:tcBorders>
              <w:top w:val="nil"/>
              <w:left w:val="nil"/>
              <w:bottom w:val="nil"/>
              <w:right w:val="nil"/>
            </w:tcBorders>
            <w:shd w:val="clear" w:color="auto" w:fill="auto"/>
            <w:noWrap/>
            <w:vAlign w:val="center"/>
            <w:hideMark/>
          </w:tcPr>
          <w:p w14:paraId="54CDB302"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p>
        </w:tc>
      </w:tr>
      <w:tr w:rsidR="000B10B5" w:rsidRPr="000B10B5" w14:paraId="78F3A1B0" w14:textId="77777777" w:rsidTr="000B10B5">
        <w:trPr>
          <w:trHeight w:val="300"/>
        </w:trPr>
        <w:tc>
          <w:tcPr>
            <w:tcW w:w="2700" w:type="dxa"/>
            <w:tcBorders>
              <w:top w:val="nil"/>
              <w:left w:val="nil"/>
              <w:bottom w:val="nil"/>
              <w:right w:val="nil"/>
            </w:tcBorders>
            <w:shd w:val="clear" w:color="auto" w:fill="auto"/>
            <w:noWrap/>
            <w:vAlign w:val="center"/>
            <w:hideMark/>
          </w:tcPr>
          <w:p w14:paraId="6263E347" w14:textId="77777777" w:rsidR="000B10B5" w:rsidRPr="000B10B5" w:rsidRDefault="000B10B5" w:rsidP="000B10B5">
            <w:pPr>
              <w:spacing w:after="0" w:line="240" w:lineRule="auto"/>
              <w:rPr>
                <w:rFonts w:ascii="Calibri" w:eastAsia="Times New Roman" w:hAnsi="Calibri" w:cs="Calibri"/>
                <w:color w:val="3A3838"/>
                <w:sz w:val="18"/>
                <w:szCs w:val="18"/>
              </w:rPr>
            </w:pPr>
            <w:r w:rsidRPr="000B10B5">
              <w:rPr>
                <w:rFonts w:ascii="Calibri" w:eastAsia="Times New Roman" w:hAnsi="Calibri" w:cs="Calibri"/>
                <w:color w:val="3A3838"/>
                <w:sz w:val="18"/>
                <w:szCs w:val="18"/>
              </w:rPr>
              <w:t>Mable Parker Fund</w:t>
            </w:r>
          </w:p>
        </w:tc>
        <w:tc>
          <w:tcPr>
            <w:tcW w:w="1080" w:type="dxa"/>
            <w:tcBorders>
              <w:top w:val="nil"/>
              <w:left w:val="single" w:sz="4" w:space="0" w:color="7B7B7B"/>
              <w:bottom w:val="nil"/>
              <w:right w:val="single" w:sz="4" w:space="0" w:color="7B7B7B"/>
            </w:tcBorders>
            <w:shd w:val="clear" w:color="auto" w:fill="auto"/>
            <w:noWrap/>
            <w:vAlign w:val="center"/>
            <w:hideMark/>
          </w:tcPr>
          <w:p w14:paraId="2D12FF20" w14:textId="77777777" w:rsidR="000B10B5" w:rsidRPr="000B10B5" w:rsidRDefault="000B10B5" w:rsidP="000B10B5">
            <w:pPr>
              <w:spacing w:after="0" w:line="240" w:lineRule="auto"/>
              <w:jc w:val="right"/>
              <w:rPr>
                <w:rFonts w:ascii="Calibri" w:eastAsia="Times New Roman" w:hAnsi="Calibri" w:cs="Calibri"/>
                <w:color w:val="3A3838"/>
                <w:sz w:val="18"/>
                <w:szCs w:val="18"/>
              </w:rPr>
            </w:pPr>
            <w:r w:rsidRPr="000B10B5">
              <w:rPr>
                <w:rFonts w:ascii="Calibri" w:eastAsia="Times New Roman" w:hAnsi="Calibri" w:cs="Calibri"/>
                <w:color w:val="3A3838"/>
                <w:sz w:val="18"/>
                <w:szCs w:val="18"/>
              </w:rPr>
              <w:t xml:space="preserve">200 </w:t>
            </w:r>
          </w:p>
        </w:tc>
        <w:tc>
          <w:tcPr>
            <w:tcW w:w="1120" w:type="dxa"/>
            <w:tcBorders>
              <w:top w:val="nil"/>
              <w:left w:val="nil"/>
              <w:bottom w:val="nil"/>
              <w:right w:val="single" w:sz="4" w:space="0" w:color="7B7B7B"/>
            </w:tcBorders>
            <w:shd w:val="clear" w:color="auto" w:fill="auto"/>
            <w:noWrap/>
            <w:vAlign w:val="center"/>
            <w:hideMark/>
          </w:tcPr>
          <w:p w14:paraId="4CD22A6B" w14:textId="77777777" w:rsidR="000B10B5" w:rsidRPr="000B10B5" w:rsidRDefault="000B10B5" w:rsidP="000B10B5">
            <w:pPr>
              <w:spacing w:after="0" w:line="240" w:lineRule="auto"/>
              <w:jc w:val="right"/>
              <w:rPr>
                <w:rFonts w:ascii="Calibri" w:eastAsia="Times New Roman" w:hAnsi="Calibri" w:cs="Calibri"/>
                <w:color w:val="3A3838"/>
                <w:sz w:val="18"/>
                <w:szCs w:val="18"/>
              </w:rPr>
            </w:pPr>
            <w:r w:rsidRPr="000B10B5">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35B222C3" w14:textId="77777777" w:rsidR="000B10B5" w:rsidRPr="000B10B5" w:rsidRDefault="000B10B5" w:rsidP="000B10B5">
            <w:pPr>
              <w:spacing w:after="0" w:line="240" w:lineRule="auto"/>
              <w:jc w:val="right"/>
              <w:rPr>
                <w:rFonts w:ascii="Calibri" w:eastAsia="Times New Roman" w:hAnsi="Calibri" w:cs="Calibri"/>
                <w:color w:val="3A3838"/>
                <w:sz w:val="18"/>
                <w:szCs w:val="18"/>
              </w:rPr>
            </w:pPr>
            <w:r w:rsidRPr="000B10B5">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0DEC6F28" w14:textId="77777777" w:rsidR="000B10B5" w:rsidRPr="000B10B5" w:rsidRDefault="000B10B5" w:rsidP="000B10B5">
            <w:pPr>
              <w:spacing w:after="0" w:line="240" w:lineRule="auto"/>
              <w:jc w:val="right"/>
              <w:rPr>
                <w:rFonts w:ascii="Calibri" w:eastAsia="Times New Roman" w:hAnsi="Calibri" w:cs="Calibri"/>
                <w:color w:val="3A3838"/>
                <w:sz w:val="18"/>
                <w:szCs w:val="18"/>
              </w:rPr>
            </w:pPr>
            <w:r w:rsidRPr="000B10B5">
              <w:rPr>
                <w:rFonts w:ascii="Calibri" w:eastAsia="Times New Roman" w:hAnsi="Calibri" w:cs="Calibri"/>
                <w:color w:val="3A3838"/>
                <w:sz w:val="18"/>
                <w:szCs w:val="18"/>
              </w:rPr>
              <w:t xml:space="preserve">  - </w:t>
            </w:r>
          </w:p>
        </w:tc>
        <w:tc>
          <w:tcPr>
            <w:tcW w:w="1160" w:type="dxa"/>
            <w:tcBorders>
              <w:top w:val="nil"/>
              <w:left w:val="nil"/>
              <w:bottom w:val="nil"/>
              <w:right w:val="single" w:sz="4" w:space="0" w:color="7B7B7B"/>
            </w:tcBorders>
            <w:shd w:val="clear" w:color="auto" w:fill="auto"/>
            <w:noWrap/>
            <w:vAlign w:val="center"/>
            <w:hideMark/>
          </w:tcPr>
          <w:p w14:paraId="4270FC9D"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xml:space="preserve">200 </w:t>
            </w:r>
          </w:p>
        </w:tc>
        <w:tc>
          <w:tcPr>
            <w:tcW w:w="260" w:type="dxa"/>
            <w:tcBorders>
              <w:top w:val="nil"/>
              <w:left w:val="nil"/>
              <w:bottom w:val="nil"/>
              <w:right w:val="nil"/>
            </w:tcBorders>
            <w:shd w:val="clear" w:color="auto" w:fill="auto"/>
            <w:noWrap/>
            <w:vAlign w:val="center"/>
            <w:hideMark/>
          </w:tcPr>
          <w:p w14:paraId="0397FDE3"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p>
        </w:tc>
      </w:tr>
      <w:tr w:rsidR="000B10B5" w:rsidRPr="000B10B5" w14:paraId="25784DF9" w14:textId="77777777" w:rsidTr="000B10B5">
        <w:trPr>
          <w:trHeight w:val="402"/>
        </w:trPr>
        <w:tc>
          <w:tcPr>
            <w:tcW w:w="2700" w:type="dxa"/>
            <w:tcBorders>
              <w:top w:val="single" w:sz="4" w:space="0" w:color="7B7B7B"/>
              <w:left w:val="nil"/>
              <w:bottom w:val="single" w:sz="4" w:space="0" w:color="7B7B7B"/>
              <w:right w:val="single" w:sz="4" w:space="0" w:color="7B7B7B"/>
            </w:tcBorders>
            <w:shd w:val="clear" w:color="auto" w:fill="auto"/>
            <w:noWrap/>
            <w:vAlign w:val="center"/>
            <w:hideMark/>
          </w:tcPr>
          <w:p w14:paraId="358ECDEE" w14:textId="77777777" w:rsidR="000B10B5" w:rsidRPr="000B10B5" w:rsidRDefault="000B10B5" w:rsidP="000B10B5">
            <w:pPr>
              <w:spacing w:after="0" w:line="240" w:lineRule="auto"/>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Total of all restricted funds</w:t>
            </w:r>
          </w:p>
        </w:tc>
        <w:tc>
          <w:tcPr>
            <w:tcW w:w="1080" w:type="dxa"/>
            <w:tcBorders>
              <w:top w:val="single" w:sz="4" w:space="0" w:color="7B7B7B"/>
              <w:left w:val="nil"/>
              <w:bottom w:val="single" w:sz="4" w:space="0" w:color="7B7B7B"/>
              <w:right w:val="single" w:sz="4" w:space="0" w:color="7B7B7B"/>
            </w:tcBorders>
            <w:shd w:val="clear" w:color="auto" w:fill="auto"/>
            <w:noWrap/>
            <w:vAlign w:val="center"/>
            <w:hideMark/>
          </w:tcPr>
          <w:p w14:paraId="427EFA01"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xml:space="preserve">3,350 </w:t>
            </w:r>
          </w:p>
        </w:tc>
        <w:tc>
          <w:tcPr>
            <w:tcW w:w="1120" w:type="dxa"/>
            <w:tcBorders>
              <w:top w:val="single" w:sz="4" w:space="0" w:color="7B7B7B"/>
              <w:left w:val="nil"/>
              <w:bottom w:val="single" w:sz="4" w:space="0" w:color="7B7B7B"/>
              <w:right w:val="single" w:sz="4" w:space="0" w:color="7B7B7B"/>
            </w:tcBorders>
            <w:shd w:val="clear" w:color="auto" w:fill="auto"/>
            <w:noWrap/>
            <w:vAlign w:val="center"/>
            <w:hideMark/>
          </w:tcPr>
          <w:p w14:paraId="1C49CA56"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xml:space="preserve">6,750 </w:t>
            </w:r>
          </w:p>
        </w:tc>
        <w:tc>
          <w:tcPr>
            <w:tcW w:w="1120" w:type="dxa"/>
            <w:tcBorders>
              <w:top w:val="single" w:sz="4" w:space="0" w:color="7B7B7B"/>
              <w:left w:val="nil"/>
              <w:bottom w:val="single" w:sz="4" w:space="0" w:color="7B7B7B"/>
              <w:right w:val="single" w:sz="4" w:space="0" w:color="7B7B7B"/>
            </w:tcBorders>
            <w:shd w:val="clear" w:color="auto" w:fill="auto"/>
            <w:noWrap/>
            <w:vAlign w:val="center"/>
            <w:hideMark/>
          </w:tcPr>
          <w:p w14:paraId="55E41424"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xml:space="preserve">  - </w:t>
            </w:r>
          </w:p>
        </w:tc>
        <w:tc>
          <w:tcPr>
            <w:tcW w:w="1120" w:type="dxa"/>
            <w:tcBorders>
              <w:top w:val="single" w:sz="4" w:space="0" w:color="7B7B7B"/>
              <w:left w:val="nil"/>
              <w:bottom w:val="single" w:sz="4" w:space="0" w:color="7B7B7B"/>
              <w:right w:val="single" w:sz="4" w:space="0" w:color="7B7B7B"/>
            </w:tcBorders>
            <w:shd w:val="clear" w:color="auto" w:fill="auto"/>
            <w:noWrap/>
            <w:vAlign w:val="center"/>
            <w:hideMark/>
          </w:tcPr>
          <w:p w14:paraId="29E58D2F"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xml:space="preserve">  - </w:t>
            </w:r>
          </w:p>
        </w:tc>
        <w:tc>
          <w:tcPr>
            <w:tcW w:w="1160" w:type="dxa"/>
            <w:tcBorders>
              <w:top w:val="single" w:sz="4" w:space="0" w:color="7B7B7B"/>
              <w:left w:val="nil"/>
              <w:bottom w:val="single" w:sz="4" w:space="0" w:color="7B7B7B"/>
              <w:right w:val="single" w:sz="4" w:space="0" w:color="7B7B7B"/>
            </w:tcBorders>
            <w:shd w:val="clear" w:color="auto" w:fill="auto"/>
            <w:noWrap/>
            <w:vAlign w:val="center"/>
            <w:hideMark/>
          </w:tcPr>
          <w:p w14:paraId="66661153"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xml:space="preserve">10,100 </w:t>
            </w:r>
          </w:p>
        </w:tc>
        <w:tc>
          <w:tcPr>
            <w:tcW w:w="260" w:type="dxa"/>
            <w:tcBorders>
              <w:top w:val="nil"/>
              <w:left w:val="nil"/>
              <w:bottom w:val="nil"/>
              <w:right w:val="nil"/>
            </w:tcBorders>
            <w:shd w:val="clear" w:color="auto" w:fill="auto"/>
            <w:noWrap/>
            <w:vAlign w:val="center"/>
            <w:hideMark/>
          </w:tcPr>
          <w:p w14:paraId="74B38167"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p>
        </w:tc>
      </w:tr>
      <w:tr w:rsidR="000B10B5" w:rsidRPr="000B10B5" w14:paraId="6537F1B4" w14:textId="77777777" w:rsidTr="000B10B5">
        <w:trPr>
          <w:trHeight w:val="300"/>
        </w:trPr>
        <w:tc>
          <w:tcPr>
            <w:tcW w:w="2700" w:type="dxa"/>
            <w:tcBorders>
              <w:top w:val="nil"/>
              <w:left w:val="nil"/>
              <w:bottom w:val="nil"/>
              <w:right w:val="nil"/>
            </w:tcBorders>
            <w:shd w:val="clear" w:color="auto" w:fill="auto"/>
            <w:noWrap/>
            <w:vAlign w:val="center"/>
            <w:hideMark/>
          </w:tcPr>
          <w:p w14:paraId="1353FF2F" w14:textId="77777777" w:rsidR="000B10B5" w:rsidRPr="000B10B5" w:rsidRDefault="000B10B5" w:rsidP="000B10B5">
            <w:pPr>
              <w:spacing w:after="0" w:line="240" w:lineRule="auto"/>
              <w:rPr>
                <w:rFonts w:ascii="Calibri" w:eastAsia="Times New Roman" w:hAnsi="Calibri" w:cs="Calibri"/>
                <w:color w:val="3A3838"/>
                <w:sz w:val="18"/>
                <w:szCs w:val="18"/>
              </w:rPr>
            </w:pPr>
            <w:r w:rsidRPr="000B10B5">
              <w:rPr>
                <w:rFonts w:ascii="Calibri" w:eastAsia="Times New Roman" w:hAnsi="Calibri" w:cs="Calibri"/>
                <w:color w:val="3A3838"/>
                <w:sz w:val="18"/>
                <w:szCs w:val="18"/>
              </w:rPr>
              <w:t>General fund</w:t>
            </w:r>
          </w:p>
        </w:tc>
        <w:tc>
          <w:tcPr>
            <w:tcW w:w="1080" w:type="dxa"/>
            <w:tcBorders>
              <w:top w:val="nil"/>
              <w:left w:val="single" w:sz="4" w:space="0" w:color="7B7B7B"/>
              <w:bottom w:val="nil"/>
              <w:right w:val="single" w:sz="4" w:space="0" w:color="7B7B7B"/>
            </w:tcBorders>
            <w:shd w:val="clear" w:color="auto" w:fill="auto"/>
            <w:noWrap/>
            <w:vAlign w:val="center"/>
            <w:hideMark/>
          </w:tcPr>
          <w:p w14:paraId="18716A9E" w14:textId="77777777" w:rsidR="000B10B5" w:rsidRPr="000B10B5" w:rsidRDefault="000B10B5" w:rsidP="000B10B5">
            <w:pPr>
              <w:spacing w:after="0" w:line="240" w:lineRule="auto"/>
              <w:jc w:val="right"/>
              <w:rPr>
                <w:rFonts w:ascii="Calibri" w:eastAsia="Times New Roman" w:hAnsi="Calibri" w:cs="Calibri"/>
                <w:color w:val="3A3838"/>
                <w:sz w:val="18"/>
                <w:szCs w:val="18"/>
              </w:rPr>
            </w:pPr>
            <w:r w:rsidRPr="000B10B5">
              <w:rPr>
                <w:rFonts w:ascii="Calibri" w:eastAsia="Times New Roman" w:hAnsi="Calibri" w:cs="Calibri"/>
                <w:color w:val="3A3838"/>
                <w:sz w:val="18"/>
                <w:szCs w:val="18"/>
              </w:rPr>
              <w:t xml:space="preserve">102,898 </w:t>
            </w:r>
          </w:p>
        </w:tc>
        <w:tc>
          <w:tcPr>
            <w:tcW w:w="1120" w:type="dxa"/>
            <w:tcBorders>
              <w:top w:val="nil"/>
              <w:left w:val="nil"/>
              <w:bottom w:val="nil"/>
              <w:right w:val="single" w:sz="4" w:space="0" w:color="7B7B7B"/>
            </w:tcBorders>
            <w:shd w:val="clear" w:color="auto" w:fill="auto"/>
            <w:noWrap/>
            <w:vAlign w:val="center"/>
            <w:hideMark/>
          </w:tcPr>
          <w:p w14:paraId="5214003F" w14:textId="77777777" w:rsidR="000B10B5" w:rsidRPr="000B10B5" w:rsidRDefault="000B10B5" w:rsidP="000B10B5">
            <w:pPr>
              <w:spacing w:after="0" w:line="240" w:lineRule="auto"/>
              <w:jc w:val="right"/>
              <w:rPr>
                <w:rFonts w:ascii="Calibri" w:eastAsia="Times New Roman" w:hAnsi="Calibri" w:cs="Calibri"/>
                <w:color w:val="3A3838"/>
                <w:sz w:val="18"/>
                <w:szCs w:val="18"/>
              </w:rPr>
            </w:pPr>
            <w:r w:rsidRPr="000B10B5">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645A4A59" w14:textId="77777777" w:rsidR="000B10B5" w:rsidRPr="000B10B5" w:rsidRDefault="000B10B5" w:rsidP="000B10B5">
            <w:pPr>
              <w:spacing w:after="0" w:line="240" w:lineRule="auto"/>
              <w:jc w:val="right"/>
              <w:rPr>
                <w:rFonts w:ascii="Calibri" w:eastAsia="Times New Roman" w:hAnsi="Calibri" w:cs="Calibri"/>
                <w:color w:val="3A3838"/>
                <w:sz w:val="18"/>
                <w:szCs w:val="18"/>
              </w:rPr>
            </w:pPr>
            <w:r w:rsidRPr="000B10B5">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76E333E3" w14:textId="77777777" w:rsidR="000B10B5" w:rsidRPr="000B10B5" w:rsidRDefault="000B10B5" w:rsidP="000B10B5">
            <w:pPr>
              <w:spacing w:after="0" w:line="240" w:lineRule="auto"/>
              <w:jc w:val="right"/>
              <w:rPr>
                <w:rFonts w:ascii="Calibri" w:eastAsia="Times New Roman" w:hAnsi="Calibri" w:cs="Calibri"/>
                <w:color w:val="3A3838"/>
                <w:sz w:val="18"/>
                <w:szCs w:val="18"/>
              </w:rPr>
            </w:pPr>
            <w:r w:rsidRPr="000B10B5">
              <w:rPr>
                <w:rFonts w:ascii="Calibri" w:eastAsia="Times New Roman" w:hAnsi="Calibri" w:cs="Calibri"/>
                <w:color w:val="3A3838"/>
                <w:sz w:val="18"/>
                <w:szCs w:val="18"/>
              </w:rPr>
              <w:t xml:space="preserve"> (2,000)</w:t>
            </w:r>
          </w:p>
        </w:tc>
        <w:tc>
          <w:tcPr>
            <w:tcW w:w="1160" w:type="dxa"/>
            <w:tcBorders>
              <w:top w:val="nil"/>
              <w:left w:val="nil"/>
              <w:bottom w:val="nil"/>
              <w:right w:val="single" w:sz="4" w:space="0" w:color="7B7B7B"/>
            </w:tcBorders>
            <w:shd w:val="clear" w:color="auto" w:fill="auto"/>
            <w:noWrap/>
            <w:vAlign w:val="center"/>
            <w:hideMark/>
          </w:tcPr>
          <w:p w14:paraId="054A7977"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xml:space="preserve">100,898 </w:t>
            </w:r>
          </w:p>
        </w:tc>
        <w:tc>
          <w:tcPr>
            <w:tcW w:w="260" w:type="dxa"/>
            <w:tcBorders>
              <w:top w:val="nil"/>
              <w:left w:val="nil"/>
              <w:bottom w:val="nil"/>
              <w:right w:val="nil"/>
            </w:tcBorders>
            <w:shd w:val="clear" w:color="auto" w:fill="auto"/>
            <w:noWrap/>
            <w:vAlign w:val="center"/>
            <w:hideMark/>
          </w:tcPr>
          <w:p w14:paraId="15227039"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p>
        </w:tc>
      </w:tr>
      <w:tr w:rsidR="000B10B5" w:rsidRPr="000B10B5" w14:paraId="46353FDA" w14:textId="77777777" w:rsidTr="000B10B5">
        <w:trPr>
          <w:trHeight w:val="300"/>
        </w:trPr>
        <w:tc>
          <w:tcPr>
            <w:tcW w:w="2700" w:type="dxa"/>
            <w:tcBorders>
              <w:top w:val="nil"/>
              <w:left w:val="nil"/>
              <w:bottom w:val="nil"/>
              <w:right w:val="nil"/>
            </w:tcBorders>
            <w:shd w:val="clear" w:color="auto" w:fill="auto"/>
            <w:noWrap/>
            <w:vAlign w:val="center"/>
            <w:hideMark/>
          </w:tcPr>
          <w:p w14:paraId="2E406CAB" w14:textId="77777777" w:rsidR="000B10B5" w:rsidRPr="000B10B5" w:rsidRDefault="000B10B5" w:rsidP="000B10B5">
            <w:pPr>
              <w:spacing w:after="0" w:line="240" w:lineRule="auto"/>
              <w:rPr>
                <w:rFonts w:ascii="Calibri" w:eastAsia="Times New Roman" w:hAnsi="Calibri" w:cs="Calibri"/>
                <w:color w:val="3A3838"/>
                <w:sz w:val="18"/>
                <w:szCs w:val="18"/>
              </w:rPr>
            </w:pPr>
            <w:r w:rsidRPr="000B10B5">
              <w:rPr>
                <w:rFonts w:ascii="Calibri" w:eastAsia="Times New Roman" w:hAnsi="Calibri" w:cs="Calibri"/>
                <w:color w:val="3A3838"/>
                <w:sz w:val="18"/>
                <w:szCs w:val="18"/>
              </w:rPr>
              <w:t>Designated roof fund</w:t>
            </w:r>
          </w:p>
        </w:tc>
        <w:tc>
          <w:tcPr>
            <w:tcW w:w="1080" w:type="dxa"/>
            <w:tcBorders>
              <w:top w:val="nil"/>
              <w:left w:val="single" w:sz="4" w:space="0" w:color="7B7B7B"/>
              <w:bottom w:val="nil"/>
              <w:right w:val="single" w:sz="4" w:space="0" w:color="7B7B7B"/>
            </w:tcBorders>
            <w:shd w:val="clear" w:color="auto" w:fill="auto"/>
            <w:noWrap/>
            <w:vAlign w:val="center"/>
            <w:hideMark/>
          </w:tcPr>
          <w:p w14:paraId="7895B3A2" w14:textId="77777777" w:rsidR="000B10B5" w:rsidRPr="000B10B5" w:rsidRDefault="000B10B5" w:rsidP="000B10B5">
            <w:pPr>
              <w:spacing w:after="0" w:line="240" w:lineRule="auto"/>
              <w:jc w:val="right"/>
              <w:rPr>
                <w:rFonts w:ascii="Calibri" w:eastAsia="Times New Roman" w:hAnsi="Calibri" w:cs="Calibri"/>
                <w:color w:val="3A3838"/>
                <w:sz w:val="18"/>
                <w:szCs w:val="18"/>
              </w:rPr>
            </w:pPr>
            <w:r w:rsidRPr="000B10B5">
              <w:rPr>
                <w:rFonts w:ascii="Calibri" w:eastAsia="Times New Roman" w:hAnsi="Calibri" w:cs="Calibri"/>
                <w:color w:val="3A3838"/>
                <w:sz w:val="18"/>
                <w:szCs w:val="18"/>
              </w:rPr>
              <w:t xml:space="preserve">1,750 </w:t>
            </w:r>
          </w:p>
        </w:tc>
        <w:tc>
          <w:tcPr>
            <w:tcW w:w="1120" w:type="dxa"/>
            <w:tcBorders>
              <w:top w:val="nil"/>
              <w:left w:val="nil"/>
              <w:bottom w:val="nil"/>
              <w:right w:val="single" w:sz="4" w:space="0" w:color="7B7B7B"/>
            </w:tcBorders>
            <w:shd w:val="clear" w:color="auto" w:fill="auto"/>
            <w:noWrap/>
            <w:vAlign w:val="center"/>
            <w:hideMark/>
          </w:tcPr>
          <w:p w14:paraId="2219540D" w14:textId="77777777" w:rsidR="000B10B5" w:rsidRPr="000B10B5" w:rsidRDefault="000B10B5" w:rsidP="000B10B5">
            <w:pPr>
              <w:spacing w:after="0" w:line="240" w:lineRule="auto"/>
              <w:jc w:val="right"/>
              <w:rPr>
                <w:rFonts w:ascii="Calibri" w:eastAsia="Times New Roman" w:hAnsi="Calibri" w:cs="Calibri"/>
                <w:color w:val="3A3838"/>
                <w:sz w:val="18"/>
                <w:szCs w:val="18"/>
              </w:rPr>
            </w:pPr>
            <w:r w:rsidRPr="000B10B5">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40BA367D" w14:textId="77777777" w:rsidR="000B10B5" w:rsidRPr="000B10B5" w:rsidRDefault="000B10B5" w:rsidP="000B10B5">
            <w:pPr>
              <w:spacing w:after="0" w:line="240" w:lineRule="auto"/>
              <w:jc w:val="right"/>
              <w:rPr>
                <w:rFonts w:ascii="Calibri" w:eastAsia="Times New Roman" w:hAnsi="Calibri" w:cs="Calibri"/>
                <w:color w:val="3A3838"/>
                <w:sz w:val="18"/>
                <w:szCs w:val="18"/>
              </w:rPr>
            </w:pPr>
            <w:r w:rsidRPr="000B10B5">
              <w:rPr>
                <w:rFonts w:ascii="Calibri" w:eastAsia="Times New Roman" w:hAnsi="Calibri" w:cs="Calibri"/>
                <w:color w:val="3A3838"/>
                <w:sz w:val="18"/>
                <w:szCs w:val="18"/>
              </w:rPr>
              <w:t xml:space="preserve">  - </w:t>
            </w:r>
          </w:p>
        </w:tc>
        <w:tc>
          <w:tcPr>
            <w:tcW w:w="1120" w:type="dxa"/>
            <w:tcBorders>
              <w:top w:val="nil"/>
              <w:left w:val="nil"/>
              <w:bottom w:val="nil"/>
              <w:right w:val="single" w:sz="4" w:space="0" w:color="7B7B7B"/>
            </w:tcBorders>
            <w:shd w:val="clear" w:color="auto" w:fill="auto"/>
            <w:noWrap/>
            <w:vAlign w:val="center"/>
            <w:hideMark/>
          </w:tcPr>
          <w:p w14:paraId="42C922FD" w14:textId="77777777" w:rsidR="000B10B5" w:rsidRPr="000B10B5" w:rsidRDefault="000B10B5" w:rsidP="000B10B5">
            <w:pPr>
              <w:spacing w:after="0" w:line="240" w:lineRule="auto"/>
              <w:jc w:val="right"/>
              <w:rPr>
                <w:rFonts w:ascii="Calibri" w:eastAsia="Times New Roman" w:hAnsi="Calibri" w:cs="Calibri"/>
                <w:color w:val="3A3838"/>
                <w:sz w:val="18"/>
                <w:szCs w:val="18"/>
              </w:rPr>
            </w:pPr>
            <w:r w:rsidRPr="000B10B5">
              <w:rPr>
                <w:rFonts w:ascii="Calibri" w:eastAsia="Times New Roman" w:hAnsi="Calibri" w:cs="Calibri"/>
                <w:color w:val="3A3838"/>
                <w:sz w:val="18"/>
                <w:szCs w:val="18"/>
              </w:rPr>
              <w:t xml:space="preserve">2,000 </w:t>
            </w:r>
          </w:p>
        </w:tc>
        <w:tc>
          <w:tcPr>
            <w:tcW w:w="1160" w:type="dxa"/>
            <w:tcBorders>
              <w:top w:val="nil"/>
              <w:left w:val="nil"/>
              <w:bottom w:val="nil"/>
              <w:right w:val="single" w:sz="4" w:space="0" w:color="7B7B7B"/>
            </w:tcBorders>
            <w:shd w:val="clear" w:color="auto" w:fill="auto"/>
            <w:noWrap/>
            <w:vAlign w:val="center"/>
            <w:hideMark/>
          </w:tcPr>
          <w:p w14:paraId="39502BFC"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xml:space="preserve">3,750 </w:t>
            </w:r>
          </w:p>
        </w:tc>
        <w:tc>
          <w:tcPr>
            <w:tcW w:w="260" w:type="dxa"/>
            <w:tcBorders>
              <w:top w:val="nil"/>
              <w:left w:val="nil"/>
              <w:bottom w:val="nil"/>
              <w:right w:val="nil"/>
            </w:tcBorders>
            <w:shd w:val="clear" w:color="auto" w:fill="auto"/>
            <w:noWrap/>
            <w:vAlign w:val="center"/>
            <w:hideMark/>
          </w:tcPr>
          <w:p w14:paraId="53B447D9"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p>
        </w:tc>
      </w:tr>
      <w:tr w:rsidR="000B10B5" w:rsidRPr="000B10B5" w14:paraId="70251DF4" w14:textId="77777777" w:rsidTr="000B10B5">
        <w:trPr>
          <w:trHeight w:val="402"/>
        </w:trPr>
        <w:tc>
          <w:tcPr>
            <w:tcW w:w="2700" w:type="dxa"/>
            <w:tcBorders>
              <w:top w:val="single" w:sz="4" w:space="0" w:color="7B7B7B"/>
              <w:left w:val="nil"/>
              <w:bottom w:val="single" w:sz="4" w:space="0" w:color="7B7B7B"/>
              <w:right w:val="single" w:sz="4" w:space="0" w:color="7B7B7B"/>
            </w:tcBorders>
            <w:shd w:val="clear" w:color="auto" w:fill="auto"/>
            <w:noWrap/>
            <w:vAlign w:val="center"/>
            <w:hideMark/>
          </w:tcPr>
          <w:p w14:paraId="03DF56E1" w14:textId="77777777" w:rsidR="000B10B5" w:rsidRPr="000B10B5" w:rsidRDefault="000B10B5" w:rsidP="000B10B5">
            <w:pPr>
              <w:spacing w:after="0" w:line="240" w:lineRule="auto"/>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Total of all unrestricted funds</w:t>
            </w:r>
          </w:p>
        </w:tc>
        <w:tc>
          <w:tcPr>
            <w:tcW w:w="1080" w:type="dxa"/>
            <w:tcBorders>
              <w:top w:val="single" w:sz="4" w:space="0" w:color="auto"/>
              <w:left w:val="nil"/>
              <w:bottom w:val="single" w:sz="4" w:space="0" w:color="auto"/>
              <w:right w:val="single" w:sz="4" w:space="0" w:color="7B7B7B"/>
            </w:tcBorders>
            <w:shd w:val="clear" w:color="auto" w:fill="auto"/>
            <w:noWrap/>
            <w:vAlign w:val="center"/>
            <w:hideMark/>
          </w:tcPr>
          <w:p w14:paraId="2A14B08F"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xml:space="preserve">104,648 </w:t>
            </w:r>
          </w:p>
        </w:tc>
        <w:tc>
          <w:tcPr>
            <w:tcW w:w="1120" w:type="dxa"/>
            <w:tcBorders>
              <w:top w:val="single" w:sz="4" w:space="0" w:color="auto"/>
              <w:left w:val="nil"/>
              <w:bottom w:val="single" w:sz="4" w:space="0" w:color="auto"/>
              <w:right w:val="single" w:sz="4" w:space="0" w:color="7B7B7B"/>
            </w:tcBorders>
            <w:shd w:val="clear" w:color="auto" w:fill="auto"/>
            <w:noWrap/>
            <w:vAlign w:val="center"/>
            <w:hideMark/>
          </w:tcPr>
          <w:p w14:paraId="76C627FA"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xml:space="preserve">  - </w:t>
            </w:r>
          </w:p>
        </w:tc>
        <w:tc>
          <w:tcPr>
            <w:tcW w:w="1120" w:type="dxa"/>
            <w:tcBorders>
              <w:top w:val="single" w:sz="4" w:space="0" w:color="auto"/>
              <w:left w:val="nil"/>
              <w:bottom w:val="single" w:sz="4" w:space="0" w:color="auto"/>
              <w:right w:val="single" w:sz="4" w:space="0" w:color="7B7B7B"/>
            </w:tcBorders>
            <w:shd w:val="clear" w:color="auto" w:fill="auto"/>
            <w:noWrap/>
            <w:vAlign w:val="center"/>
            <w:hideMark/>
          </w:tcPr>
          <w:p w14:paraId="2AF88D58"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xml:space="preserve">  - </w:t>
            </w:r>
          </w:p>
        </w:tc>
        <w:tc>
          <w:tcPr>
            <w:tcW w:w="1120" w:type="dxa"/>
            <w:tcBorders>
              <w:top w:val="single" w:sz="4" w:space="0" w:color="auto"/>
              <w:left w:val="nil"/>
              <w:bottom w:val="single" w:sz="4" w:space="0" w:color="auto"/>
              <w:right w:val="single" w:sz="4" w:space="0" w:color="7B7B7B"/>
            </w:tcBorders>
            <w:shd w:val="clear" w:color="auto" w:fill="auto"/>
            <w:noWrap/>
            <w:vAlign w:val="center"/>
            <w:hideMark/>
          </w:tcPr>
          <w:p w14:paraId="1C53359F"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xml:space="preserve">  - </w:t>
            </w:r>
          </w:p>
        </w:tc>
        <w:tc>
          <w:tcPr>
            <w:tcW w:w="1160" w:type="dxa"/>
            <w:tcBorders>
              <w:top w:val="single" w:sz="4" w:space="0" w:color="auto"/>
              <w:left w:val="nil"/>
              <w:bottom w:val="single" w:sz="4" w:space="0" w:color="auto"/>
              <w:right w:val="single" w:sz="4" w:space="0" w:color="7B7B7B"/>
            </w:tcBorders>
            <w:shd w:val="clear" w:color="auto" w:fill="auto"/>
            <w:noWrap/>
            <w:vAlign w:val="center"/>
            <w:hideMark/>
          </w:tcPr>
          <w:p w14:paraId="3F3CE7A2"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xml:space="preserve">104,648 </w:t>
            </w:r>
          </w:p>
        </w:tc>
        <w:tc>
          <w:tcPr>
            <w:tcW w:w="260" w:type="dxa"/>
            <w:tcBorders>
              <w:top w:val="nil"/>
              <w:left w:val="nil"/>
              <w:bottom w:val="nil"/>
              <w:right w:val="nil"/>
            </w:tcBorders>
            <w:shd w:val="clear" w:color="auto" w:fill="auto"/>
            <w:noWrap/>
            <w:vAlign w:val="center"/>
            <w:hideMark/>
          </w:tcPr>
          <w:p w14:paraId="1E8F07A6"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p>
        </w:tc>
      </w:tr>
      <w:tr w:rsidR="000B10B5" w:rsidRPr="000B10B5" w14:paraId="2F3C6F53" w14:textId="77777777" w:rsidTr="000B10B5">
        <w:trPr>
          <w:trHeight w:val="199"/>
        </w:trPr>
        <w:tc>
          <w:tcPr>
            <w:tcW w:w="2700" w:type="dxa"/>
            <w:tcBorders>
              <w:top w:val="nil"/>
              <w:left w:val="nil"/>
              <w:bottom w:val="nil"/>
              <w:right w:val="nil"/>
            </w:tcBorders>
            <w:shd w:val="clear" w:color="auto" w:fill="auto"/>
            <w:noWrap/>
            <w:vAlign w:val="center"/>
            <w:hideMark/>
          </w:tcPr>
          <w:p w14:paraId="5AFB11C0" w14:textId="77777777" w:rsidR="000B10B5" w:rsidRPr="000B10B5" w:rsidRDefault="000B10B5" w:rsidP="000B10B5">
            <w:pPr>
              <w:spacing w:after="0" w:line="240" w:lineRule="auto"/>
              <w:jc w:val="center"/>
              <w:rPr>
                <w:rFonts w:ascii="Times New Roman" w:eastAsia="Times New Roman" w:hAnsi="Times New Roman" w:cs="Times New Roman"/>
                <w:sz w:val="20"/>
                <w:szCs w:val="20"/>
              </w:rPr>
            </w:pPr>
          </w:p>
        </w:tc>
        <w:tc>
          <w:tcPr>
            <w:tcW w:w="1080" w:type="dxa"/>
            <w:tcBorders>
              <w:top w:val="nil"/>
              <w:left w:val="single" w:sz="4" w:space="0" w:color="7B7B7B"/>
              <w:bottom w:val="nil"/>
              <w:right w:val="single" w:sz="4" w:space="0" w:color="7B7B7B"/>
            </w:tcBorders>
            <w:shd w:val="clear" w:color="auto" w:fill="auto"/>
            <w:noWrap/>
            <w:vAlign w:val="center"/>
            <w:hideMark/>
          </w:tcPr>
          <w:p w14:paraId="6CE4D32E" w14:textId="77777777" w:rsidR="000B10B5" w:rsidRPr="000B10B5" w:rsidRDefault="000B10B5" w:rsidP="000B10B5">
            <w:pPr>
              <w:spacing w:after="0" w:line="240" w:lineRule="auto"/>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w:t>
            </w:r>
          </w:p>
        </w:tc>
        <w:tc>
          <w:tcPr>
            <w:tcW w:w="1120" w:type="dxa"/>
            <w:tcBorders>
              <w:top w:val="nil"/>
              <w:left w:val="nil"/>
              <w:bottom w:val="nil"/>
              <w:right w:val="single" w:sz="4" w:space="0" w:color="7B7B7B"/>
            </w:tcBorders>
            <w:shd w:val="clear" w:color="auto" w:fill="auto"/>
            <w:noWrap/>
            <w:vAlign w:val="center"/>
            <w:hideMark/>
          </w:tcPr>
          <w:p w14:paraId="21868326" w14:textId="77777777" w:rsidR="000B10B5" w:rsidRPr="000B10B5" w:rsidRDefault="000B10B5" w:rsidP="000B10B5">
            <w:pPr>
              <w:spacing w:after="0" w:line="240" w:lineRule="auto"/>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w:t>
            </w:r>
          </w:p>
        </w:tc>
        <w:tc>
          <w:tcPr>
            <w:tcW w:w="1120" w:type="dxa"/>
            <w:tcBorders>
              <w:top w:val="nil"/>
              <w:left w:val="nil"/>
              <w:bottom w:val="nil"/>
              <w:right w:val="single" w:sz="4" w:space="0" w:color="7B7B7B"/>
            </w:tcBorders>
            <w:shd w:val="clear" w:color="auto" w:fill="auto"/>
            <w:noWrap/>
            <w:vAlign w:val="center"/>
            <w:hideMark/>
          </w:tcPr>
          <w:p w14:paraId="406210F6" w14:textId="77777777" w:rsidR="000B10B5" w:rsidRPr="000B10B5" w:rsidRDefault="000B10B5" w:rsidP="000B10B5">
            <w:pPr>
              <w:spacing w:after="0" w:line="240" w:lineRule="auto"/>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w:t>
            </w:r>
          </w:p>
        </w:tc>
        <w:tc>
          <w:tcPr>
            <w:tcW w:w="1120" w:type="dxa"/>
            <w:tcBorders>
              <w:top w:val="nil"/>
              <w:left w:val="nil"/>
              <w:bottom w:val="nil"/>
              <w:right w:val="single" w:sz="4" w:space="0" w:color="7B7B7B"/>
            </w:tcBorders>
            <w:shd w:val="clear" w:color="auto" w:fill="auto"/>
            <w:noWrap/>
            <w:vAlign w:val="center"/>
            <w:hideMark/>
          </w:tcPr>
          <w:p w14:paraId="0D318423" w14:textId="77777777" w:rsidR="000B10B5" w:rsidRPr="000B10B5" w:rsidRDefault="000B10B5" w:rsidP="000B10B5">
            <w:pPr>
              <w:spacing w:after="0" w:line="240" w:lineRule="auto"/>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w:t>
            </w:r>
          </w:p>
        </w:tc>
        <w:tc>
          <w:tcPr>
            <w:tcW w:w="1160" w:type="dxa"/>
            <w:tcBorders>
              <w:top w:val="nil"/>
              <w:left w:val="nil"/>
              <w:bottom w:val="nil"/>
              <w:right w:val="single" w:sz="4" w:space="0" w:color="7B7B7B"/>
            </w:tcBorders>
            <w:shd w:val="clear" w:color="auto" w:fill="auto"/>
            <w:noWrap/>
            <w:vAlign w:val="center"/>
            <w:hideMark/>
          </w:tcPr>
          <w:p w14:paraId="3FA6F33A" w14:textId="77777777" w:rsidR="000B10B5" w:rsidRPr="000B10B5" w:rsidRDefault="000B10B5" w:rsidP="000B10B5">
            <w:pPr>
              <w:spacing w:after="0" w:line="240" w:lineRule="auto"/>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w:t>
            </w:r>
          </w:p>
        </w:tc>
        <w:tc>
          <w:tcPr>
            <w:tcW w:w="260" w:type="dxa"/>
            <w:tcBorders>
              <w:top w:val="nil"/>
              <w:left w:val="nil"/>
              <w:bottom w:val="nil"/>
              <w:right w:val="nil"/>
            </w:tcBorders>
            <w:shd w:val="clear" w:color="auto" w:fill="auto"/>
            <w:noWrap/>
            <w:vAlign w:val="center"/>
            <w:hideMark/>
          </w:tcPr>
          <w:p w14:paraId="02CDE0F9" w14:textId="77777777" w:rsidR="000B10B5" w:rsidRPr="000B10B5" w:rsidRDefault="000B10B5" w:rsidP="000B10B5">
            <w:pPr>
              <w:spacing w:after="0" w:line="240" w:lineRule="auto"/>
              <w:rPr>
                <w:rFonts w:ascii="Calibri" w:eastAsia="Times New Roman" w:hAnsi="Calibri" w:cs="Calibri"/>
                <w:b/>
                <w:bCs/>
                <w:color w:val="3A3838"/>
                <w:sz w:val="18"/>
                <w:szCs w:val="18"/>
              </w:rPr>
            </w:pPr>
          </w:p>
        </w:tc>
      </w:tr>
      <w:tr w:rsidR="000B10B5" w:rsidRPr="000B10B5" w14:paraId="5E178691" w14:textId="77777777" w:rsidTr="000B10B5">
        <w:trPr>
          <w:trHeight w:val="402"/>
        </w:trPr>
        <w:tc>
          <w:tcPr>
            <w:tcW w:w="2700" w:type="dxa"/>
            <w:tcBorders>
              <w:top w:val="single" w:sz="8" w:space="0" w:color="7B7B7B"/>
              <w:left w:val="nil"/>
              <w:bottom w:val="single" w:sz="8" w:space="0" w:color="7B7B7B"/>
              <w:right w:val="nil"/>
            </w:tcBorders>
            <w:shd w:val="clear" w:color="auto" w:fill="auto"/>
            <w:noWrap/>
            <w:vAlign w:val="center"/>
            <w:hideMark/>
          </w:tcPr>
          <w:p w14:paraId="3C8785D7" w14:textId="77777777" w:rsidR="000B10B5" w:rsidRPr="000B10B5" w:rsidRDefault="000B10B5" w:rsidP="000B10B5">
            <w:pPr>
              <w:spacing w:after="0" w:line="240" w:lineRule="auto"/>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Total funds</w:t>
            </w:r>
          </w:p>
        </w:tc>
        <w:tc>
          <w:tcPr>
            <w:tcW w:w="1080" w:type="dxa"/>
            <w:tcBorders>
              <w:top w:val="single" w:sz="8" w:space="0" w:color="7B7B7B"/>
              <w:left w:val="single" w:sz="4" w:space="0" w:color="7B7B7B"/>
              <w:bottom w:val="single" w:sz="8" w:space="0" w:color="7B7B7B"/>
              <w:right w:val="single" w:sz="4" w:space="0" w:color="7B7B7B"/>
            </w:tcBorders>
            <w:shd w:val="clear" w:color="auto" w:fill="auto"/>
            <w:noWrap/>
            <w:vAlign w:val="center"/>
            <w:hideMark/>
          </w:tcPr>
          <w:p w14:paraId="36266CE9"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xml:space="preserve">£114,225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14:paraId="7B2CFE62"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xml:space="preserve">£7,050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14:paraId="0827EA58"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xml:space="preserve">  -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14:paraId="7E55E571"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xml:space="preserve">  - </w:t>
            </w:r>
          </w:p>
        </w:tc>
        <w:tc>
          <w:tcPr>
            <w:tcW w:w="1160" w:type="dxa"/>
            <w:tcBorders>
              <w:top w:val="single" w:sz="8" w:space="0" w:color="7B7B7B"/>
              <w:left w:val="nil"/>
              <w:bottom w:val="single" w:sz="8" w:space="0" w:color="7B7B7B"/>
              <w:right w:val="single" w:sz="4" w:space="0" w:color="7B7B7B"/>
            </w:tcBorders>
            <w:shd w:val="clear" w:color="auto" w:fill="auto"/>
            <w:noWrap/>
            <w:vAlign w:val="center"/>
            <w:hideMark/>
          </w:tcPr>
          <w:p w14:paraId="40501816"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r w:rsidRPr="000B10B5">
              <w:rPr>
                <w:rFonts w:ascii="Calibri" w:eastAsia="Times New Roman" w:hAnsi="Calibri" w:cs="Calibri"/>
                <w:b/>
                <w:bCs/>
                <w:color w:val="3A3838"/>
                <w:sz w:val="18"/>
                <w:szCs w:val="18"/>
              </w:rPr>
              <w:t xml:space="preserve">£121,275 </w:t>
            </w:r>
          </w:p>
        </w:tc>
        <w:tc>
          <w:tcPr>
            <w:tcW w:w="260" w:type="dxa"/>
            <w:tcBorders>
              <w:top w:val="nil"/>
              <w:left w:val="nil"/>
              <w:bottom w:val="nil"/>
              <w:right w:val="nil"/>
            </w:tcBorders>
            <w:shd w:val="clear" w:color="auto" w:fill="auto"/>
            <w:noWrap/>
            <w:vAlign w:val="center"/>
            <w:hideMark/>
          </w:tcPr>
          <w:p w14:paraId="5BB8DD88" w14:textId="77777777" w:rsidR="000B10B5" w:rsidRPr="000B10B5" w:rsidRDefault="000B10B5" w:rsidP="000B10B5">
            <w:pPr>
              <w:spacing w:after="0" w:line="240" w:lineRule="auto"/>
              <w:jc w:val="right"/>
              <w:rPr>
                <w:rFonts w:ascii="Calibri" w:eastAsia="Times New Roman" w:hAnsi="Calibri" w:cs="Calibri"/>
                <w:b/>
                <w:bCs/>
                <w:color w:val="3A3838"/>
                <w:sz w:val="18"/>
                <w:szCs w:val="18"/>
              </w:rPr>
            </w:pPr>
          </w:p>
        </w:tc>
      </w:tr>
      <w:tr w:rsidR="000B10B5" w:rsidRPr="000B10B5" w14:paraId="0090EBC8" w14:textId="77777777" w:rsidTr="000B10B5">
        <w:trPr>
          <w:trHeight w:val="135"/>
        </w:trPr>
        <w:tc>
          <w:tcPr>
            <w:tcW w:w="2700" w:type="dxa"/>
            <w:tcBorders>
              <w:top w:val="nil"/>
              <w:left w:val="nil"/>
              <w:bottom w:val="nil"/>
              <w:right w:val="nil"/>
            </w:tcBorders>
            <w:shd w:val="clear" w:color="auto" w:fill="auto"/>
            <w:noWrap/>
            <w:vAlign w:val="center"/>
            <w:hideMark/>
          </w:tcPr>
          <w:p w14:paraId="4792528D" w14:textId="77777777" w:rsidR="000B10B5" w:rsidRPr="000B10B5" w:rsidRDefault="000B10B5" w:rsidP="000B10B5">
            <w:pPr>
              <w:spacing w:after="0" w:line="240" w:lineRule="auto"/>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5375B7F3" w14:textId="77777777" w:rsidR="000B10B5" w:rsidRPr="000B10B5" w:rsidRDefault="000B10B5" w:rsidP="000B10B5">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661EBF1D" w14:textId="77777777" w:rsidR="000B10B5" w:rsidRPr="000B10B5" w:rsidRDefault="000B10B5" w:rsidP="000B10B5">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4496B392" w14:textId="77777777" w:rsidR="000B10B5" w:rsidRPr="000B10B5" w:rsidRDefault="000B10B5" w:rsidP="000B10B5">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6473C16D" w14:textId="77777777" w:rsidR="000B10B5" w:rsidRPr="000B10B5" w:rsidRDefault="000B10B5" w:rsidP="000B10B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center"/>
            <w:hideMark/>
          </w:tcPr>
          <w:p w14:paraId="47D06730" w14:textId="77777777" w:rsidR="000B10B5" w:rsidRPr="000B10B5" w:rsidRDefault="000B10B5" w:rsidP="000B10B5">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center"/>
            <w:hideMark/>
          </w:tcPr>
          <w:p w14:paraId="21136831" w14:textId="77777777" w:rsidR="000B10B5" w:rsidRPr="000B10B5" w:rsidRDefault="000B10B5" w:rsidP="000B10B5">
            <w:pPr>
              <w:spacing w:after="0" w:line="240" w:lineRule="auto"/>
              <w:rPr>
                <w:rFonts w:ascii="Times New Roman" w:eastAsia="Times New Roman" w:hAnsi="Times New Roman" w:cs="Times New Roman"/>
                <w:sz w:val="20"/>
                <w:szCs w:val="20"/>
              </w:rPr>
            </w:pPr>
          </w:p>
        </w:tc>
      </w:tr>
    </w:tbl>
    <w:p w14:paraId="52B2122D" w14:textId="77777777" w:rsidR="002D47EC" w:rsidRPr="002D47EC" w:rsidRDefault="00847A81" w:rsidP="000604BD">
      <w:pPr>
        <w:spacing w:before="120" w:after="120"/>
        <w:rPr>
          <w:b/>
          <w:bCs/>
          <w:i/>
          <w:color w:val="3B3838" w:themeColor="background2" w:themeShade="40"/>
          <w:sz w:val="20"/>
          <w:szCs w:val="20"/>
          <w:lang w:val="en-US"/>
        </w:rPr>
      </w:pPr>
      <w:r>
        <w:rPr>
          <w:i/>
          <w:color w:val="3B3838" w:themeColor="background2" w:themeShade="40"/>
          <w:sz w:val="20"/>
          <w:szCs w:val="20"/>
        </w:rPr>
        <w:fldChar w:fldCharType="begin"/>
      </w:r>
      <w:r>
        <w:rPr>
          <w:i/>
          <w:color w:val="3B3838" w:themeColor="background2" w:themeShade="40"/>
          <w:sz w:val="20"/>
          <w:szCs w:val="20"/>
        </w:rPr>
        <w:instrText xml:space="preserve"> LINK Excel.Sheet.12 "\\\\doc.local\\DATA\\DepartmentData\\Accounts\\PCC Treasurers training and templates\\3. Templates and examples\\Various templates\\2019\\4-19_Receipts+Payments_figures_2019.xlsx" "Notes to accs4!R3C1:R21C6" \f 4 \h \* MERGEFORMAT </w:instrText>
      </w:r>
      <w:r>
        <w:rPr>
          <w:i/>
          <w:color w:val="3B3838" w:themeColor="background2" w:themeShade="40"/>
          <w:sz w:val="20"/>
          <w:szCs w:val="20"/>
        </w:rPr>
        <w:fldChar w:fldCharType="separate"/>
      </w:r>
    </w:p>
    <w:p w14:paraId="14701CDF" w14:textId="77777777" w:rsidR="000604BD" w:rsidRDefault="00847A81" w:rsidP="000604BD">
      <w:pPr>
        <w:spacing w:before="120" w:after="120"/>
        <w:rPr>
          <w:i/>
          <w:color w:val="3B3838" w:themeColor="background2" w:themeShade="40"/>
          <w:sz w:val="20"/>
          <w:szCs w:val="20"/>
        </w:rPr>
      </w:pPr>
      <w:r>
        <w:rPr>
          <w:i/>
          <w:color w:val="3B3838" w:themeColor="background2" w:themeShade="40"/>
          <w:sz w:val="20"/>
          <w:szCs w:val="20"/>
        </w:rPr>
        <w:fldChar w:fldCharType="end"/>
      </w:r>
    </w:p>
    <w:p w14:paraId="2C1051C2" w14:textId="77777777" w:rsidR="008E5CAC" w:rsidRPr="008E5CAC" w:rsidRDefault="008E5CAC" w:rsidP="000604BD">
      <w:pPr>
        <w:spacing w:before="120" w:after="120"/>
        <w:rPr>
          <w:color w:val="3B3838" w:themeColor="background2" w:themeShade="40"/>
          <w:sz w:val="20"/>
          <w:szCs w:val="20"/>
        </w:rPr>
      </w:pPr>
    </w:p>
    <w:p w14:paraId="091D428B" w14:textId="77777777" w:rsidR="00E16DAE" w:rsidRDefault="00E16DAE" w:rsidP="000604BD">
      <w:pPr>
        <w:spacing w:before="120" w:after="120"/>
        <w:rPr>
          <w:i/>
          <w:color w:val="3B3838" w:themeColor="background2" w:themeShade="40"/>
          <w:sz w:val="20"/>
          <w:szCs w:val="20"/>
        </w:rPr>
      </w:pPr>
    </w:p>
    <w:p w14:paraId="428E716A" w14:textId="77777777" w:rsidR="009C162F" w:rsidRPr="009C162F" w:rsidRDefault="009C162F" w:rsidP="000604BD">
      <w:pPr>
        <w:spacing w:before="120" w:after="120"/>
        <w:rPr>
          <w:color w:val="3B3838" w:themeColor="background2" w:themeShade="40"/>
          <w:sz w:val="20"/>
          <w:szCs w:val="20"/>
        </w:rPr>
      </w:pPr>
    </w:p>
    <w:p w14:paraId="6DA1BBB5" w14:textId="77777777" w:rsidR="009C162F" w:rsidRPr="009C162F" w:rsidRDefault="009C162F" w:rsidP="000604BD">
      <w:pPr>
        <w:spacing w:before="120" w:after="120"/>
        <w:rPr>
          <w:color w:val="3B3838" w:themeColor="background2" w:themeShade="40"/>
          <w:sz w:val="20"/>
          <w:szCs w:val="20"/>
        </w:rPr>
      </w:pPr>
    </w:p>
    <w:p w14:paraId="70AB048A" w14:textId="77777777" w:rsidR="000604BD" w:rsidRPr="00B1248C" w:rsidRDefault="000604BD" w:rsidP="000604BD">
      <w:pPr>
        <w:spacing w:before="120" w:after="120"/>
        <w:rPr>
          <w:color w:val="3B3838" w:themeColor="background2" w:themeShade="40"/>
          <w:sz w:val="20"/>
          <w:szCs w:val="20"/>
        </w:rPr>
      </w:pPr>
    </w:p>
    <w:p w14:paraId="6BDA10A6" w14:textId="77777777" w:rsidR="00976922" w:rsidRPr="00B1248C" w:rsidRDefault="00DF55E5" w:rsidP="00495871">
      <w:pPr>
        <w:spacing w:before="120" w:after="120"/>
        <w:rPr>
          <w:color w:val="3B3838" w:themeColor="background2" w:themeShade="40"/>
          <w:sz w:val="44"/>
          <w:szCs w:val="44"/>
        </w:rPr>
      </w:pPr>
      <w:r w:rsidRPr="00B1248C">
        <w:rPr>
          <w:color w:val="3B3838" w:themeColor="background2" w:themeShade="40"/>
          <w:sz w:val="44"/>
          <w:szCs w:val="44"/>
        </w:rPr>
        <w:tab/>
      </w:r>
      <w:r w:rsidRPr="00B1248C">
        <w:rPr>
          <w:color w:val="3B3838" w:themeColor="background2" w:themeShade="40"/>
          <w:sz w:val="44"/>
          <w:szCs w:val="44"/>
        </w:rPr>
        <w:tab/>
      </w:r>
      <w:r w:rsidRPr="00B1248C">
        <w:rPr>
          <w:color w:val="3B3838" w:themeColor="background2" w:themeShade="40"/>
          <w:sz w:val="44"/>
          <w:szCs w:val="44"/>
        </w:rPr>
        <w:tab/>
      </w:r>
      <w:r w:rsidRPr="00B1248C">
        <w:rPr>
          <w:color w:val="3B3838" w:themeColor="background2" w:themeShade="40"/>
          <w:sz w:val="44"/>
          <w:szCs w:val="44"/>
        </w:rPr>
        <w:tab/>
      </w:r>
      <w:r w:rsidRPr="00B1248C">
        <w:rPr>
          <w:color w:val="3B3838" w:themeColor="background2" w:themeShade="40"/>
          <w:sz w:val="44"/>
          <w:szCs w:val="44"/>
        </w:rPr>
        <w:tab/>
      </w:r>
      <w:r w:rsidRPr="00B1248C">
        <w:rPr>
          <w:color w:val="3B3838" w:themeColor="background2" w:themeShade="40"/>
          <w:sz w:val="44"/>
          <w:szCs w:val="44"/>
        </w:rPr>
        <w:tab/>
      </w:r>
      <w:r w:rsidRPr="00B1248C">
        <w:rPr>
          <w:color w:val="3B3838" w:themeColor="background2" w:themeShade="40"/>
          <w:sz w:val="44"/>
          <w:szCs w:val="44"/>
        </w:rPr>
        <w:tab/>
      </w:r>
    </w:p>
    <w:p w14:paraId="27BDAD83" w14:textId="77777777" w:rsidR="00181D10" w:rsidRDefault="00181D10">
      <w:pPr>
        <w:rPr>
          <w:b/>
          <w:color w:val="3B3838" w:themeColor="background2" w:themeShade="40"/>
          <w:sz w:val="52"/>
          <w:szCs w:val="52"/>
        </w:rPr>
      </w:pPr>
    </w:p>
    <w:p w14:paraId="32B64226" w14:textId="77777777" w:rsidR="00181D10" w:rsidRPr="0078445D" w:rsidRDefault="00181D10">
      <w:pPr>
        <w:rPr>
          <w:b/>
          <w:color w:val="3B3838" w:themeColor="background2" w:themeShade="40"/>
        </w:rPr>
      </w:pPr>
    </w:p>
    <w:p w14:paraId="15147131" w14:textId="77777777" w:rsidR="0078445D" w:rsidRPr="0078445D" w:rsidRDefault="00495871" w:rsidP="0078445D">
      <w:pPr>
        <w:spacing w:before="120"/>
        <w:rPr>
          <w:rFonts w:ascii="Calibri" w:hAnsi="Calibri"/>
          <w:color w:val="3B3838" w:themeColor="background2" w:themeShade="40"/>
          <w:sz w:val="18"/>
          <w:szCs w:val="18"/>
        </w:rPr>
      </w:pPr>
      <w:r w:rsidRPr="0078445D">
        <w:rPr>
          <w:b/>
          <w:color w:val="3B3838" w:themeColor="background2" w:themeShade="40"/>
        </w:rPr>
        <w:br w:type="page"/>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0"/>
      </w:tblGrid>
      <w:tr w:rsidR="0078445D" w:rsidRPr="0078445D" w14:paraId="5FA06046" w14:textId="77777777" w:rsidTr="001D72CB">
        <w:trPr>
          <w:trHeight w:val="310"/>
        </w:trPr>
        <w:tc>
          <w:tcPr>
            <w:tcW w:w="10160" w:type="dxa"/>
            <w:shd w:val="clear" w:color="auto" w:fill="3B3838" w:themeFill="background2" w:themeFillShade="40"/>
          </w:tcPr>
          <w:p w14:paraId="4C471FEB" w14:textId="77777777" w:rsidR="0078445D" w:rsidRPr="0078445D" w:rsidRDefault="0078445D" w:rsidP="0078445D">
            <w:pPr>
              <w:rPr>
                <w:b/>
              </w:rPr>
            </w:pPr>
            <w:r w:rsidRPr="0078445D">
              <w:rPr>
                <w:b/>
                <w:color w:val="FFFFFF" w:themeColor="background1"/>
              </w:rPr>
              <w:lastRenderedPageBreak/>
              <w:t>Section A</w:t>
            </w:r>
          </w:p>
        </w:tc>
      </w:tr>
    </w:tbl>
    <w:p w14:paraId="269A3878" w14:textId="77777777" w:rsidR="0078445D" w:rsidRPr="0078445D" w:rsidRDefault="0078445D" w:rsidP="006F3BB4">
      <w:pPr>
        <w:tabs>
          <w:tab w:val="center" w:pos="4513"/>
          <w:tab w:val="right" w:pos="9026"/>
        </w:tabs>
        <w:spacing w:after="0"/>
        <w:rPr>
          <w:rFonts w:eastAsiaTheme="minorHAnsi"/>
          <w:b/>
          <w:noProof/>
          <w:color w:val="7B7B7B" w:themeColor="accent3" w:themeShade="BF"/>
          <w:sz w:val="44"/>
          <w:szCs w:val="44"/>
        </w:rPr>
      </w:pPr>
      <w:r w:rsidRPr="0078445D">
        <w:rPr>
          <w:rFonts w:eastAsiaTheme="minorHAnsi"/>
          <w:b/>
          <w:noProof/>
          <w:color w:val="7B7B7B" w:themeColor="accent3" w:themeShade="BF"/>
          <w:sz w:val="44"/>
          <w:szCs w:val="44"/>
        </w:rPr>
        <w:t>Independent Examiner’s Report</w:t>
      </w:r>
    </w:p>
    <w:p w14:paraId="057521AC" w14:textId="77777777" w:rsidR="0078445D" w:rsidRPr="0078445D" w:rsidRDefault="0078445D" w:rsidP="006F3BB4">
      <w:pPr>
        <w:tabs>
          <w:tab w:val="center" w:pos="4513"/>
          <w:tab w:val="right" w:pos="9026"/>
        </w:tabs>
        <w:spacing w:after="0"/>
        <w:rPr>
          <w:rFonts w:eastAsiaTheme="minorHAnsi"/>
          <w:b/>
          <w:noProof/>
          <w:color w:val="7B7B7B" w:themeColor="accent3" w:themeShade="BF"/>
          <w:sz w:val="44"/>
          <w:szCs w:val="44"/>
        </w:rPr>
      </w:pPr>
      <w:r w:rsidRPr="0078445D">
        <w:rPr>
          <w:rFonts w:eastAsiaTheme="minorHAnsi"/>
          <w:b/>
          <w:noProof/>
          <w:color w:val="7B7B7B" w:themeColor="accent3" w:themeShade="BF"/>
          <w:sz w:val="44"/>
          <w:szCs w:val="44"/>
        </w:rPr>
        <w:t>to the PCC of St Jude’s Church, Chicheston</w:t>
      </w:r>
    </w:p>
    <w:p w14:paraId="7999814C" w14:textId="77777777" w:rsidR="0078445D" w:rsidRPr="0078445D" w:rsidRDefault="0078445D" w:rsidP="0079142E">
      <w:pPr>
        <w:pBdr>
          <w:bottom w:val="single" w:sz="18" w:space="1" w:color="7B7B7B" w:themeColor="accent3" w:themeShade="BF"/>
        </w:pBdr>
        <w:tabs>
          <w:tab w:val="center" w:pos="4513"/>
          <w:tab w:val="right" w:pos="9026"/>
        </w:tabs>
        <w:spacing w:after="0"/>
        <w:rPr>
          <w:rFonts w:eastAsiaTheme="minorHAnsi"/>
          <w:b/>
          <w:noProof/>
          <w:color w:val="7B7B7B" w:themeColor="accent3" w:themeShade="BF"/>
          <w:sz w:val="44"/>
          <w:szCs w:val="44"/>
        </w:rPr>
      </w:pPr>
      <w:r w:rsidRPr="0078445D">
        <w:rPr>
          <w:rFonts w:eastAsiaTheme="minorHAnsi"/>
          <w:b/>
          <w:noProof/>
          <w:color w:val="7B7B7B" w:themeColor="accent3" w:themeShade="BF"/>
          <w:sz w:val="44"/>
          <w:szCs w:val="44"/>
        </w:rPr>
        <w:t>for the Year Ended 31</w:t>
      </w:r>
      <w:r w:rsidRPr="0078445D">
        <w:rPr>
          <w:rFonts w:eastAsiaTheme="minorHAnsi"/>
          <w:b/>
          <w:noProof/>
          <w:color w:val="7B7B7B" w:themeColor="accent3" w:themeShade="BF"/>
          <w:sz w:val="44"/>
          <w:szCs w:val="44"/>
          <w:vertAlign w:val="superscript"/>
        </w:rPr>
        <w:t>st</w:t>
      </w:r>
      <w:r w:rsidRPr="0078445D">
        <w:rPr>
          <w:rFonts w:eastAsiaTheme="minorHAnsi"/>
          <w:b/>
          <w:noProof/>
          <w:color w:val="7B7B7B" w:themeColor="accent3" w:themeShade="BF"/>
          <w:sz w:val="44"/>
          <w:szCs w:val="44"/>
        </w:rPr>
        <w:t xml:space="preserve"> December, </w:t>
      </w:r>
      <w:r w:rsidR="0070611C">
        <w:rPr>
          <w:rFonts w:eastAsiaTheme="minorHAnsi"/>
          <w:b/>
          <w:noProof/>
          <w:color w:val="7B7B7B" w:themeColor="accent3" w:themeShade="BF"/>
          <w:sz w:val="44"/>
          <w:szCs w:val="44"/>
        </w:rPr>
        <w:t>2020</w:t>
      </w:r>
    </w:p>
    <w:p w14:paraId="11023B32" w14:textId="77777777" w:rsidR="0078445D" w:rsidRPr="0079142E" w:rsidRDefault="0078445D" w:rsidP="0079142E">
      <w:pPr>
        <w:spacing w:before="240" w:after="0"/>
        <w:rPr>
          <w:color w:val="3B3838" w:themeColor="background2" w:themeShade="40"/>
          <w:sz w:val="20"/>
          <w:szCs w:val="20"/>
        </w:rPr>
        <w:sectPr w:rsidR="0078445D" w:rsidRPr="0079142E" w:rsidSect="00231C02">
          <w:footerReference w:type="default" r:id="rId13"/>
          <w:type w:val="continuous"/>
          <w:pgSz w:w="11906" w:h="16838" w:code="9"/>
          <w:pgMar w:top="680" w:right="510" w:bottom="340" w:left="1021" w:header="680" w:footer="340" w:gutter="0"/>
          <w:cols w:space="708"/>
          <w:docGrid w:linePitch="360"/>
        </w:sectPr>
      </w:pPr>
      <w:r w:rsidRPr="0079142E">
        <w:rPr>
          <w:color w:val="3B3838" w:themeColor="background2" w:themeShade="40"/>
          <w:sz w:val="20"/>
          <w:szCs w:val="20"/>
        </w:rPr>
        <w:t>This is my report to the Parochial Church Council of the Ecclesiastical Parish (PCC) of St Jude, Chicheston, on the annual report for the year ended 31</w:t>
      </w:r>
      <w:r w:rsidRPr="0079142E">
        <w:rPr>
          <w:color w:val="3B3838" w:themeColor="background2" w:themeShade="40"/>
          <w:sz w:val="20"/>
          <w:szCs w:val="20"/>
          <w:vertAlign w:val="superscript"/>
        </w:rPr>
        <w:t>st</w:t>
      </w:r>
      <w:r w:rsidRPr="0079142E">
        <w:rPr>
          <w:color w:val="3B3838" w:themeColor="background2" w:themeShade="40"/>
          <w:sz w:val="20"/>
          <w:szCs w:val="20"/>
        </w:rPr>
        <w:t xml:space="preserve"> Decem</w:t>
      </w:r>
      <w:r w:rsidR="006F3BB4" w:rsidRPr="0079142E">
        <w:rPr>
          <w:color w:val="3B3838" w:themeColor="background2" w:themeShade="40"/>
          <w:sz w:val="20"/>
          <w:szCs w:val="20"/>
        </w:rPr>
        <w:t xml:space="preserve">ber </w:t>
      </w:r>
      <w:r w:rsidR="0070611C">
        <w:rPr>
          <w:color w:val="3B3838" w:themeColor="background2" w:themeShade="40"/>
          <w:sz w:val="20"/>
          <w:szCs w:val="20"/>
        </w:rPr>
        <w:t>2020</w:t>
      </w:r>
      <w:r w:rsidR="006F3BB4" w:rsidRPr="0079142E">
        <w:rPr>
          <w:color w:val="3B3838" w:themeColor="background2" w:themeShade="40"/>
          <w:sz w:val="20"/>
          <w:szCs w:val="20"/>
        </w:rPr>
        <w:t xml:space="preserve"> set out on pages X to Y</w:t>
      </w:r>
    </w:p>
    <w:p w14:paraId="1DA5A6F0" w14:textId="77777777" w:rsidR="0078445D" w:rsidRPr="0079142E" w:rsidRDefault="0078445D" w:rsidP="0078445D">
      <w:pPr>
        <w:rPr>
          <w:b/>
          <w:color w:val="3B3838" w:themeColor="background2" w:themeShade="40"/>
          <w:sz w:val="20"/>
          <w:szCs w:val="20"/>
        </w:rPr>
        <w:sectPr w:rsidR="0078445D" w:rsidRPr="0079142E" w:rsidSect="00231C02">
          <w:type w:val="continuous"/>
          <w:pgSz w:w="11906" w:h="16838" w:code="9"/>
          <w:pgMar w:top="680" w:right="510" w:bottom="340" w:left="1021" w:header="567" w:footer="567" w:gutter="0"/>
          <w:cols w:num="2" w:space="1134" w:equalWidth="0">
            <w:col w:w="2267" w:space="1134"/>
            <w:col w:w="6974"/>
          </w:cols>
          <w:docGrid w:linePitch="360"/>
        </w:sectPr>
      </w:pPr>
    </w:p>
    <w:p w14:paraId="7701FA62" w14:textId="77777777" w:rsidR="0078445D" w:rsidRPr="00FF7CAD" w:rsidRDefault="0078445D" w:rsidP="0078445D">
      <w:pPr>
        <w:jc w:val="right"/>
        <w:rPr>
          <w:b/>
          <w:color w:val="3B3838" w:themeColor="background2" w:themeShade="40"/>
          <w:sz w:val="20"/>
          <w:szCs w:val="20"/>
        </w:rPr>
      </w:pPr>
      <w:r w:rsidRPr="00FF7CAD">
        <w:rPr>
          <w:b/>
          <w:color w:val="3B3838" w:themeColor="background2" w:themeShade="40"/>
          <w:sz w:val="20"/>
          <w:szCs w:val="20"/>
        </w:rPr>
        <w:t>Respective responsibilities of trustees and examiner</w:t>
      </w:r>
    </w:p>
    <w:p w14:paraId="21EF8075" w14:textId="77777777" w:rsidR="0078445D" w:rsidRPr="0079142E" w:rsidRDefault="0078445D" w:rsidP="0078445D">
      <w:pPr>
        <w:rPr>
          <w:color w:val="3B3838" w:themeColor="background2" w:themeShade="40"/>
          <w:sz w:val="24"/>
          <w:szCs w:val="24"/>
        </w:rPr>
      </w:pPr>
    </w:p>
    <w:p w14:paraId="7C1FCFE8" w14:textId="77777777" w:rsidR="00FF7CAD" w:rsidRPr="0079142E" w:rsidRDefault="00FF7CAD" w:rsidP="0078445D">
      <w:pPr>
        <w:rPr>
          <w:color w:val="3B3838" w:themeColor="background2" w:themeShade="40"/>
          <w:sz w:val="24"/>
          <w:szCs w:val="24"/>
        </w:rPr>
      </w:pPr>
    </w:p>
    <w:p w14:paraId="6B77FB74" w14:textId="77777777" w:rsidR="00FF7CAD" w:rsidRPr="0079142E" w:rsidRDefault="00FF7CAD" w:rsidP="0078445D">
      <w:pPr>
        <w:rPr>
          <w:color w:val="3B3838" w:themeColor="background2" w:themeShade="40"/>
          <w:sz w:val="24"/>
          <w:szCs w:val="24"/>
        </w:rPr>
      </w:pPr>
    </w:p>
    <w:p w14:paraId="74F67ADD" w14:textId="77777777" w:rsidR="006F3BB4" w:rsidRDefault="006F3BB4" w:rsidP="0078445D">
      <w:pPr>
        <w:spacing w:before="120"/>
        <w:jc w:val="right"/>
        <w:rPr>
          <w:b/>
          <w:color w:val="3B3838" w:themeColor="background2" w:themeShade="40"/>
          <w:sz w:val="20"/>
          <w:szCs w:val="20"/>
        </w:rPr>
      </w:pPr>
    </w:p>
    <w:p w14:paraId="2ED45584" w14:textId="77777777" w:rsidR="0078445D" w:rsidRPr="00FF7CAD" w:rsidRDefault="0078445D" w:rsidP="0078445D">
      <w:pPr>
        <w:spacing w:before="120"/>
        <w:jc w:val="right"/>
        <w:rPr>
          <w:b/>
          <w:color w:val="3B3838" w:themeColor="background2" w:themeShade="40"/>
          <w:sz w:val="20"/>
          <w:szCs w:val="20"/>
        </w:rPr>
      </w:pPr>
      <w:r w:rsidRPr="00FF7CAD">
        <w:rPr>
          <w:b/>
          <w:color w:val="3B3838" w:themeColor="background2" w:themeShade="40"/>
          <w:sz w:val="20"/>
          <w:szCs w:val="20"/>
        </w:rPr>
        <w:t>Basis of independent examiner’s statement</w:t>
      </w:r>
    </w:p>
    <w:p w14:paraId="22E16BB7" w14:textId="77777777" w:rsidR="006F3BB4" w:rsidRPr="0079142E" w:rsidRDefault="006F3BB4" w:rsidP="0078445D">
      <w:pPr>
        <w:rPr>
          <w:color w:val="3B3838" w:themeColor="background2" w:themeShade="40"/>
          <w:sz w:val="26"/>
          <w:szCs w:val="26"/>
        </w:rPr>
      </w:pPr>
    </w:p>
    <w:p w14:paraId="3CEE1F40" w14:textId="77777777" w:rsidR="0079142E" w:rsidRPr="0079142E" w:rsidRDefault="0079142E" w:rsidP="0078445D">
      <w:pPr>
        <w:rPr>
          <w:color w:val="3B3838" w:themeColor="background2" w:themeShade="40"/>
          <w:sz w:val="26"/>
          <w:szCs w:val="26"/>
        </w:rPr>
      </w:pPr>
    </w:p>
    <w:p w14:paraId="1631B6F0" w14:textId="77777777" w:rsidR="0079142E" w:rsidRPr="0079142E" w:rsidRDefault="0079142E" w:rsidP="0078445D">
      <w:pPr>
        <w:rPr>
          <w:color w:val="3B3838" w:themeColor="background2" w:themeShade="40"/>
          <w:sz w:val="26"/>
          <w:szCs w:val="26"/>
        </w:rPr>
      </w:pPr>
    </w:p>
    <w:p w14:paraId="0C43E31E" w14:textId="77777777" w:rsidR="0078445D" w:rsidRPr="00FF7CAD" w:rsidRDefault="0078445D" w:rsidP="0078445D">
      <w:pPr>
        <w:jc w:val="right"/>
        <w:rPr>
          <w:b/>
          <w:color w:val="3B3838" w:themeColor="background2" w:themeShade="40"/>
          <w:sz w:val="20"/>
          <w:szCs w:val="20"/>
        </w:rPr>
      </w:pPr>
      <w:r w:rsidRPr="00FF7CAD">
        <w:rPr>
          <w:color w:val="3B3838" w:themeColor="background2" w:themeShade="40"/>
          <w:sz w:val="20"/>
          <w:szCs w:val="20"/>
        </w:rPr>
        <w:tab/>
      </w:r>
      <w:r w:rsidRPr="00FF7CAD">
        <w:rPr>
          <w:b/>
          <w:color w:val="3B3838" w:themeColor="background2" w:themeShade="40"/>
          <w:sz w:val="20"/>
          <w:szCs w:val="20"/>
        </w:rPr>
        <w:t>Independent examiner's statement</w:t>
      </w:r>
    </w:p>
    <w:p w14:paraId="236CA5C8" w14:textId="77777777" w:rsidR="0078445D" w:rsidRPr="00FF7CAD" w:rsidRDefault="0078445D" w:rsidP="0078445D">
      <w:pPr>
        <w:rPr>
          <w:color w:val="3B3838" w:themeColor="background2" w:themeShade="40"/>
          <w:sz w:val="20"/>
          <w:szCs w:val="20"/>
        </w:rPr>
      </w:pPr>
    </w:p>
    <w:p w14:paraId="1A209FC2" w14:textId="77777777" w:rsidR="0078445D" w:rsidRPr="00FF7CAD" w:rsidRDefault="0078445D" w:rsidP="0078445D">
      <w:pPr>
        <w:rPr>
          <w:color w:val="3B3838" w:themeColor="background2" w:themeShade="40"/>
          <w:sz w:val="20"/>
          <w:szCs w:val="20"/>
        </w:rPr>
      </w:pPr>
    </w:p>
    <w:p w14:paraId="709D8E7F" w14:textId="77777777" w:rsidR="0078445D" w:rsidRPr="00FF7CAD" w:rsidRDefault="0078445D" w:rsidP="0078445D">
      <w:pPr>
        <w:rPr>
          <w:color w:val="3B3838" w:themeColor="background2" w:themeShade="40"/>
          <w:sz w:val="20"/>
          <w:szCs w:val="20"/>
        </w:rPr>
      </w:pPr>
    </w:p>
    <w:p w14:paraId="677080BE" w14:textId="77777777" w:rsidR="0078445D" w:rsidRPr="00FF7CAD" w:rsidRDefault="0078445D" w:rsidP="0078445D">
      <w:pPr>
        <w:rPr>
          <w:color w:val="3B3838" w:themeColor="background2" w:themeShade="40"/>
          <w:sz w:val="20"/>
          <w:szCs w:val="20"/>
        </w:rPr>
      </w:pPr>
    </w:p>
    <w:p w14:paraId="6207D45C" w14:textId="77777777" w:rsidR="0078445D" w:rsidRPr="00FF7CAD" w:rsidRDefault="0078445D" w:rsidP="0078445D">
      <w:pPr>
        <w:rPr>
          <w:color w:val="3B3838" w:themeColor="background2" w:themeShade="40"/>
          <w:sz w:val="20"/>
          <w:szCs w:val="20"/>
        </w:rPr>
      </w:pPr>
    </w:p>
    <w:p w14:paraId="616AB75E" w14:textId="77777777" w:rsidR="0078445D" w:rsidRPr="00FF7CAD" w:rsidRDefault="0078445D" w:rsidP="0078445D">
      <w:pPr>
        <w:rPr>
          <w:color w:val="3B3838" w:themeColor="background2" w:themeShade="40"/>
          <w:sz w:val="20"/>
          <w:szCs w:val="20"/>
        </w:rPr>
      </w:pPr>
    </w:p>
    <w:p w14:paraId="56098B35" w14:textId="77777777" w:rsidR="0078445D" w:rsidRPr="00FF7CAD" w:rsidRDefault="0078445D" w:rsidP="006F3BB4">
      <w:pPr>
        <w:spacing w:after="0"/>
        <w:jc w:val="right"/>
        <w:rPr>
          <w:b/>
          <w:color w:val="3B3838" w:themeColor="background2" w:themeShade="40"/>
          <w:sz w:val="20"/>
          <w:szCs w:val="20"/>
        </w:rPr>
      </w:pPr>
    </w:p>
    <w:p w14:paraId="472E45F9" w14:textId="77777777" w:rsidR="0078445D" w:rsidRDefault="0078445D" w:rsidP="006F3BB4">
      <w:pPr>
        <w:jc w:val="right"/>
        <w:rPr>
          <w:b/>
          <w:color w:val="3B3838" w:themeColor="background2" w:themeShade="40"/>
          <w:sz w:val="20"/>
          <w:szCs w:val="20"/>
        </w:rPr>
      </w:pPr>
      <w:r w:rsidRPr="00FF7CAD">
        <w:rPr>
          <w:b/>
          <w:color w:val="3B3838" w:themeColor="background2" w:themeShade="40"/>
          <w:sz w:val="20"/>
          <w:szCs w:val="20"/>
        </w:rPr>
        <w:t>Examiner’s signature</w:t>
      </w:r>
    </w:p>
    <w:p w14:paraId="553F3381" w14:textId="77777777" w:rsidR="0078445D" w:rsidRPr="00FF7CAD" w:rsidRDefault="0078445D" w:rsidP="0078445D">
      <w:pPr>
        <w:jc w:val="right"/>
        <w:rPr>
          <w:color w:val="3B3838" w:themeColor="background2" w:themeShade="40"/>
          <w:sz w:val="20"/>
          <w:szCs w:val="20"/>
        </w:rPr>
      </w:pPr>
      <w:r w:rsidRPr="00FF7CAD">
        <w:rPr>
          <w:b/>
          <w:color w:val="3B3838" w:themeColor="background2" w:themeShade="40"/>
          <w:sz w:val="20"/>
          <w:szCs w:val="20"/>
        </w:rPr>
        <w:t>Examiner’s name</w:t>
      </w:r>
      <w:r w:rsidRPr="00FF7CAD">
        <w:rPr>
          <w:color w:val="3B3838" w:themeColor="background2" w:themeShade="40"/>
          <w:sz w:val="20"/>
          <w:szCs w:val="20"/>
        </w:rPr>
        <w:t xml:space="preserve"> </w:t>
      </w:r>
      <w:r w:rsidRPr="00FF7CAD">
        <w:rPr>
          <w:i/>
          <w:color w:val="3B3838" w:themeColor="background2" w:themeShade="40"/>
          <w:sz w:val="20"/>
          <w:szCs w:val="20"/>
        </w:rPr>
        <w:t>CAPITALS</w:t>
      </w:r>
    </w:p>
    <w:p w14:paraId="74A7B1BA" w14:textId="77777777" w:rsidR="0078445D" w:rsidRDefault="0078445D" w:rsidP="0078445D">
      <w:pPr>
        <w:jc w:val="right"/>
        <w:rPr>
          <w:b/>
          <w:color w:val="3B3838" w:themeColor="background2" w:themeShade="40"/>
          <w:sz w:val="20"/>
          <w:szCs w:val="20"/>
        </w:rPr>
      </w:pPr>
      <w:r w:rsidRPr="00FF7CAD">
        <w:rPr>
          <w:b/>
          <w:color w:val="3B3838" w:themeColor="background2" w:themeShade="40"/>
          <w:sz w:val="20"/>
          <w:szCs w:val="20"/>
        </w:rPr>
        <w:t>Date</w:t>
      </w:r>
    </w:p>
    <w:p w14:paraId="605A32EA" w14:textId="77777777" w:rsidR="006F3BB4" w:rsidRPr="00FF7CAD" w:rsidRDefault="006F3BB4" w:rsidP="006F3BB4">
      <w:pPr>
        <w:spacing w:after="60"/>
        <w:jc w:val="right"/>
        <w:rPr>
          <w:b/>
          <w:color w:val="3B3838" w:themeColor="background2" w:themeShade="40"/>
          <w:sz w:val="20"/>
          <w:szCs w:val="20"/>
        </w:rPr>
      </w:pPr>
      <w:r w:rsidRPr="00FF7CAD">
        <w:rPr>
          <w:b/>
          <w:color w:val="3B3838" w:themeColor="background2" w:themeShade="40"/>
          <w:sz w:val="20"/>
          <w:szCs w:val="20"/>
        </w:rPr>
        <w:t>Examiner’s address</w:t>
      </w:r>
    </w:p>
    <w:p w14:paraId="7F602F11" w14:textId="77777777" w:rsidR="006F3BB4" w:rsidRPr="00FF7CAD" w:rsidRDefault="006F3BB4" w:rsidP="0078445D">
      <w:pPr>
        <w:jc w:val="right"/>
        <w:rPr>
          <w:b/>
          <w:color w:val="3B3838" w:themeColor="background2" w:themeShade="40"/>
          <w:sz w:val="20"/>
          <w:szCs w:val="20"/>
        </w:rPr>
      </w:pPr>
    </w:p>
    <w:p w14:paraId="27FAAD3E" w14:textId="77777777" w:rsidR="006F3BB4" w:rsidRDefault="0078445D" w:rsidP="0078445D">
      <w:pPr>
        <w:spacing w:after="60"/>
        <w:jc w:val="right"/>
        <w:rPr>
          <w:b/>
          <w:color w:val="3B3838" w:themeColor="background2" w:themeShade="40"/>
          <w:sz w:val="20"/>
          <w:szCs w:val="20"/>
        </w:rPr>
      </w:pPr>
      <w:r w:rsidRPr="00FF7CAD">
        <w:rPr>
          <w:b/>
          <w:color w:val="3B3838" w:themeColor="background2" w:themeShade="40"/>
          <w:sz w:val="20"/>
          <w:szCs w:val="20"/>
        </w:rPr>
        <w:t xml:space="preserve">Relevant professional qualification(s) </w:t>
      </w:r>
    </w:p>
    <w:p w14:paraId="56D4E5FC" w14:textId="77777777" w:rsidR="0078445D" w:rsidRPr="00FF7CAD" w:rsidRDefault="0078445D" w:rsidP="0078445D">
      <w:pPr>
        <w:spacing w:after="60"/>
        <w:jc w:val="right"/>
        <w:rPr>
          <w:b/>
          <w:color w:val="3B3838" w:themeColor="background2" w:themeShade="40"/>
          <w:sz w:val="20"/>
          <w:szCs w:val="20"/>
        </w:rPr>
      </w:pPr>
      <w:r w:rsidRPr="00FF7CAD">
        <w:rPr>
          <w:b/>
          <w:color w:val="3B3838" w:themeColor="background2" w:themeShade="40"/>
          <w:sz w:val="20"/>
          <w:szCs w:val="20"/>
        </w:rPr>
        <w:t xml:space="preserve">or body </w:t>
      </w:r>
      <w:r w:rsidRPr="00FF7CAD">
        <w:rPr>
          <w:i/>
          <w:color w:val="3B3838" w:themeColor="background2" w:themeShade="40"/>
          <w:sz w:val="20"/>
          <w:szCs w:val="20"/>
        </w:rPr>
        <w:t>if any</w:t>
      </w:r>
    </w:p>
    <w:p w14:paraId="4087D2CF" w14:textId="77777777" w:rsidR="0079142E" w:rsidRDefault="0079142E" w:rsidP="0078445D">
      <w:pPr>
        <w:spacing w:after="120"/>
        <w:rPr>
          <w:color w:val="3B3838" w:themeColor="background2" w:themeShade="40"/>
          <w:sz w:val="20"/>
          <w:szCs w:val="20"/>
        </w:rPr>
      </w:pPr>
    </w:p>
    <w:p w14:paraId="35AF1602" w14:textId="77777777" w:rsidR="0078445D" w:rsidRPr="00FF7CAD" w:rsidRDefault="0078445D" w:rsidP="0078445D">
      <w:pPr>
        <w:spacing w:after="120"/>
        <w:rPr>
          <w:color w:val="3B3838" w:themeColor="background2" w:themeShade="40"/>
          <w:sz w:val="20"/>
          <w:szCs w:val="20"/>
        </w:rPr>
      </w:pPr>
      <w:r w:rsidRPr="00FF7CAD">
        <w:rPr>
          <w:color w:val="3B3838" w:themeColor="background2" w:themeShade="40"/>
          <w:sz w:val="20"/>
          <w:szCs w:val="20"/>
        </w:rPr>
        <w:t xml:space="preserve">The PCC members are responsible for the preparation of the annual reports. The PCC members consider that an audit is not required for this year under section 144 of the Charities Act 2011 (“the Charities Act”) and that an independent examination is needed. </w:t>
      </w:r>
    </w:p>
    <w:p w14:paraId="18EC1728" w14:textId="77777777" w:rsidR="0078445D" w:rsidRPr="00FF7CAD" w:rsidRDefault="0078445D" w:rsidP="0078445D">
      <w:pPr>
        <w:rPr>
          <w:color w:val="3B3838" w:themeColor="background2" w:themeShade="40"/>
          <w:sz w:val="20"/>
          <w:szCs w:val="20"/>
        </w:rPr>
      </w:pPr>
      <w:r w:rsidRPr="00FF7CAD">
        <w:rPr>
          <w:color w:val="3B3838" w:themeColor="background2" w:themeShade="40"/>
          <w:sz w:val="20"/>
          <w:szCs w:val="20"/>
        </w:rPr>
        <w:t xml:space="preserve">It is my responsibility to: </w:t>
      </w:r>
    </w:p>
    <w:p w14:paraId="3441177F" w14:textId="77777777" w:rsidR="0078445D" w:rsidRPr="00FF7CAD" w:rsidRDefault="0078445D" w:rsidP="006F3BB4">
      <w:pPr>
        <w:spacing w:after="0"/>
        <w:ind w:left="720" w:hanging="720"/>
        <w:rPr>
          <w:color w:val="3B3838" w:themeColor="background2" w:themeShade="40"/>
          <w:sz w:val="20"/>
          <w:szCs w:val="20"/>
        </w:rPr>
      </w:pPr>
      <w:r w:rsidRPr="00FF7CAD">
        <w:rPr>
          <w:color w:val="3B3838" w:themeColor="background2" w:themeShade="40"/>
          <w:sz w:val="20"/>
          <w:szCs w:val="20"/>
        </w:rPr>
        <w:t>1.</w:t>
      </w:r>
      <w:r w:rsidRPr="00FF7CAD">
        <w:rPr>
          <w:color w:val="3B3838" w:themeColor="background2" w:themeShade="40"/>
          <w:sz w:val="20"/>
          <w:szCs w:val="20"/>
        </w:rPr>
        <w:tab/>
        <w:t xml:space="preserve">examine the accounts under section 145 of the Charities Act, </w:t>
      </w:r>
    </w:p>
    <w:p w14:paraId="402F454B" w14:textId="77777777" w:rsidR="0078445D" w:rsidRPr="00FF7CAD" w:rsidRDefault="0078445D" w:rsidP="006F3BB4">
      <w:pPr>
        <w:spacing w:after="0"/>
        <w:ind w:left="720" w:hanging="720"/>
        <w:rPr>
          <w:color w:val="3B3838" w:themeColor="background2" w:themeShade="40"/>
          <w:sz w:val="20"/>
          <w:szCs w:val="20"/>
        </w:rPr>
      </w:pPr>
      <w:r w:rsidRPr="00FF7CAD">
        <w:rPr>
          <w:color w:val="3B3838" w:themeColor="background2" w:themeShade="40"/>
          <w:sz w:val="20"/>
          <w:szCs w:val="20"/>
        </w:rPr>
        <w:t>2.</w:t>
      </w:r>
      <w:r w:rsidRPr="00FF7CAD">
        <w:rPr>
          <w:color w:val="3B3838" w:themeColor="background2" w:themeShade="40"/>
          <w:sz w:val="20"/>
          <w:szCs w:val="20"/>
        </w:rPr>
        <w:tab/>
        <w:t xml:space="preserve">to follow the procedures laid down in the general Directions given by the Charity Commission (under section 145(5)(b) of the Charities Act, and </w:t>
      </w:r>
    </w:p>
    <w:p w14:paraId="70822622" w14:textId="77777777" w:rsidR="0078445D" w:rsidRPr="00FF7CAD" w:rsidRDefault="0078445D" w:rsidP="006F3BB4">
      <w:pPr>
        <w:spacing w:after="0"/>
        <w:ind w:left="720" w:hanging="720"/>
        <w:rPr>
          <w:color w:val="3B3838" w:themeColor="background2" w:themeShade="40"/>
          <w:sz w:val="20"/>
          <w:szCs w:val="20"/>
        </w:rPr>
      </w:pPr>
      <w:r w:rsidRPr="00FF7CAD">
        <w:rPr>
          <w:color w:val="3B3838" w:themeColor="background2" w:themeShade="40"/>
          <w:sz w:val="20"/>
          <w:szCs w:val="20"/>
        </w:rPr>
        <w:t>3.</w:t>
      </w:r>
      <w:r w:rsidRPr="00FF7CAD">
        <w:rPr>
          <w:color w:val="3B3838" w:themeColor="background2" w:themeShade="40"/>
          <w:sz w:val="20"/>
          <w:szCs w:val="20"/>
        </w:rPr>
        <w:tab/>
        <w:t xml:space="preserve">to state whether </w:t>
      </w:r>
      <w:proofErr w:type="gramStart"/>
      <w:r w:rsidRPr="00FF7CAD">
        <w:rPr>
          <w:color w:val="3B3838" w:themeColor="background2" w:themeShade="40"/>
          <w:sz w:val="20"/>
          <w:szCs w:val="20"/>
        </w:rPr>
        <w:t>particular matters</w:t>
      </w:r>
      <w:proofErr w:type="gramEnd"/>
      <w:r w:rsidRPr="00FF7CAD">
        <w:rPr>
          <w:color w:val="3B3838" w:themeColor="background2" w:themeShade="40"/>
          <w:sz w:val="20"/>
          <w:szCs w:val="20"/>
        </w:rPr>
        <w:t xml:space="preserve"> have come to my attention.</w:t>
      </w:r>
    </w:p>
    <w:p w14:paraId="4BFDE907" w14:textId="77777777" w:rsidR="0078445D" w:rsidRPr="00FF7CAD" w:rsidRDefault="0078445D" w:rsidP="006F3BB4">
      <w:pPr>
        <w:spacing w:before="120" w:after="120"/>
        <w:rPr>
          <w:color w:val="3B3838" w:themeColor="background2" w:themeShade="40"/>
          <w:sz w:val="20"/>
          <w:szCs w:val="20"/>
        </w:rPr>
      </w:pPr>
      <w:r w:rsidRPr="00FF7CAD">
        <w:rPr>
          <w:color w:val="3B3838" w:themeColor="background2" w:themeShade="40"/>
          <w:sz w:val="20"/>
          <w:szCs w:val="20"/>
        </w:rPr>
        <w:t>My examination was carried out in accordance with general Directions given by the Charity Commission</w:t>
      </w:r>
      <w:proofErr w:type="gramStart"/>
      <w:r w:rsidRPr="00FF7CAD">
        <w:rPr>
          <w:color w:val="3B3838" w:themeColor="background2" w:themeShade="40"/>
          <w:sz w:val="20"/>
          <w:szCs w:val="20"/>
        </w:rPr>
        <w:t xml:space="preserve">.  </w:t>
      </w:r>
      <w:proofErr w:type="gramEnd"/>
      <w:r w:rsidRPr="00FF7CAD">
        <w:rPr>
          <w:color w:val="3B3838" w:themeColor="background2" w:themeShade="40"/>
          <w:sz w:val="20"/>
          <w:szCs w:val="20"/>
        </w:rPr>
        <w:t>An examination includes a review of the accounting records kept by the charity and a comparison of the accounts presented with those records</w:t>
      </w:r>
      <w:proofErr w:type="gramStart"/>
      <w:r w:rsidRPr="00FF7CAD">
        <w:rPr>
          <w:color w:val="3B3838" w:themeColor="background2" w:themeShade="40"/>
          <w:sz w:val="20"/>
          <w:szCs w:val="20"/>
        </w:rPr>
        <w:t xml:space="preserve">.  </w:t>
      </w:r>
      <w:proofErr w:type="gramEnd"/>
      <w:r w:rsidRPr="00FF7CAD">
        <w:rPr>
          <w:color w:val="3B3838" w:themeColor="background2" w:themeShade="40"/>
          <w:sz w:val="20"/>
          <w:szCs w:val="20"/>
        </w:rPr>
        <w:t xml:space="preserve">It also includes consideration of any unusual items or disclosures in the </w:t>
      </w:r>
      <w:r w:rsidR="00A868F5" w:rsidRPr="00FF7CAD">
        <w:rPr>
          <w:color w:val="3B3838" w:themeColor="background2" w:themeShade="40"/>
          <w:sz w:val="20"/>
          <w:szCs w:val="20"/>
        </w:rPr>
        <w:t>accounts and</w:t>
      </w:r>
      <w:r w:rsidRPr="00FF7CAD">
        <w:rPr>
          <w:color w:val="3B3838" w:themeColor="background2" w:themeShade="40"/>
          <w:sz w:val="20"/>
          <w:szCs w:val="20"/>
        </w:rPr>
        <w:t xml:space="preserve"> seeking explanations from the trustees concerning any such matters</w:t>
      </w:r>
      <w:proofErr w:type="gramStart"/>
      <w:r w:rsidRPr="00FF7CAD">
        <w:rPr>
          <w:color w:val="3B3838" w:themeColor="background2" w:themeShade="40"/>
          <w:sz w:val="20"/>
          <w:szCs w:val="20"/>
        </w:rPr>
        <w:t xml:space="preserve">.  </w:t>
      </w:r>
      <w:proofErr w:type="gramEnd"/>
      <w:r w:rsidRPr="00FF7CAD">
        <w:rPr>
          <w:color w:val="3B3838" w:themeColor="background2" w:themeShade="40"/>
          <w:sz w:val="20"/>
          <w:szCs w:val="20"/>
        </w:rPr>
        <w:t xml:space="preserve">The procedures undertaken do not provide all the evidence that would be required in an audit, and consequently no opinion is given as to whether the accounts present a ‘true and fair’ </w:t>
      </w:r>
      <w:proofErr w:type="gramStart"/>
      <w:r w:rsidRPr="00FF7CAD">
        <w:rPr>
          <w:color w:val="3B3838" w:themeColor="background2" w:themeShade="40"/>
          <w:sz w:val="20"/>
          <w:szCs w:val="20"/>
        </w:rPr>
        <w:t>view</w:t>
      </w:r>
      <w:proofErr w:type="gramEnd"/>
      <w:r w:rsidRPr="00FF7CAD">
        <w:rPr>
          <w:color w:val="3B3838" w:themeColor="background2" w:themeShade="40"/>
          <w:sz w:val="20"/>
          <w:szCs w:val="20"/>
        </w:rPr>
        <w:t xml:space="preserve"> and the report is limited to those matters set out in the statement below.</w:t>
      </w:r>
    </w:p>
    <w:p w14:paraId="66E182FD" w14:textId="77777777" w:rsidR="0078445D" w:rsidRPr="00FF7CAD" w:rsidRDefault="0078445D" w:rsidP="0078445D">
      <w:pPr>
        <w:rPr>
          <w:color w:val="3B3838" w:themeColor="background2" w:themeShade="40"/>
          <w:sz w:val="20"/>
          <w:szCs w:val="20"/>
        </w:rPr>
      </w:pPr>
      <w:r w:rsidRPr="00FF7CAD">
        <w:rPr>
          <w:color w:val="3B3838" w:themeColor="background2" w:themeShade="40"/>
          <w:sz w:val="20"/>
          <w:szCs w:val="20"/>
        </w:rPr>
        <w:t>In connection with my examination, no matter has come to my attention (other than that disclosed below in Section B *)</w:t>
      </w:r>
    </w:p>
    <w:p w14:paraId="746B0EC1" w14:textId="77777777" w:rsidR="0078445D" w:rsidRPr="00FF7CAD" w:rsidRDefault="0078445D" w:rsidP="006F3BB4">
      <w:pPr>
        <w:numPr>
          <w:ilvl w:val="0"/>
          <w:numId w:val="46"/>
        </w:numPr>
        <w:spacing w:before="120" w:after="120"/>
        <w:ind w:left="426" w:hanging="453"/>
        <w:contextualSpacing/>
        <w:rPr>
          <w:color w:val="3B3838" w:themeColor="background2" w:themeShade="40"/>
          <w:sz w:val="20"/>
          <w:szCs w:val="20"/>
        </w:rPr>
      </w:pPr>
      <w:r w:rsidRPr="00FF7CAD">
        <w:rPr>
          <w:color w:val="3B3838" w:themeColor="background2" w:themeShade="40"/>
          <w:sz w:val="20"/>
          <w:szCs w:val="20"/>
        </w:rPr>
        <w:t>which gives me reasonable cause to believe that in, any material respect, the requirements:</w:t>
      </w:r>
    </w:p>
    <w:p w14:paraId="4A220311" w14:textId="77777777" w:rsidR="0078445D" w:rsidRPr="00FF7CAD" w:rsidRDefault="0078445D" w:rsidP="006F3BB4">
      <w:pPr>
        <w:numPr>
          <w:ilvl w:val="1"/>
          <w:numId w:val="45"/>
        </w:numPr>
        <w:spacing w:before="120" w:after="120"/>
        <w:ind w:left="1134" w:hanging="425"/>
        <w:contextualSpacing/>
        <w:rPr>
          <w:color w:val="3B3838" w:themeColor="background2" w:themeShade="40"/>
          <w:sz w:val="20"/>
          <w:szCs w:val="20"/>
        </w:rPr>
      </w:pPr>
      <w:r w:rsidRPr="00FF7CAD">
        <w:rPr>
          <w:color w:val="3B3838" w:themeColor="background2" w:themeShade="40"/>
          <w:sz w:val="20"/>
          <w:szCs w:val="20"/>
        </w:rPr>
        <w:t xml:space="preserve">to keep accounting records in accordance with section 130 of the Charities Act; and </w:t>
      </w:r>
    </w:p>
    <w:p w14:paraId="15DC6DE2" w14:textId="77777777" w:rsidR="0078445D" w:rsidRPr="00FF7CAD" w:rsidRDefault="0078445D" w:rsidP="006F3BB4">
      <w:pPr>
        <w:numPr>
          <w:ilvl w:val="1"/>
          <w:numId w:val="45"/>
        </w:numPr>
        <w:spacing w:before="120" w:after="120"/>
        <w:ind w:left="1134" w:hanging="425"/>
        <w:contextualSpacing/>
        <w:rPr>
          <w:color w:val="3B3838" w:themeColor="background2" w:themeShade="40"/>
          <w:sz w:val="20"/>
          <w:szCs w:val="20"/>
        </w:rPr>
      </w:pPr>
      <w:r w:rsidRPr="00FF7CAD">
        <w:rPr>
          <w:color w:val="3B3838" w:themeColor="background2" w:themeShade="40"/>
          <w:sz w:val="20"/>
          <w:szCs w:val="20"/>
        </w:rPr>
        <w:t>to prepare accounts which accord with the accounting records and comply with the accounting requirements of the Charities Act</w:t>
      </w:r>
    </w:p>
    <w:p w14:paraId="44702E40" w14:textId="77777777" w:rsidR="0078445D" w:rsidRPr="00FF7CAD" w:rsidRDefault="0078445D" w:rsidP="006F3BB4">
      <w:pPr>
        <w:spacing w:before="120" w:after="120"/>
        <w:ind w:left="360"/>
        <w:contextualSpacing/>
        <w:rPr>
          <w:color w:val="3B3838" w:themeColor="background2" w:themeShade="40"/>
          <w:sz w:val="20"/>
          <w:szCs w:val="20"/>
        </w:rPr>
      </w:pPr>
      <w:r w:rsidRPr="00FF7CAD">
        <w:rPr>
          <w:color w:val="3B3838" w:themeColor="background2" w:themeShade="40"/>
          <w:sz w:val="20"/>
          <w:szCs w:val="20"/>
        </w:rPr>
        <w:t>have not been met; or</w:t>
      </w:r>
    </w:p>
    <w:p w14:paraId="1EAB1B1A" w14:textId="77777777" w:rsidR="0078445D" w:rsidRPr="00FF7CAD" w:rsidRDefault="0078445D" w:rsidP="006F3BB4">
      <w:pPr>
        <w:numPr>
          <w:ilvl w:val="0"/>
          <w:numId w:val="45"/>
        </w:numPr>
        <w:spacing w:before="120" w:after="120"/>
        <w:ind w:left="360"/>
        <w:contextualSpacing/>
        <w:rPr>
          <w:color w:val="3B3838" w:themeColor="background2" w:themeShade="40"/>
          <w:sz w:val="20"/>
          <w:szCs w:val="20"/>
        </w:rPr>
      </w:pPr>
      <w:r w:rsidRPr="00FF7CAD">
        <w:rPr>
          <w:color w:val="3B3838" w:themeColor="background2" w:themeShade="40"/>
          <w:sz w:val="20"/>
          <w:szCs w:val="20"/>
        </w:rPr>
        <w:t xml:space="preserve">to which, in my opinion, attention should be drawn </w:t>
      </w:r>
      <w:proofErr w:type="gramStart"/>
      <w:r w:rsidRPr="00FF7CAD">
        <w:rPr>
          <w:color w:val="3B3838" w:themeColor="background2" w:themeShade="40"/>
          <w:sz w:val="20"/>
          <w:szCs w:val="20"/>
        </w:rPr>
        <w:t>in order to</w:t>
      </w:r>
      <w:proofErr w:type="gramEnd"/>
      <w:r w:rsidRPr="00FF7CAD">
        <w:rPr>
          <w:color w:val="3B3838" w:themeColor="background2" w:themeShade="40"/>
          <w:sz w:val="20"/>
          <w:szCs w:val="20"/>
        </w:rPr>
        <w:t xml:space="preserve"> enable a proper understanding of the accounts to be reached.</w:t>
      </w:r>
    </w:p>
    <w:p w14:paraId="253B83B9" w14:textId="77777777" w:rsidR="0078445D" w:rsidRPr="00FF7CAD" w:rsidRDefault="0078445D" w:rsidP="0078445D">
      <w:pPr>
        <w:rPr>
          <w:i/>
          <w:color w:val="3B3838" w:themeColor="background2" w:themeShade="40"/>
          <w:sz w:val="20"/>
          <w:szCs w:val="20"/>
        </w:rPr>
      </w:pPr>
      <w:r w:rsidRPr="00FF7CAD">
        <w:rPr>
          <w:i/>
          <w:color w:val="3B3838" w:themeColor="background2" w:themeShade="40"/>
          <w:sz w:val="20"/>
          <w:szCs w:val="20"/>
        </w:rPr>
        <w:t>* Please delete the words in the (brackets) if they do not apply</w:t>
      </w:r>
    </w:p>
    <w:p w14:paraId="77390A6C" w14:textId="77777777" w:rsidR="0078445D" w:rsidRPr="00FF7CAD" w:rsidRDefault="0078445D" w:rsidP="006F3BB4">
      <w:pPr>
        <w:spacing w:before="240"/>
        <w:rPr>
          <w:color w:val="3B3838" w:themeColor="background2" w:themeShade="40"/>
          <w:sz w:val="20"/>
          <w:szCs w:val="20"/>
        </w:rPr>
      </w:pPr>
      <w:r w:rsidRPr="00FF7CAD">
        <w:rPr>
          <w:color w:val="3B3838" w:themeColor="background2" w:themeShade="40"/>
          <w:sz w:val="20"/>
          <w:szCs w:val="20"/>
        </w:rPr>
        <w:t>…………………………………………………………………………………………………………………………………..</w:t>
      </w:r>
    </w:p>
    <w:p w14:paraId="6251D69B" w14:textId="77777777" w:rsidR="0078445D" w:rsidRPr="00FF7CAD" w:rsidRDefault="0078445D" w:rsidP="0078445D">
      <w:pPr>
        <w:rPr>
          <w:color w:val="3B3838" w:themeColor="background2" w:themeShade="40"/>
          <w:sz w:val="20"/>
          <w:szCs w:val="20"/>
        </w:rPr>
      </w:pPr>
      <w:r w:rsidRPr="00FF7CAD">
        <w:rPr>
          <w:color w:val="3B3838" w:themeColor="background2" w:themeShade="40"/>
          <w:sz w:val="20"/>
          <w:szCs w:val="20"/>
        </w:rPr>
        <w:t>…………………………………………………………………………………………………………………………………..</w:t>
      </w:r>
    </w:p>
    <w:p w14:paraId="78A2DE6F" w14:textId="77777777" w:rsidR="0078445D" w:rsidRPr="00FF7CAD" w:rsidRDefault="0078445D" w:rsidP="0078445D">
      <w:pPr>
        <w:rPr>
          <w:color w:val="3B3838" w:themeColor="background2" w:themeShade="40"/>
          <w:sz w:val="20"/>
          <w:szCs w:val="20"/>
        </w:rPr>
      </w:pPr>
      <w:r w:rsidRPr="00FF7CAD">
        <w:rPr>
          <w:color w:val="3B3838" w:themeColor="background2" w:themeShade="40"/>
          <w:sz w:val="20"/>
          <w:szCs w:val="20"/>
        </w:rPr>
        <w:t>…………………………………................</w:t>
      </w:r>
    </w:p>
    <w:p w14:paraId="1B3C3845" w14:textId="77777777" w:rsidR="0078445D" w:rsidRPr="00FF7CAD" w:rsidRDefault="0078445D" w:rsidP="0078445D">
      <w:pPr>
        <w:rPr>
          <w:color w:val="3B3838" w:themeColor="background2" w:themeShade="40"/>
          <w:sz w:val="20"/>
          <w:szCs w:val="20"/>
        </w:rPr>
      </w:pPr>
      <w:r w:rsidRPr="00FF7CAD">
        <w:rPr>
          <w:color w:val="3B3838" w:themeColor="background2" w:themeShade="40"/>
          <w:sz w:val="20"/>
          <w:szCs w:val="20"/>
        </w:rPr>
        <w:t>……………………………………………………………………………………………………………………………………</w:t>
      </w:r>
    </w:p>
    <w:p w14:paraId="704770ED" w14:textId="77777777" w:rsidR="0078445D" w:rsidRPr="00FF7CAD" w:rsidRDefault="0078445D" w:rsidP="0078445D">
      <w:pPr>
        <w:rPr>
          <w:color w:val="3B3838" w:themeColor="background2" w:themeShade="40"/>
          <w:sz w:val="20"/>
          <w:szCs w:val="20"/>
        </w:rPr>
      </w:pPr>
    </w:p>
    <w:p w14:paraId="7FC42755" w14:textId="77777777" w:rsidR="0078445D" w:rsidRPr="00FF7CAD" w:rsidRDefault="0078445D" w:rsidP="0078445D">
      <w:pPr>
        <w:rPr>
          <w:color w:val="3B3838" w:themeColor="background2" w:themeShade="40"/>
          <w:sz w:val="20"/>
          <w:szCs w:val="20"/>
        </w:rPr>
      </w:pPr>
      <w:r w:rsidRPr="00FF7CAD">
        <w:rPr>
          <w:color w:val="3B3838" w:themeColor="background2" w:themeShade="40"/>
          <w:sz w:val="20"/>
          <w:szCs w:val="20"/>
        </w:rPr>
        <w:t>……………………………………………………………………………………………………………………………………</w:t>
      </w:r>
    </w:p>
    <w:p w14:paraId="2325F62B" w14:textId="77777777" w:rsidR="0078445D" w:rsidRPr="00FF7CAD" w:rsidRDefault="0078445D" w:rsidP="0078445D">
      <w:pPr>
        <w:rPr>
          <w:color w:val="3B3838" w:themeColor="background2" w:themeShade="40"/>
          <w:sz w:val="20"/>
          <w:szCs w:val="20"/>
        </w:rPr>
        <w:sectPr w:rsidR="0078445D" w:rsidRPr="00FF7CAD" w:rsidSect="00231C02">
          <w:type w:val="continuous"/>
          <w:pgSz w:w="11906" w:h="16838" w:code="9"/>
          <w:pgMar w:top="680" w:right="510" w:bottom="340" w:left="1021" w:header="567" w:footer="567" w:gutter="0"/>
          <w:cols w:num="2" w:space="397" w:equalWidth="0">
            <w:col w:w="2268" w:space="397"/>
            <w:col w:w="7710"/>
          </w:cols>
          <w:docGrid w:linePitch="360"/>
        </w:sectPr>
      </w:pPr>
    </w:p>
    <w:tbl>
      <w:tblPr>
        <w:tblW w:w="10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37"/>
        <w:gridCol w:w="7469"/>
      </w:tblGrid>
      <w:tr w:rsidR="0078445D" w:rsidRPr="0078445D" w14:paraId="7752E9AD" w14:textId="77777777" w:rsidTr="00CE5396">
        <w:trPr>
          <w:cantSplit/>
        </w:trPr>
        <w:tc>
          <w:tcPr>
            <w:tcW w:w="10206" w:type="dxa"/>
            <w:gridSpan w:val="2"/>
            <w:tcBorders>
              <w:top w:val="nil"/>
              <w:left w:val="nil"/>
              <w:bottom w:val="nil"/>
              <w:right w:val="single" w:sz="4" w:space="0" w:color="auto"/>
            </w:tcBorders>
            <w:shd w:val="clear" w:color="auto" w:fill="000000"/>
            <w:vAlign w:val="center"/>
          </w:tcPr>
          <w:p w14:paraId="0261A711" w14:textId="77777777" w:rsidR="0078445D" w:rsidRPr="0078445D" w:rsidRDefault="0078445D" w:rsidP="0086359E">
            <w:pPr>
              <w:keepNext/>
              <w:numPr>
                <w:ilvl w:val="12"/>
                <w:numId w:val="0"/>
              </w:numPr>
              <w:tabs>
                <w:tab w:val="left" w:pos="2803"/>
              </w:tabs>
              <w:spacing w:before="60" w:after="60"/>
              <w:outlineLvl w:val="3"/>
              <w:rPr>
                <w:rFonts w:cs="Arial"/>
                <w:b/>
                <w:color w:val="3B3838" w:themeColor="background2" w:themeShade="40"/>
              </w:rPr>
            </w:pPr>
            <w:r w:rsidRPr="0078445D">
              <w:rPr>
                <w:rFonts w:cs="Arial"/>
                <w:b/>
                <w:color w:val="FFFFFF" w:themeColor="background1"/>
              </w:rPr>
              <w:lastRenderedPageBreak/>
              <w:t xml:space="preserve">Section B                                 </w:t>
            </w:r>
            <w:r w:rsidR="0086359E">
              <w:rPr>
                <w:rFonts w:cs="Arial"/>
                <w:b/>
                <w:color w:val="FFFFFF" w:themeColor="background1"/>
              </w:rPr>
              <w:t xml:space="preserve">     </w:t>
            </w:r>
            <w:r w:rsidRPr="0078445D">
              <w:rPr>
                <w:rFonts w:cs="Arial"/>
                <w:b/>
                <w:color w:val="FFFFFF" w:themeColor="background1"/>
              </w:rPr>
              <w:t>Disclosure</w:t>
            </w:r>
          </w:p>
        </w:tc>
      </w:tr>
      <w:tr w:rsidR="0078445D" w:rsidRPr="0078445D" w14:paraId="56160AC9" w14:textId="77777777" w:rsidTr="00CE5396">
        <w:trPr>
          <w:cantSplit/>
          <w:trHeight w:val="2304"/>
        </w:trPr>
        <w:tc>
          <w:tcPr>
            <w:tcW w:w="2737" w:type="dxa"/>
            <w:tcBorders>
              <w:top w:val="nil"/>
              <w:left w:val="nil"/>
              <w:bottom w:val="nil"/>
              <w:right w:val="nil"/>
            </w:tcBorders>
            <w:vAlign w:val="center"/>
          </w:tcPr>
          <w:p w14:paraId="42DB7C06" w14:textId="77777777" w:rsidR="0078445D" w:rsidRPr="0078445D" w:rsidRDefault="0078445D" w:rsidP="0078445D">
            <w:pPr>
              <w:numPr>
                <w:ilvl w:val="12"/>
                <w:numId w:val="0"/>
              </w:numPr>
              <w:spacing w:before="120" w:after="120"/>
              <w:ind w:right="-64"/>
              <w:jc w:val="right"/>
              <w:rPr>
                <w:rFonts w:ascii="Arial" w:hAnsi="Arial" w:cs="Arial"/>
                <w:b/>
                <w:color w:val="3B3838" w:themeColor="background2" w:themeShade="40"/>
                <w:sz w:val="16"/>
                <w:szCs w:val="20"/>
              </w:rPr>
            </w:pPr>
          </w:p>
        </w:tc>
        <w:tc>
          <w:tcPr>
            <w:tcW w:w="7469" w:type="dxa"/>
            <w:tcBorders>
              <w:top w:val="nil"/>
              <w:left w:val="nil"/>
              <w:bottom w:val="nil"/>
              <w:right w:val="nil"/>
            </w:tcBorders>
            <w:vAlign w:val="bottom"/>
          </w:tcPr>
          <w:p w14:paraId="7931CB6B" w14:textId="77777777" w:rsidR="0078445D" w:rsidRPr="0078445D" w:rsidRDefault="0078445D" w:rsidP="0086359E">
            <w:pPr>
              <w:autoSpaceDE w:val="0"/>
              <w:autoSpaceDN w:val="0"/>
              <w:adjustRightInd w:val="0"/>
              <w:spacing w:before="240"/>
              <w:rPr>
                <w:rFonts w:asciiTheme="majorHAnsi" w:hAnsiTheme="majorHAnsi" w:cs="Arial"/>
                <w:color w:val="3B3838" w:themeColor="background2" w:themeShade="40"/>
                <w:sz w:val="20"/>
                <w:szCs w:val="20"/>
              </w:rPr>
            </w:pPr>
            <w:r w:rsidRPr="0078445D">
              <w:rPr>
                <w:rFonts w:cs="Arial"/>
                <w:b/>
                <w:color w:val="3B3838" w:themeColor="background2" w:themeShade="40"/>
              </w:rPr>
              <w:t xml:space="preserve">Only complete if the examiner needs to highlight </w:t>
            </w:r>
            <w:r w:rsidR="006A45BD">
              <w:rPr>
                <w:rFonts w:cs="Arial"/>
                <w:b/>
                <w:color w:val="3B3838" w:themeColor="background2" w:themeShade="40"/>
              </w:rPr>
              <w:t xml:space="preserve">items of </w:t>
            </w:r>
            <w:r w:rsidRPr="0078445D">
              <w:rPr>
                <w:rFonts w:cs="Arial"/>
                <w:b/>
                <w:color w:val="3B3838" w:themeColor="background2" w:themeShade="40"/>
              </w:rPr>
              <w:t xml:space="preserve">material </w:t>
            </w:r>
            <w:r w:rsidR="00CE5396">
              <w:rPr>
                <w:rFonts w:cs="Arial"/>
                <w:b/>
                <w:color w:val="3B3838" w:themeColor="background2" w:themeShade="40"/>
              </w:rPr>
              <w:t>significance,</w:t>
            </w:r>
            <w:r w:rsidR="00CE5396" w:rsidRPr="0078445D">
              <w:rPr>
                <w:rFonts w:cs="Arial"/>
                <w:b/>
                <w:color w:val="3B3838" w:themeColor="background2" w:themeShade="40"/>
              </w:rPr>
              <w:t xml:space="preserve"> </w:t>
            </w:r>
            <w:r w:rsidR="00CE5396" w:rsidRPr="00CE5396">
              <w:rPr>
                <w:rFonts w:cstheme="minorHAnsi"/>
                <w:i/>
                <w:color w:val="3B3838" w:themeColor="background2" w:themeShade="40"/>
                <w:sz w:val="18"/>
                <w:szCs w:val="18"/>
              </w:rPr>
              <w:t>for</w:t>
            </w:r>
            <w:r w:rsidRPr="00CE5396">
              <w:rPr>
                <w:rFonts w:cstheme="minorHAnsi"/>
                <w:i/>
                <w:color w:val="3B3838" w:themeColor="background2" w:themeShade="40"/>
                <w:sz w:val="18"/>
                <w:szCs w:val="18"/>
              </w:rPr>
              <w:t xml:space="preserve"> e</w:t>
            </w:r>
            <w:r w:rsidRPr="0078445D">
              <w:rPr>
                <w:rFonts w:asciiTheme="majorHAnsi" w:hAnsiTheme="majorHAnsi" w:cs="Arial"/>
                <w:i/>
                <w:color w:val="3B3838" w:themeColor="background2" w:themeShade="40"/>
                <w:sz w:val="18"/>
                <w:szCs w:val="18"/>
              </w:rPr>
              <w:t>xample:</w:t>
            </w:r>
          </w:p>
          <w:p w14:paraId="0655AE87" w14:textId="77777777" w:rsidR="0078445D" w:rsidRPr="0078445D" w:rsidRDefault="0078445D" w:rsidP="0078445D">
            <w:pPr>
              <w:numPr>
                <w:ilvl w:val="0"/>
                <w:numId w:val="47"/>
              </w:numPr>
              <w:autoSpaceDE w:val="0"/>
              <w:autoSpaceDN w:val="0"/>
              <w:adjustRightInd w:val="0"/>
              <w:ind w:left="345"/>
              <w:rPr>
                <w:rFonts w:asciiTheme="majorHAnsi" w:hAnsiTheme="majorHAnsi" w:cs="Arial"/>
                <w:color w:val="3B3838" w:themeColor="background2" w:themeShade="40"/>
                <w:sz w:val="20"/>
              </w:rPr>
            </w:pPr>
            <w:r w:rsidRPr="0078445D">
              <w:rPr>
                <w:rFonts w:asciiTheme="majorHAnsi" w:hAnsiTheme="majorHAnsi" w:cs="Arial"/>
                <w:color w:val="3B3838" w:themeColor="background2" w:themeShade="40"/>
                <w:sz w:val="20"/>
                <w:szCs w:val="20"/>
              </w:rPr>
              <w:t xml:space="preserve">accounting records </w:t>
            </w:r>
            <w:r w:rsidRPr="0078445D">
              <w:rPr>
                <w:rFonts w:asciiTheme="majorHAnsi" w:hAnsiTheme="majorHAnsi" w:cs="Arial"/>
                <w:color w:val="3B3838" w:themeColor="background2" w:themeShade="40"/>
                <w:sz w:val="20"/>
              </w:rPr>
              <w:t xml:space="preserve">have not been kept in accordance with s132 of the Charities’ Act 2011 and those accounts do not comply with the requirements of the 2008 Regulations setting out the form and content of charity </w:t>
            </w:r>
            <w:proofErr w:type="gramStart"/>
            <w:r w:rsidRPr="0078445D">
              <w:rPr>
                <w:rFonts w:asciiTheme="majorHAnsi" w:hAnsiTheme="majorHAnsi" w:cs="Arial"/>
                <w:color w:val="3B3838" w:themeColor="background2" w:themeShade="40"/>
                <w:sz w:val="20"/>
              </w:rPr>
              <w:t>accounts;</w:t>
            </w:r>
            <w:proofErr w:type="gramEnd"/>
            <w:r w:rsidRPr="0078445D">
              <w:rPr>
                <w:rFonts w:asciiTheme="majorHAnsi" w:hAnsiTheme="majorHAnsi" w:cs="Arial"/>
                <w:color w:val="3B3838" w:themeColor="background2" w:themeShade="40"/>
                <w:sz w:val="20"/>
              </w:rPr>
              <w:t xml:space="preserve"> </w:t>
            </w:r>
          </w:p>
          <w:p w14:paraId="20151ED4" w14:textId="77777777" w:rsidR="0078445D" w:rsidRPr="0078445D" w:rsidRDefault="0078445D" w:rsidP="0078445D">
            <w:pPr>
              <w:numPr>
                <w:ilvl w:val="0"/>
                <w:numId w:val="47"/>
              </w:numPr>
              <w:autoSpaceDE w:val="0"/>
              <w:autoSpaceDN w:val="0"/>
              <w:adjustRightInd w:val="0"/>
              <w:ind w:left="345"/>
              <w:rPr>
                <w:rFonts w:asciiTheme="majorHAnsi" w:hAnsiTheme="majorHAnsi" w:cs="Arial"/>
                <w:color w:val="3B3838" w:themeColor="background2" w:themeShade="40"/>
                <w:sz w:val="20"/>
              </w:rPr>
            </w:pPr>
            <w:r w:rsidRPr="0078445D">
              <w:rPr>
                <w:rFonts w:asciiTheme="majorHAnsi" w:hAnsiTheme="majorHAnsi" w:cs="Arial"/>
                <w:color w:val="3B3838" w:themeColor="background2" w:themeShade="40"/>
                <w:sz w:val="20"/>
              </w:rPr>
              <w:t xml:space="preserve">any material expenditure or action which appears not to be in accordance with the trusts of the </w:t>
            </w:r>
            <w:proofErr w:type="gramStart"/>
            <w:r w:rsidRPr="0078445D">
              <w:rPr>
                <w:rFonts w:asciiTheme="majorHAnsi" w:hAnsiTheme="majorHAnsi" w:cs="Arial"/>
                <w:color w:val="3B3838" w:themeColor="background2" w:themeShade="40"/>
                <w:sz w:val="20"/>
              </w:rPr>
              <w:t>charity;</w:t>
            </w:r>
            <w:proofErr w:type="gramEnd"/>
            <w:r w:rsidRPr="0078445D">
              <w:rPr>
                <w:rFonts w:asciiTheme="majorHAnsi" w:hAnsiTheme="majorHAnsi" w:cs="Arial"/>
                <w:color w:val="3B3838" w:themeColor="background2" w:themeShade="40"/>
                <w:sz w:val="20"/>
              </w:rPr>
              <w:t xml:space="preserve"> </w:t>
            </w:r>
          </w:p>
          <w:p w14:paraId="654C5DD1" w14:textId="77777777" w:rsidR="0078445D" w:rsidRPr="0078445D" w:rsidRDefault="0078445D" w:rsidP="0078445D">
            <w:pPr>
              <w:numPr>
                <w:ilvl w:val="0"/>
                <w:numId w:val="47"/>
              </w:numPr>
              <w:autoSpaceDE w:val="0"/>
              <w:autoSpaceDN w:val="0"/>
              <w:adjustRightInd w:val="0"/>
              <w:ind w:left="345"/>
              <w:rPr>
                <w:rFonts w:ascii="Dax-Light" w:hAnsi="Dax-Light" w:cs="Arial"/>
                <w:color w:val="3B3838" w:themeColor="background2" w:themeShade="40"/>
                <w:sz w:val="20"/>
                <w:szCs w:val="20"/>
              </w:rPr>
            </w:pPr>
            <w:r w:rsidRPr="0078445D">
              <w:rPr>
                <w:rFonts w:asciiTheme="majorHAnsi" w:hAnsiTheme="majorHAnsi" w:cs="Arial"/>
                <w:color w:val="3B3838" w:themeColor="background2" w:themeShade="40"/>
                <w:sz w:val="20"/>
              </w:rPr>
              <w:t xml:space="preserve">any failure to be provided with information and explanations by any past or present trustee, </w:t>
            </w:r>
            <w:proofErr w:type="gramStart"/>
            <w:r w:rsidRPr="0078445D">
              <w:rPr>
                <w:rFonts w:asciiTheme="majorHAnsi" w:hAnsiTheme="majorHAnsi" w:cs="Arial"/>
                <w:color w:val="3B3838" w:themeColor="background2" w:themeShade="40"/>
                <w:sz w:val="20"/>
              </w:rPr>
              <w:t>officer</w:t>
            </w:r>
            <w:proofErr w:type="gramEnd"/>
            <w:r w:rsidRPr="0078445D">
              <w:rPr>
                <w:rFonts w:asciiTheme="majorHAnsi" w:hAnsiTheme="majorHAnsi" w:cs="Arial"/>
                <w:color w:val="3B3838" w:themeColor="background2" w:themeShade="40"/>
                <w:sz w:val="20"/>
              </w:rPr>
              <w:t xml:space="preserve"> or employee; and </w:t>
            </w:r>
          </w:p>
          <w:p w14:paraId="3DB7FA9C" w14:textId="77777777" w:rsidR="0078445D" w:rsidRPr="0078445D" w:rsidRDefault="0078445D" w:rsidP="0078445D">
            <w:pPr>
              <w:numPr>
                <w:ilvl w:val="0"/>
                <w:numId w:val="47"/>
              </w:numPr>
              <w:autoSpaceDE w:val="0"/>
              <w:autoSpaceDN w:val="0"/>
              <w:adjustRightInd w:val="0"/>
              <w:ind w:left="345"/>
              <w:rPr>
                <w:rFonts w:ascii="Dax-Light" w:hAnsi="Dax-Light" w:cs="Arial"/>
                <w:color w:val="3B3838" w:themeColor="background2" w:themeShade="40"/>
                <w:sz w:val="20"/>
                <w:szCs w:val="20"/>
              </w:rPr>
            </w:pPr>
            <w:r w:rsidRPr="0078445D">
              <w:rPr>
                <w:rFonts w:asciiTheme="majorHAnsi" w:hAnsiTheme="majorHAnsi" w:cs="Arial"/>
                <w:color w:val="3B3838" w:themeColor="background2" w:themeShade="40"/>
                <w:sz w:val="20"/>
              </w:rPr>
              <w:t>any material inconsistency between the accounts and the trustees’ annual report.</w:t>
            </w:r>
          </w:p>
        </w:tc>
      </w:tr>
      <w:tr w:rsidR="0078445D" w:rsidRPr="0078445D" w14:paraId="53566D7C" w14:textId="77777777" w:rsidTr="00CE5396">
        <w:trPr>
          <w:cantSplit/>
          <w:trHeight w:val="9193"/>
        </w:trPr>
        <w:tc>
          <w:tcPr>
            <w:tcW w:w="2737" w:type="dxa"/>
            <w:tcBorders>
              <w:top w:val="nil"/>
              <w:left w:val="nil"/>
              <w:bottom w:val="nil"/>
              <w:right w:val="single" w:sz="4" w:space="0" w:color="auto"/>
            </w:tcBorders>
            <w:tcMar>
              <w:top w:w="57" w:type="dxa"/>
              <w:bottom w:w="57" w:type="dxa"/>
              <w:right w:w="57" w:type="dxa"/>
            </w:tcMar>
          </w:tcPr>
          <w:p w14:paraId="26A8B23D" w14:textId="77777777" w:rsidR="0078445D" w:rsidRPr="0078445D" w:rsidRDefault="0078445D" w:rsidP="0078445D">
            <w:pPr>
              <w:numPr>
                <w:ilvl w:val="12"/>
                <w:numId w:val="0"/>
              </w:numPr>
              <w:jc w:val="right"/>
              <w:rPr>
                <w:rFonts w:cs="Arial"/>
                <w:color w:val="3B3838" w:themeColor="background2" w:themeShade="40"/>
              </w:rPr>
            </w:pPr>
            <w:r w:rsidRPr="0078445D">
              <w:rPr>
                <w:rFonts w:cs="Arial"/>
                <w:b/>
                <w:color w:val="3B3838" w:themeColor="background2" w:themeShade="40"/>
              </w:rPr>
              <w:t>Give here brief details of any items that the examiner wishes to disclose</w:t>
            </w:r>
          </w:p>
        </w:tc>
        <w:tc>
          <w:tcPr>
            <w:tcW w:w="7469" w:type="dxa"/>
            <w:tcBorders>
              <w:top w:val="single" w:sz="4" w:space="0" w:color="auto"/>
              <w:left w:val="single" w:sz="4" w:space="0" w:color="auto"/>
              <w:bottom w:val="single" w:sz="4" w:space="0" w:color="auto"/>
              <w:right w:val="single" w:sz="4" w:space="0" w:color="auto"/>
            </w:tcBorders>
          </w:tcPr>
          <w:p w14:paraId="30CA933F" w14:textId="77777777" w:rsidR="0078445D" w:rsidRPr="0078445D" w:rsidRDefault="0078445D" w:rsidP="0078445D">
            <w:pPr>
              <w:numPr>
                <w:ilvl w:val="12"/>
                <w:numId w:val="0"/>
              </w:numPr>
              <w:rPr>
                <w:rFonts w:ascii="Arial" w:hAnsi="Arial" w:cs="Arial"/>
                <w:color w:val="3B3838" w:themeColor="background2" w:themeShade="40"/>
              </w:rPr>
            </w:pPr>
          </w:p>
          <w:p w14:paraId="667F9D7E" w14:textId="77777777" w:rsidR="0078445D" w:rsidRPr="0078445D" w:rsidRDefault="0078445D" w:rsidP="0078445D">
            <w:pPr>
              <w:numPr>
                <w:ilvl w:val="12"/>
                <w:numId w:val="0"/>
              </w:numPr>
              <w:rPr>
                <w:rFonts w:ascii="Arial" w:hAnsi="Arial" w:cs="Arial"/>
                <w:color w:val="3B3838" w:themeColor="background2" w:themeShade="40"/>
              </w:rPr>
            </w:pPr>
          </w:p>
          <w:p w14:paraId="48C9E129" w14:textId="77777777" w:rsidR="0078445D" w:rsidRPr="0078445D" w:rsidRDefault="0078445D" w:rsidP="0078445D">
            <w:pPr>
              <w:numPr>
                <w:ilvl w:val="12"/>
                <w:numId w:val="0"/>
              </w:numPr>
              <w:rPr>
                <w:rFonts w:ascii="Arial" w:hAnsi="Arial" w:cs="Arial"/>
                <w:color w:val="3B3838" w:themeColor="background2" w:themeShade="40"/>
              </w:rPr>
            </w:pPr>
          </w:p>
          <w:p w14:paraId="03CFBB70" w14:textId="77777777" w:rsidR="0078445D" w:rsidRPr="0078445D" w:rsidRDefault="0078445D" w:rsidP="0078445D">
            <w:pPr>
              <w:numPr>
                <w:ilvl w:val="12"/>
                <w:numId w:val="0"/>
              </w:numPr>
              <w:rPr>
                <w:rFonts w:ascii="Arial" w:hAnsi="Arial" w:cs="Arial"/>
                <w:color w:val="3B3838" w:themeColor="background2" w:themeShade="40"/>
              </w:rPr>
            </w:pPr>
          </w:p>
        </w:tc>
      </w:tr>
    </w:tbl>
    <w:p w14:paraId="35B317EC" w14:textId="77777777" w:rsidR="0078445D" w:rsidRDefault="0078445D" w:rsidP="0078445D">
      <w:pPr>
        <w:rPr>
          <w:rFonts w:eastAsiaTheme="minorHAnsi"/>
          <w:noProof/>
        </w:rPr>
      </w:pPr>
    </w:p>
    <w:p w14:paraId="32A98576" w14:textId="77777777" w:rsidR="00A868F5" w:rsidRPr="006A45BD" w:rsidRDefault="00A868F5" w:rsidP="0078445D">
      <w:pPr>
        <w:rPr>
          <w:rFonts w:eastAsiaTheme="minorHAnsi"/>
          <w:noProof/>
          <w:sz w:val="16"/>
          <w:szCs w:val="16"/>
        </w:rPr>
      </w:pPr>
      <w:r w:rsidRPr="006A45BD">
        <w:rPr>
          <w:rFonts w:eastAsiaTheme="minorHAnsi"/>
          <w:noProof/>
          <w:sz w:val="16"/>
          <w:szCs w:val="16"/>
        </w:rPr>
        <w:t>For further explanation of “Items of material significance” please read</w:t>
      </w:r>
      <w:r w:rsidR="006A45BD" w:rsidRPr="006A45BD">
        <w:rPr>
          <w:rFonts w:eastAsiaTheme="minorHAnsi"/>
          <w:noProof/>
          <w:sz w:val="16"/>
          <w:szCs w:val="16"/>
        </w:rPr>
        <w:t xml:space="preserve"> the Charity Commission’s table in the</w:t>
      </w:r>
      <w:r w:rsidRPr="006A45BD">
        <w:rPr>
          <w:rFonts w:eastAsiaTheme="minorHAnsi"/>
          <w:noProof/>
          <w:sz w:val="16"/>
          <w:szCs w:val="16"/>
        </w:rPr>
        <w:t xml:space="preserve"> Independent Examiners</w:t>
      </w:r>
      <w:r w:rsidR="006A45BD" w:rsidRPr="006A45BD">
        <w:rPr>
          <w:rFonts w:eastAsiaTheme="minorHAnsi"/>
          <w:noProof/>
          <w:sz w:val="16"/>
          <w:szCs w:val="16"/>
        </w:rPr>
        <w:t xml:space="preserve"> section earlier in this booklet</w:t>
      </w:r>
      <w:r w:rsidRPr="006A45BD">
        <w:rPr>
          <w:rFonts w:eastAsiaTheme="minorHAnsi"/>
          <w:noProof/>
          <w:sz w:val="16"/>
          <w:szCs w:val="16"/>
        </w:rPr>
        <w:t xml:space="preserve"> </w:t>
      </w:r>
    </w:p>
    <w:p w14:paraId="2C71D9B5" w14:textId="77777777" w:rsidR="00907868" w:rsidRPr="00B1248C" w:rsidRDefault="009243F7" w:rsidP="000C790A">
      <w:pPr>
        <w:pStyle w:val="IntenseQuote"/>
        <w:pBdr>
          <w:top w:val="single" w:sz="4" w:space="10" w:color="7B7B7B" w:themeColor="accent3" w:themeShade="BF"/>
          <w:bottom w:val="single" w:sz="4" w:space="10" w:color="7B7B7B" w:themeColor="accent3" w:themeShade="BF"/>
        </w:pBdr>
        <w:tabs>
          <w:tab w:val="left" w:pos="284"/>
        </w:tabs>
        <w:ind w:left="0" w:right="77"/>
        <w:rPr>
          <w:b/>
          <w:color w:val="3B3838" w:themeColor="background2" w:themeShade="40"/>
          <w:sz w:val="52"/>
          <w:szCs w:val="52"/>
        </w:rPr>
      </w:pPr>
      <w:r w:rsidRPr="00B1248C">
        <w:rPr>
          <w:b/>
          <w:color w:val="3B3838" w:themeColor="background2" w:themeShade="40"/>
          <w:sz w:val="52"/>
          <w:szCs w:val="52"/>
        </w:rPr>
        <w:lastRenderedPageBreak/>
        <w:t xml:space="preserve">PCC </w:t>
      </w:r>
      <w:r w:rsidR="004E2EFB" w:rsidRPr="00B1248C">
        <w:rPr>
          <w:b/>
          <w:color w:val="3B3838" w:themeColor="background2" w:themeShade="40"/>
          <w:sz w:val="52"/>
          <w:szCs w:val="52"/>
        </w:rPr>
        <w:t>R</w:t>
      </w:r>
      <w:r w:rsidR="00907868" w:rsidRPr="00B1248C">
        <w:rPr>
          <w:b/>
          <w:color w:val="3B3838" w:themeColor="background2" w:themeShade="40"/>
          <w:sz w:val="52"/>
          <w:szCs w:val="52"/>
        </w:rPr>
        <w:t>eporting requirements</w:t>
      </w:r>
      <w:r w:rsidR="003F3E6F" w:rsidRPr="00B1248C">
        <w:rPr>
          <w:b/>
          <w:color w:val="3B3838" w:themeColor="background2" w:themeShade="40"/>
          <w:sz w:val="52"/>
          <w:szCs w:val="52"/>
        </w:rPr>
        <w:t xml:space="preserve">, </w:t>
      </w:r>
      <w:proofErr w:type="gramStart"/>
      <w:r w:rsidR="003F3E6F" w:rsidRPr="00B1248C">
        <w:rPr>
          <w:b/>
          <w:color w:val="3B3838" w:themeColor="background2" w:themeShade="40"/>
          <w:sz w:val="52"/>
          <w:szCs w:val="52"/>
        </w:rPr>
        <w:t>thresholds</w:t>
      </w:r>
      <w:proofErr w:type="gramEnd"/>
      <w:r w:rsidR="003F3E6F" w:rsidRPr="00B1248C">
        <w:rPr>
          <w:b/>
          <w:color w:val="3B3838" w:themeColor="background2" w:themeShade="40"/>
          <w:sz w:val="52"/>
          <w:szCs w:val="52"/>
        </w:rPr>
        <w:t xml:space="preserve"> and deadlines</w:t>
      </w:r>
    </w:p>
    <w:p w14:paraId="26B9C66D" w14:textId="77777777" w:rsidR="003F35FE" w:rsidRPr="003F35FE" w:rsidRDefault="003F35FE" w:rsidP="003F35FE">
      <w:pPr>
        <w:pStyle w:val="ListParagraph"/>
        <w:spacing w:before="240" w:after="240"/>
        <w:ind w:left="0"/>
        <w:contextualSpacing w:val="0"/>
        <w:rPr>
          <w:rFonts w:ascii="Calibri" w:hAnsi="Calibri"/>
          <w:color w:val="3B3838" w:themeColor="background2" w:themeShade="40"/>
          <w:sz w:val="28"/>
          <w:szCs w:val="28"/>
        </w:rPr>
      </w:pPr>
      <w:r w:rsidRPr="003F35FE">
        <w:rPr>
          <w:rFonts w:ascii="Calibri" w:hAnsi="Calibri"/>
          <w:b/>
          <w:i/>
          <w:color w:val="3B3838" w:themeColor="background2" w:themeShade="40"/>
          <w:sz w:val="28"/>
          <w:szCs w:val="28"/>
        </w:rPr>
        <w:t>Independent examination (or audit) of annual financial accounts</w:t>
      </w:r>
      <w:r w:rsidRPr="003F35FE">
        <w:rPr>
          <w:rFonts w:ascii="Calibri" w:hAnsi="Calibri"/>
          <w:color w:val="3B3838" w:themeColor="background2" w:themeShade="40"/>
          <w:sz w:val="28"/>
          <w:szCs w:val="28"/>
        </w:rPr>
        <w:t xml:space="preserve">  </w:t>
      </w:r>
    </w:p>
    <w:p w14:paraId="3FFE1CFD" w14:textId="77777777" w:rsidR="003F35FE" w:rsidRPr="00B1248C" w:rsidRDefault="003F35FE" w:rsidP="003F35FE">
      <w:pPr>
        <w:pStyle w:val="ListParagraph"/>
        <w:spacing w:before="120" w:after="120"/>
        <w:ind w:left="0"/>
        <w:contextualSpacing w:val="0"/>
        <w:jc w:val="both"/>
        <w:rPr>
          <w:rFonts w:ascii="Calibri" w:hAnsi="Calibri"/>
          <w:color w:val="3B3838" w:themeColor="background2" w:themeShade="40"/>
        </w:rPr>
      </w:pPr>
      <w:r w:rsidRPr="00B1248C">
        <w:rPr>
          <w:rFonts w:ascii="Calibri" w:hAnsi="Calibri"/>
          <w:color w:val="3B3838" w:themeColor="background2" w:themeShade="40"/>
        </w:rPr>
        <w:t>Accounts should be prepared and examined in the appropriate format below:</w:t>
      </w:r>
    </w:p>
    <w:p w14:paraId="12AAE423" w14:textId="77777777" w:rsidR="003F35FE" w:rsidRPr="00B1248C" w:rsidRDefault="003F35FE" w:rsidP="00196BBF">
      <w:pPr>
        <w:pStyle w:val="ListParagraph"/>
        <w:spacing w:after="120"/>
        <w:ind w:left="3600" w:hanging="3600"/>
        <w:contextualSpacing w:val="0"/>
        <w:jc w:val="both"/>
        <w:rPr>
          <w:rFonts w:ascii="Calibri" w:hAnsi="Calibri"/>
          <w:color w:val="3B3838" w:themeColor="background2" w:themeShade="40"/>
        </w:rPr>
      </w:pPr>
      <w:r w:rsidRPr="00B1248C">
        <w:rPr>
          <w:rFonts w:ascii="Calibri" w:hAnsi="Calibri"/>
          <w:b/>
          <w:color w:val="3B3838" w:themeColor="background2" w:themeShade="40"/>
        </w:rPr>
        <w:t>Gross income less than £250,000</w:t>
      </w:r>
      <w:r w:rsidRPr="00B1248C">
        <w:rPr>
          <w:rFonts w:ascii="Calibri" w:hAnsi="Calibri"/>
          <w:color w:val="3B3838" w:themeColor="background2" w:themeShade="40"/>
        </w:rPr>
        <w:tab/>
        <w:t>Receipts and Payments Summary and details for each Fund</w:t>
      </w:r>
    </w:p>
    <w:p w14:paraId="40FEDE78" w14:textId="77777777" w:rsidR="003F35FE" w:rsidRPr="00B1248C" w:rsidRDefault="003F35FE" w:rsidP="00196BBF">
      <w:pPr>
        <w:pStyle w:val="ListParagraph"/>
        <w:spacing w:after="120"/>
        <w:ind w:left="3600"/>
        <w:contextualSpacing w:val="0"/>
        <w:jc w:val="both"/>
        <w:rPr>
          <w:rFonts w:ascii="Calibri" w:hAnsi="Calibri"/>
          <w:color w:val="3B3838" w:themeColor="background2" w:themeShade="40"/>
        </w:rPr>
      </w:pPr>
      <w:r w:rsidRPr="00B1248C">
        <w:rPr>
          <w:rFonts w:ascii="Calibri" w:hAnsi="Calibri"/>
          <w:color w:val="3B3838" w:themeColor="background2" w:themeShade="40"/>
        </w:rPr>
        <w:t>Statement of Assets and Liabilities</w:t>
      </w:r>
    </w:p>
    <w:p w14:paraId="0CA96D93" w14:textId="77777777" w:rsidR="003F35FE" w:rsidRPr="00B1248C" w:rsidRDefault="003F35FE" w:rsidP="00196BBF">
      <w:pPr>
        <w:pStyle w:val="ListParagraph"/>
        <w:spacing w:after="120"/>
        <w:ind w:left="3600"/>
        <w:contextualSpacing w:val="0"/>
        <w:jc w:val="both"/>
        <w:rPr>
          <w:rFonts w:ascii="Calibri" w:hAnsi="Calibri"/>
          <w:color w:val="3B3838" w:themeColor="background2" w:themeShade="40"/>
        </w:rPr>
      </w:pPr>
      <w:r w:rsidRPr="00B1248C">
        <w:rPr>
          <w:rFonts w:ascii="Calibri" w:hAnsi="Calibri"/>
          <w:color w:val="3B3838" w:themeColor="background2" w:themeShade="40"/>
        </w:rPr>
        <w:t>Notes, in recommended format</w:t>
      </w:r>
    </w:p>
    <w:p w14:paraId="5ADD5AEC" w14:textId="77777777" w:rsidR="003F35FE" w:rsidRPr="00B1248C" w:rsidRDefault="003F35FE" w:rsidP="00196BBF">
      <w:pPr>
        <w:spacing w:after="0"/>
        <w:ind w:left="3600"/>
        <w:rPr>
          <w:rFonts w:ascii="Calibri" w:hAnsi="Calibri"/>
          <w:color w:val="3B3838" w:themeColor="background2" w:themeShade="40"/>
        </w:rPr>
      </w:pPr>
      <w:r w:rsidRPr="00B1248C">
        <w:rPr>
          <w:rFonts w:ascii="Calibri" w:hAnsi="Calibri"/>
          <w:color w:val="3B3838" w:themeColor="background2" w:themeShade="40"/>
        </w:rPr>
        <w:t>Independent examiner must ‘understand charity accounts’ but need not have accountancy qualification.</w:t>
      </w:r>
    </w:p>
    <w:p w14:paraId="78F5E440" w14:textId="77777777" w:rsidR="003F35FE" w:rsidRPr="00B1248C" w:rsidRDefault="003F35FE" w:rsidP="00196BBF">
      <w:pPr>
        <w:spacing w:before="240" w:after="0"/>
        <w:rPr>
          <w:rFonts w:ascii="Calibri" w:hAnsi="Calibri"/>
          <w:b/>
          <w:color w:val="3B3838" w:themeColor="background2" w:themeShade="40"/>
        </w:rPr>
      </w:pPr>
      <w:r w:rsidRPr="00B1248C">
        <w:rPr>
          <w:rFonts w:ascii="Calibri" w:hAnsi="Calibri"/>
          <w:b/>
          <w:color w:val="3B3838" w:themeColor="background2" w:themeShade="40"/>
        </w:rPr>
        <w:t xml:space="preserve">Gross income £250,000 to less </w:t>
      </w:r>
      <w:r w:rsidRPr="00B1248C">
        <w:rPr>
          <w:rFonts w:ascii="Calibri" w:hAnsi="Calibri"/>
          <w:b/>
          <w:color w:val="3B3838" w:themeColor="background2" w:themeShade="40"/>
        </w:rPr>
        <w:tab/>
      </w:r>
      <w:r w:rsidR="00196BBF">
        <w:rPr>
          <w:rFonts w:ascii="Calibri" w:hAnsi="Calibri"/>
          <w:b/>
          <w:color w:val="3B3838" w:themeColor="background2" w:themeShade="40"/>
        </w:rPr>
        <w:tab/>
      </w:r>
      <w:r w:rsidRPr="00B1248C">
        <w:rPr>
          <w:rFonts w:ascii="Calibri" w:hAnsi="Calibri"/>
          <w:color w:val="3B3838" w:themeColor="background2" w:themeShade="40"/>
        </w:rPr>
        <w:t>Accruals presentation with full notes in SORP 2015 prescribed layout</w:t>
      </w:r>
    </w:p>
    <w:p w14:paraId="0C426743" w14:textId="77777777" w:rsidR="003F35FE" w:rsidRPr="00B1248C" w:rsidRDefault="003F35FE" w:rsidP="003F35FE">
      <w:pPr>
        <w:spacing w:after="120"/>
        <w:rPr>
          <w:rFonts w:ascii="Calibri" w:hAnsi="Calibri"/>
          <w:color w:val="3B3838" w:themeColor="background2" w:themeShade="40"/>
        </w:rPr>
      </w:pPr>
      <w:r w:rsidRPr="00B1248C">
        <w:rPr>
          <w:rFonts w:ascii="Calibri" w:hAnsi="Calibri"/>
          <w:b/>
          <w:color w:val="3B3838" w:themeColor="background2" w:themeShade="40"/>
        </w:rPr>
        <w:t>than £1 million</w:t>
      </w:r>
      <w:r w:rsidRPr="00B1248C">
        <w:rPr>
          <w:rFonts w:ascii="Calibri" w:hAnsi="Calibri"/>
          <w:b/>
          <w:color w:val="3B3838" w:themeColor="background2" w:themeShade="40"/>
        </w:rPr>
        <w:tab/>
      </w:r>
      <w:r w:rsidRPr="00B1248C">
        <w:rPr>
          <w:rFonts w:ascii="Calibri" w:hAnsi="Calibri"/>
          <w:b/>
          <w:color w:val="3B3838" w:themeColor="background2" w:themeShade="40"/>
        </w:rPr>
        <w:tab/>
      </w:r>
      <w:r w:rsidRPr="00B1248C">
        <w:rPr>
          <w:rFonts w:ascii="Calibri" w:hAnsi="Calibri"/>
          <w:b/>
          <w:color w:val="3B3838" w:themeColor="background2" w:themeShade="40"/>
        </w:rPr>
        <w:tab/>
      </w:r>
      <w:r w:rsidR="00386504">
        <w:rPr>
          <w:rFonts w:ascii="Calibri" w:hAnsi="Calibri"/>
          <w:b/>
          <w:color w:val="3B3838" w:themeColor="background2" w:themeShade="40"/>
        </w:rPr>
        <w:tab/>
      </w:r>
      <w:r w:rsidRPr="00B1248C">
        <w:rPr>
          <w:rFonts w:ascii="Calibri" w:hAnsi="Calibri"/>
          <w:color w:val="3B3838" w:themeColor="background2" w:themeShade="40"/>
        </w:rPr>
        <w:t>Independent examiner must be suitably qualified.</w:t>
      </w:r>
    </w:p>
    <w:p w14:paraId="6A801A21" w14:textId="77777777" w:rsidR="003F35FE" w:rsidRDefault="003F35FE" w:rsidP="003F35FE">
      <w:pPr>
        <w:spacing w:before="240"/>
        <w:ind w:left="3600" w:hanging="3600"/>
        <w:rPr>
          <w:rFonts w:ascii="Calibri" w:hAnsi="Calibri"/>
          <w:color w:val="3B3838" w:themeColor="background2" w:themeShade="40"/>
        </w:rPr>
      </w:pPr>
      <w:r w:rsidRPr="00B1248C">
        <w:rPr>
          <w:rFonts w:ascii="Calibri" w:hAnsi="Calibri"/>
          <w:b/>
          <w:color w:val="3B3838" w:themeColor="background2" w:themeShade="40"/>
        </w:rPr>
        <w:t xml:space="preserve">Gross income of £1M or more </w:t>
      </w:r>
      <w:r w:rsidRPr="00B1248C">
        <w:rPr>
          <w:rFonts w:ascii="Calibri" w:hAnsi="Calibri"/>
          <w:b/>
          <w:color w:val="3B3838" w:themeColor="background2" w:themeShade="40"/>
        </w:rPr>
        <w:tab/>
      </w:r>
      <w:proofErr w:type="gramStart"/>
      <w:r w:rsidRPr="00B1248C">
        <w:rPr>
          <w:rFonts w:ascii="Calibri" w:hAnsi="Calibri"/>
          <w:color w:val="3B3838" w:themeColor="background2" w:themeShade="40"/>
        </w:rPr>
        <w:t>Accruals</w:t>
      </w:r>
      <w:proofErr w:type="gramEnd"/>
      <w:r w:rsidRPr="00B1248C">
        <w:rPr>
          <w:rFonts w:ascii="Calibri" w:hAnsi="Calibri"/>
          <w:color w:val="3B3838" w:themeColor="background2" w:themeShade="40"/>
        </w:rPr>
        <w:t xml:space="preserve"> presentation with full notes in SORP 2015 prescribed layout Audited by a professional accountant.</w:t>
      </w:r>
    </w:p>
    <w:p w14:paraId="4F7744F2" w14:textId="77777777" w:rsidR="00B70585" w:rsidRPr="0014649D" w:rsidRDefault="00B70585" w:rsidP="00B70585">
      <w:pPr>
        <w:rPr>
          <w:rFonts w:ascii="Calibri" w:hAnsi="Calibri"/>
          <w:i/>
          <w:color w:val="3B3838" w:themeColor="background2" w:themeShade="40"/>
        </w:rPr>
      </w:pPr>
      <w:r w:rsidRPr="0014649D">
        <w:rPr>
          <w:rFonts w:ascii="Calibri" w:hAnsi="Calibri"/>
          <w:i/>
          <w:color w:val="3B3838" w:themeColor="background2" w:themeShade="40"/>
        </w:rPr>
        <w:t>Note also:</w:t>
      </w:r>
    </w:p>
    <w:p w14:paraId="2D9CD367" w14:textId="77777777" w:rsidR="00B70585" w:rsidRPr="00B1248C" w:rsidRDefault="00B70585" w:rsidP="00196BBF">
      <w:pPr>
        <w:spacing w:after="0"/>
        <w:rPr>
          <w:rFonts w:ascii="Calibri" w:hAnsi="Calibri"/>
          <w:color w:val="3B3838" w:themeColor="background2" w:themeShade="40"/>
        </w:rPr>
      </w:pPr>
      <w:r w:rsidRPr="00B1248C">
        <w:rPr>
          <w:rFonts w:ascii="Calibri" w:hAnsi="Calibri"/>
          <w:b/>
          <w:color w:val="3B3838" w:themeColor="background2" w:themeShade="40"/>
        </w:rPr>
        <w:t>Gross income £100,000 or more</w:t>
      </w:r>
      <w:r w:rsidRPr="00B1248C">
        <w:rPr>
          <w:rFonts w:ascii="Calibri" w:hAnsi="Calibri"/>
          <w:color w:val="3B3838" w:themeColor="background2" w:themeShade="40"/>
        </w:rPr>
        <w:tab/>
        <w:t xml:space="preserve">Registration of the PCC with Charity Commission is </w:t>
      </w:r>
      <w:r w:rsidRPr="00B1248C">
        <w:rPr>
          <w:rFonts w:ascii="Calibri" w:hAnsi="Calibri"/>
          <w:b/>
          <w:color w:val="3B3838" w:themeColor="background2" w:themeShade="40"/>
        </w:rPr>
        <w:t>mandatory</w:t>
      </w:r>
      <w:r w:rsidRPr="00B1248C">
        <w:rPr>
          <w:rFonts w:ascii="Calibri" w:hAnsi="Calibri"/>
          <w:color w:val="3B3838" w:themeColor="background2" w:themeShade="40"/>
        </w:rPr>
        <w:t>.</w:t>
      </w:r>
    </w:p>
    <w:p w14:paraId="7466E7F0" w14:textId="3DD73883" w:rsidR="00B70585" w:rsidRPr="00B1248C" w:rsidRDefault="00B70585" w:rsidP="00B70585">
      <w:pPr>
        <w:rPr>
          <w:rFonts w:ascii="Calibri" w:hAnsi="Calibri"/>
          <w:color w:val="3B3838" w:themeColor="background2" w:themeShade="40"/>
        </w:rPr>
      </w:pPr>
    </w:p>
    <w:p w14:paraId="2ADCD401" w14:textId="77777777" w:rsidR="00B70585" w:rsidRDefault="00B70585" w:rsidP="00B70585">
      <w:pPr>
        <w:pStyle w:val="ListParagraph"/>
        <w:spacing w:before="240" w:after="240"/>
        <w:ind w:left="0"/>
        <w:contextualSpacing w:val="0"/>
        <w:jc w:val="both"/>
        <w:rPr>
          <w:rFonts w:ascii="Calibri" w:hAnsi="Calibri"/>
          <w:i/>
          <w:color w:val="3B3838" w:themeColor="background2" w:themeShade="40"/>
          <w:sz w:val="20"/>
          <w:szCs w:val="20"/>
        </w:rPr>
      </w:pPr>
      <w:r w:rsidRPr="00B1248C">
        <w:rPr>
          <w:rFonts w:ascii="Calibri" w:hAnsi="Calibri"/>
          <w:i/>
          <w:color w:val="3B3838" w:themeColor="background2" w:themeShade="40"/>
          <w:sz w:val="20"/>
          <w:szCs w:val="20"/>
        </w:rPr>
        <w:t>Gross income means income from all funds, including restricted money, excluding any deductions.</w:t>
      </w:r>
    </w:p>
    <w:p w14:paraId="74BE00E7" w14:textId="77777777" w:rsidR="006B2ED4" w:rsidRPr="003F35FE" w:rsidRDefault="002067E6" w:rsidP="00B70585">
      <w:pPr>
        <w:pStyle w:val="ListParagraph"/>
        <w:spacing w:before="240" w:after="240"/>
        <w:ind w:left="0"/>
        <w:contextualSpacing w:val="0"/>
        <w:jc w:val="both"/>
        <w:rPr>
          <w:rFonts w:ascii="Calibri" w:hAnsi="Calibri"/>
          <w:b/>
          <w:i/>
          <w:color w:val="3B3838" w:themeColor="background2" w:themeShade="40"/>
          <w:sz w:val="28"/>
          <w:szCs w:val="28"/>
        </w:rPr>
      </w:pPr>
      <w:r w:rsidRPr="003F35FE">
        <w:rPr>
          <w:rFonts w:ascii="Calibri" w:hAnsi="Calibri"/>
          <w:b/>
          <w:i/>
          <w:color w:val="3B3838" w:themeColor="background2" w:themeShade="40"/>
          <w:sz w:val="28"/>
          <w:szCs w:val="28"/>
        </w:rPr>
        <w:t>Charity Commission filing</w:t>
      </w:r>
      <w:r w:rsidR="00907868" w:rsidRPr="003F35FE">
        <w:rPr>
          <w:rFonts w:ascii="Calibri" w:hAnsi="Calibri"/>
          <w:b/>
          <w:i/>
          <w:color w:val="3B3838" w:themeColor="background2" w:themeShade="40"/>
          <w:sz w:val="28"/>
          <w:szCs w:val="28"/>
        </w:rPr>
        <w:t xml:space="preserve"> </w:t>
      </w:r>
    </w:p>
    <w:p w14:paraId="38359641" w14:textId="77777777" w:rsidR="00907868" w:rsidRPr="00B1248C" w:rsidRDefault="00907868" w:rsidP="002067E6">
      <w:pPr>
        <w:spacing w:before="120" w:after="120"/>
        <w:jc w:val="both"/>
        <w:rPr>
          <w:rFonts w:ascii="Calibri" w:hAnsi="Calibri"/>
          <w:color w:val="3B3838" w:themeColor="background2" w:themeShade="40"/>
        </w:rPr>
      </w:pPr>
      <w:r w:rsidRPr="00B1248C">
        <w:rPr>
          <w:rFonts w:ascii="Calibri" w:hAnsi="Calibri"/>
          <w:color w:val="3B3838" w:themeColor="background2" w:themeShade="40"/>
        </w:rPr>
        <w:t xml:space="preserve">If the PCC is a registered charity </w:t>
      </w:r>
      <w:r w:rsidR="00031132" w:rsidRPr="00B1248C">
        <w:rPr>
          <w:rFonts w:ascii="Calibri" w:hAnsi="Calibri"/>
          <w:color w:val="3B3838" w:themeColor="background2" w:themeShade="40"/>
        </w:rPr>
        <w:t>the</w:t>
      </w:r>
      <w:r w:rsidRPr="00B1248C">
        <w:rPr>
          <w:rFonts w:ascii="Calibri" w:hAnsi="Calibri"/>
          <w:color w:val="3B3838" w:themeColor="background2" w:themeShade="40"/>
        </w:rPr>
        <w:t xml:space="preserve"> </w:t>
      </w:r>
      <w:r w:rsidR="009B40D0" w:rsidRPr="00B1248C">
        <w:rPr>
          <w:rFonts w:ascii="Calibri" w:hAnsi="Calibri"/>
          <w:color w:val="3B3838" w:themeColor="background2" w:themeShade="40"/>
        </w:rPr>
        <w:t>A</w:t>
      </w:r>
      <w:r w:rsidR="00031132" w:rsidRPr="00B1248C">
        <w:rPr>
          <w:rFonts w:ascii="Calibri" w:hAnsi="Calibri"/>
          <w:color w:val="3B3838" w:themeColor="background2" w:themeShade="40"/>
        </w:rPr>
        <w:t xml:space="preserve">nnual </w:t>
      </w:r>
      <w:r w:rsidR="009B40D0" w:rsidRPr="00B1248C">
        <w:rPr>
          <w:rFonts w:ascii="Calibri" w:hAnsi="Calibri"/>
          <w:color w:val="3B3838" w:themeColor="background2" w:themeShade="40"/>
        </w:rPr>
        <w:t>R</w:t>
      </w:r>
      <w:r w:rsidR="009243F7" w:rsidRPr="00B1248C">
        <w:rPr>
          <w:rFonts w:ascii="Calibri" w:hAnsi="Calibri"/>
          <w:color w:val="3B3838" w:themeColor="background2" w:themeShade="40"/>
        </w:rPr>
        <w:t>eturn and accounts</w:t>
      </w:r>
      <w:r w:rsidR="00031132" w:rsidRPr="00B1248C">
        <w:rPr>
          <w:rFonts w:ascii="Calibri" w:hAnsi="Calibri"/>
          <w:color w:val="3B3838" w:themeColor="background2" w:themeShade="40"/>
        </w:rPr>
        <w:t xml:space="preserve"> must be filed with </w:t>
      </w:r>
      <w:r w:rsidR="003F3E6F" w:rsidRPr="00B1248C">
        <w:rPr>
          <w:rFonts w:ascii="Calibri" w:hAnsi="Calibri"/>
          <w:color w:val="3B3838" w:themeColor="background2" w:themeShade="40"/>
        </w:rPr>
        <w:t>the Charity C</w:t>
      </w:r>
      <w:r w:rsidRPr="00B1248C">
        <w:rPr>
          <w:rFonts w:ascii="Calibri" w:hAnsi="Calibri"/>
          <w:color w:val="3B3838" w:themeColor="background2" w:themeShade="40"/>
        </w:rPr>
        <w:t>ommission each year</w:t>
      </w:r>
      <w:proofErr w:type="gramStart"/>
      <w:r w:rsidRPr="00B1248C">
        <w:rPr>
          <w:rFonts w:ascii="Calibri" w:hAnsi="Calibri"/>
          <w:color w:val="3B3838" w:themeColor="background2" w:themeShade="40"/>
        </w:rPr>
        <w:t xml:space="preserve">.  </w:t>
      </w:r>
      <w:proofErr w:type="gramEnd"/>
      <w:r w:rsidRPr="00B1248C">
        <w:rPr>
          <w:rFonts w:ascii="Calibri" w:hAnsi="Calibri"/>
          <w:color w:val="3B3838" w:themeColor="background2" w:themeShade="40"/>
        </w:rPr>
        <w:t xml:space="preserve">The first time you do this is 10 months after the year end which falls </w:t>
      </w:r>
      <w:r w:rsidR="00EB2018" w:rsidRPr="00B1248C">
        <w:rPr>
          <w:rFonts w:ascii="Calibri" w:hAnsi="Calibri"/>
          <w:color w:val="3B3838" w:themeColor="background2" w:themeShade="40"/>
        </w:rPr>
        <w:t>after</w:t>
      </w:r>
      <w:r w:rsidRPr="00B1248C">
        <w:rPr>
          <w:rFonts w:ascii="Calibri" w:hAnsi="Calibri"/>
          <w:color w:val="3B3838" w:themeColor="background2" w:themeShade="40"/>
        </w:rPr>
        <w:t xml:space="preserve"> 18 months after registration</w:t>
      </w:r>
      <w:proofErr w:type="gramStart"/>
      <w:r w:rsidR="00EB2018" w:rsidRPr="00B1248C">
        <w:rPr>
          <w:rFonts w:ascii="Calibri" w:hAnsi="Calibri"/>
          <w:color w:val="3B3838" w:themeColor="background2" w:themeShade="40"/>
        </w:rPr>
        <w:t xml:space="preserve">.  </w:t>
      </w:r>
      <w:proofErr w:type="gramEnd"/>
      <w:r w:rsidR="00EB2018" w:rsidRPr="00B1248C">
        <w:rPr>
          <w:rFonts w:ascii="Calibri" w:hAnsi="Calibri"/>
          <w:color w:val="3B3838" w:themeColor="background2" w:themeShade="40"/>
        </w:rPr>
        <w:t>Y</w:t>
      </w:r>
      <w:r w:rsidR="00031132" w:rsidRPr="00B1248C">
        <w:rPr>
          <w:rFonts w:ascii="Calibri" w:hAnsi="Calibri"/>
          <w:color w:val="3B3838" w:themeColor="background2" w:themeShade="40"/>
        </w:rPr>
        <w:t>o</w:t>
      </w:r>
      <w:r w:rsidR="00EB2018" w:rsidRPr="00B1248C">
        <w:rPr>
          <w:rFonts w:ascii="Calibri" w:hAnsi="Calibri"/>
          <w:color w:val="3B3838" w:themeColor="background2" w:themeShade="40"/>
        </w:rPr>
        <w:t>u will be prompted to do so by the Commission who will use the correspondence email you have supp</w:t>
      </w:r>
      <w:r w:rsidR="006B2ED4" w:rsidRPr="00B1248C">
        <w:rPr>
          <w:rFonts w:ascii="Calibri" w:hAnsi="Calibri"/>
          <w:color w:val="3B3838" w:themeColor="background2" w:themeShade="40"/>
        </w:rPr>
        <w:t xml:space="preserve">lied (so keep it up to date!). </w:t>
      </w:r>
      <w:r w:rsidR="00EB2018" w:rsidRPr="00B1248C">
        <w:rPr>
          <w:rFonts w:ascii="Calibri" w:hAnsi="Calibri"/>
          <w:color w:val="3B3838" w:themeColor="background2" w:themeShade="40"/>
        </w:rPr>
        <w:t xml:space="preserve">In subsequent </w:t>
      </w:r>
      <w:r w:rsidR="00896007" w:rsidRPr="00B1248C">
        <w:rPr>
          <w:rFonts w:ascii="Calibri" w:hAnsi="Calibri"/>
          <w:color w:val="3B3838" w:themeColor="background2" w:themeShade="40"/>
        </w:rPr>
        <w:t>years,</w:t>
      </w:r>
      <w:r w:rsidR="00EB2018" w:rsidRPr="00B1248C">
        <w:rPr>
          <w:rFonts w:ascii="Calibri" w:hAnsi="Calibri"/>
          <w:color w:val="3B3838" w:themeColor="background2" w:themeShade="40"/>
        </w:rPr>
        <w:t xml:space="preserve"> information must be filed by 10 months after the year end each year (</w:t>
      </w:r>
      <w:proofErr w:type="gramStart"/>
      <w:r w:rsidR="00896007" w:rsidRPr="00B1248C">
        <w:rPr>
          <w:rFonts w:ascii="Calibri" w:hAnsi="Calibri"/>
          <w:color w:val="3B3838" w:themeColor="background2" w:themeShade="40"/>
        </w:rPr>
        <w:t>i.e.</w:t>
      </w:r>
      <w:proofErr w:type="gramEnd"/>
      <w:r w:rsidR="00EB2018" w:rsidRPr="00B1248C">
        <w:rPr>
          <w:rFonts w:ascii="Calibri" w:hAnsi="Calibri"/>
          <w:color w:val="3B3838" w:themeColor="background2" w:themeShade="40"/>
        </w:rPr>
        <w:t xml:space="preserve"> by </w:t>
      </w:r>
      <w:r w:rsidR="00EB2018" w:rsidRPr="00B70585">
        <w:rPr>
          <w:rFonts w:ascii="Calibri" w:hAnsi="Calibri"/>
          <w:b/>
          <w:color w:val="3B3838" w:themeColor="background2" w:themeShade="40"/>
        </w:rPr>
        <w:t>31 October</w:t>
      </w:r>
      <w:r w:rsidR="00EB2018" w:rsidRPr="00B1248C">
        <w:rPr>
          <w:rFonts w:ascii="Calibri" w:hAnsi="Calibri"/>
          <w:color w:val="3B3838" w:themeColor="background2" w:themeShade="40"/>
        </w:rPr>
        <w:t xml:space="preserve">).  </w:t>
      </w:r>
    </w:p>
    <w:p w14:paraId="7AD20AA9" w14:textId="77777777" w:rsidR="006B2ED4" w:rsidRPr="003F35FE" w:rsidRDefault="009031E1" w:rsidP="002067E6">
      <w:pPr>
        <w:spacing w:before="240" w:after="240"/>
        <w:jc w:val="both"/>
        <w:rPr>
          <w:rFonts w:ascii="Calibri" w:hAnsi="Calibri"/>
          <w:color w:val="3B3838" w:themeColor="background2" w:themeShade="40"/>
          <w:sz w:val="28"/>
          <w:szCs w:val="28"/>
        </w:rPr>
      </w:pPr>
      <w:r w:rsidRPr="003F35FE">
        <w:rPr>
          <w:rFonts w:ascii="Calibri" w:hAnsi="Calibri"/>
          <w:b/>
          <w:i/>
          <w:color w:val="3B3838" w:themeColor="background2" w:themeShade="40"/>
          <w:sz w:val="28"/>
          <w:szCs w:val="28"/>
        </w:rPr>
        <w:t>Gift Aid Claims</w:t>
      </w:r>
    </w:p>
    <w:p w14:paraId="66EFE76F" w14:textId="77777777" w:rsidR="007A11E7" w:rsidRPr="00B1248C" w:rsidRDefault="00B112A2" w:rsidP="00126592">
      <w:pPr>
        <w:pStyle w:val="ListParagraph"/>
        <w:spacing w:before="100" w:beforeAutospacing="1" w:after="100" w:afterAutospacing="1"/>
        <w:ind w:left="0"/>
        <w:contextualSpacing w:val="0"/>
        <w:jc w:val="both"/>
        <w:rPr>
          <w:rFonts w:ascii="Calibri" w:hAnsi="Calibri"/>
          <w:color w:val="3B3838" w:themeColor="background2" w:themeShade="40"/>
        </w:rPr>
      </w:pPr>
      <w:r w:rsidRPr="00B1248C">
        <w:rPr>
          <w:rFonts w:ascii="Calibri" w:hAnsi="Calibri"/>
          <w:color w:val="3B3838" w:themeColor="background2" w:themeShade="40"/>
        </w:rPr>
        <w:t xml:space="preserve">Claims to HMRC should be prepared </w:t>
      </w:r>
      <w:r w:rsidR="00896007" w:rsidRPr="00B1248C">
        <w:rPr>
          <w:rFonts w:ascii="Calibri" w:hAnsi="Calibri"/>
          <w:color w:val="3B3838" w:themeColor="background2" w:themeShade="40"/>
        </w:rPr>
        <w:t>regularly</w:t>
      </w:r>
      <w:r w:rsidRPr="00B1248C">
        <w:rPr>
          <w:rFonts w:ascii="Calibri" w:hAnsi="Calibri"/>
          <w:color w:val="3B3838" w:themeColor="background2" w:themeShade="40"/>
        </w:rPr>
        <w:t xml:space="preserve"> and at least once a year</w:t>
      </w:r>
      <w:proofErr w:type="gramStart"/>
      <w:r w:rsidRPr="00B1248C">
        <w:rPr>
          <w:rFonts w:ascii="Calibri" w:hAnsi="Calibri"/>
          <w:color w:val="3B3838" w:themeColor="background2" w:themeShade="40"/>
        </w:rPr>
        <w:t xml:space="preserve">.  </w:t>
      </w:r>
      <w:proofErr w:type="gramEnd"/>
      <w:r w:rsidR="001F7BCB" w:rsidRPr="00B1248C">
        <w:rPr>
          <w:rFonts w:ascii="Calibri" w:hAnsi="Calibri"/>
          <w:color w:val="3B3838" w:themeColor="background2" w:themeShade="40"/>
        </w:rPr>
        <w:t xml:space="preserve">Normal Gift Aid Claims for previous years can cover 4 years, whereas GASDS claims are for </w:t>
      </w:r>
      <w:r w:rsidR="007E6076" w:rsidRPr="00B1248C">
        <w:rPr>
          <w:rFonts w:ascii="Calibri" w:hAnsi="Calibri"/>
          <w:color w:val="3B3838" w:themeColor="background2" w:themeShade="40"/>
        </w:rPr>
        <w:t>two</w:t>
      </w:r>
      <w:r w:rsidR="001F7BCB" w:rsidRPr="00B1248C">
        <w:rPr>
          <w:rFonts w:ascii="Calibri" w:hAnsi="Calibri"/>
          <w:color w:val="3B3838" w:themeColor="background2" w:themeShade="40"/>
        </w:rPr>
        <w:t xml:space="preserve"> </w:t>
      </w:r>
      <w:r w:rsidR="007D2F4F" w:rsidRPr="00B1248C">
        <w:rPr>
          <w:rFonts w:ascii="Calibri" w:hAnsi="Calibri"/>
          <w:color w:val="3B3838" w:themeColor="background2" w:themeShade="40"/>
        </w:rPr>
        <w:t xml:space="preserve">earlier </w:t>
      </w:r>
      <w:r w:rsidR="001F7BCB" w:rsidRPr="00B1248C">
        <w:rPr>
          <w:rFonts w:ascii="Calibri" w:hAnsi="Calibri"/>
          <w:color w:val="3B3838" w:themeColor="background2" w:themeShade="40"/>
        </w:rPr>
        <w:t>year</w:t>
      </w:r>
      <w:r w:rsidR="007E6076" w:rsidRPr="00B1248C">
        <w:rPr>
          <w:rFonts w:ascii="Calibri" w:hAnsi="Calibri"/>
          <w:color w:val="3B3838" w:themeColor="background2" w:themeShade="40"/>
        </w:rPr>
        <w:t>s</w:t>
      </w:r>
      <w:r w:rsidR="001F7BCB" w:rsidRPr="00B1248C">
        <w:rPr>
          <w:rFonts w:ascii="Calibri" w:hAnsi="Calibri"/>
          <w:color w:val="3B3838" w:themeColor="background2" w:themeShade="40"/>
        </w:rPr>
        <w:t xml:space="preserve"> only</w:t>
      </w:r>
      <w:proofErr w:type="gramStart"/>
      <w:r w:rsidR="001F7BCB" w:rsidRPr="00B1248C">
        <w:rPr>
          <w:rFonts w:ascii="Calibri" w:hAnsi="Calibri"/>
          <w:color w:val="3B3838" w:themeColor="background2" w:themeShade="40"/>
        </w:rPr>
        <w:t>.</w:t>
      </w:r>
      <w:r w:rsidRPr="00B1248C">
        <w:rPr>
          <w:rFonts w:ascii="Calibri" w:hAnsi="Calibri"/>
          <w:color w:val="3B3838" w:themeColor="background2" w:themeShade="40"/>
        </w:rPr>
        <w:t xml:space="preserve">  </w:t>
      </w:r>
      <w:proofErr w:type="gramEnd"/>
      <w:r w:rsidR="005F329D" w:rsidRPr="00B1248C">
        <w:rPr>
          <w:rFonts w:ascii="Calibri" w:hAnsi="Calibri"/>
          <w:color w:val="3B3838" w:themeColor="background2" w:themeShade="40"/>
        </w:rPr>
        <w:t>The process</w:t>
      </w:r>
      <w:r w:rsidR="006B2ED4" w:rsidRPr="00B1248C">
        <w:rPr>
          <w:rFonts w:ascii="Calibri" w:hAnsi="Calibri"/>
          <w:color w:val="3B3838" w:themeColor="background2" w:themeShade="40"/>
        </w:rPr>
        <w:t xml:space="preserve"> requires a record on a spreadsheet, followed by an upload of the spreadsheet to an </w:t>
      </w:r>
      <w:r w:rsidR="005F329D" w:rsidRPr="00B1248C">
        <w:rPr>
          <w:rFonts w:ascii="Calibri" w:hAnsi="Calibri"/>
          <w:color w:val="3B3838" w:themeColor="background2" w:themeShade="40"/>
        </w:rPr>
        <w:t>online</w:t>
      </w:r>
      <w:r w:rsidR="006B2ED4" w:rsidRPr="00B1248C">
        <w:rPr>
          <w:rFonts w:ascii="Calibri" w:hAnsi="Calibri"/>
          <w:color w:val="3B3838" w:themeColor="background2" w:themeShade="40"/>
        </w:rPr>
        <w:t xml:space="preserve"> web page</w:t>
      </w:r>
      <w:r w:rsidR="005F329D" w:rsidRPr="00B1248C">
        <w:rPr>
          <w:rFonts w:ascii="Calibri" w:hAnsi="Calibri"/>
          <w:color w:val="3B3838" w:themeColor="background2" w:themeShade="40"/>
        </w:rPr>
        <w:t xml:space="preserve"> at </w:t>
      </w:r>
      <w:hyperlink r:id="rId14" w:history="1">
        <w:r w:rsidR="00E77A55" w:rsidRPr="00B1248C">
          <w:rPr>
            <w:rStyle w:val="Hyperlink"/>
            <w:color w:val="3B3838" w:themeColor="background2" w:themeShade="40"/>
          </w:rPr>
          <w:t>http://www.gov.uk/claim-gift-aid-online</w:t>
        </w:r>
      </w:hyperlink>
      <w:proofErr w:type="gramStart"/>
      <w:r w:rsidR="005F329D" w:rsidRPr="00B1248C">
        <w:rPr>
          <w:rFonts w:ascii="Calibri" w:hAnsi="Calibri"/>
          <w:color w:val="3B3838" w:themeColor="background2" w:themeShade="40"/>
        </w:rPr>
        <w:t>.</w:t>
      </w:r>
      <w:r w:rsidR="00E77A55" w:rsidRPr="00B1248C">
        <w:rPr>
          <w:rFonts w:ascii="Calibri" w:hAnsi="Calibri"/>
          <w:color w:val="3B3838" w:themeColor="background2" w:themeShade="40"/>
        </w:rPr>
        <w:t xml:space="preserve"> </w:t>
      </w:r>
      <w:r w:rsidR="005F329D" w:rsidRPr="00B1248C">
        <w:rPr>
          <w:rFonts w:ascii="Calibri" w:hAnsi="Calibri"/>
          <w:color w:val="3B3838" w:themeColor="background2" w:themeShade="40"/>
        </w:rPr>
        <w:t xml:space="preserve"> </w:t>
      </w:r>
      <w:proofErr w:type="gramEnd"/>
    </w:p>
    <w:p w14:paraId="1C8E78D9" w14:textId="5B1FB117" w:rsidR="006B2ED4" w:rsidRPr="00B1248C" w:rsidRDefault="005A5133" w:rsidP="002067E6">
      <w:pPr>
        <w:pStyle w:val="ListParagraph"/>
        <w:spacing w:before="100" w:beforeAutospacing="1" w:after="100" w:afterAutospacing="1"/>
        <w:ind w:left="0"/>
        <w:contextualSpacing w:val="0"/>
        <w:jc w:val="both"/>
        <w:rPr>
          <w:rFonts w:ascii="Calibri" w:hAnsi="Calibri"/>
          <w:color w:val="3B3838" w:themeColor="background2" w:themeShade="40"/>
        </w:rPr>
      </w:pPr>
      <w:r>
        <w:rPr>
          <w:rFonts w:ascii="Calibri" w:hAnsi="Calibri"/>
          <w:color w:val="3B3838" w:themeColor="background2" w:themeShade="40"/>
        </w:rPr>
        <w:t>N</w:t>
      </w:r>
      <w:r w:rsidR="006B2ED4" w:rsidRPr="00B1248C">
        <w:rPr>
          <w:rFonts w:ascii="Calibri" w:hAnsi="Calibri"/>
          <w:color w:val="3B3838" w:themeColor="background2" w:themeShade="40"/>
        </w:rPr>
        <w:t>ote that the spreadsheet is supplied by HMRC – you cannot use your own edition</w:t>
      </w:r>
      <w:proofErr w:type="gramStart"/>
      <w:r w:rsidR="006B2ED4" w:rsidRPr="00B1248C">
        <w:rPr>
          <w:rFonts w:ascii="Calibri" w:hAnsi="Calibri"/>
          <w:color w:val="3B3838" w:themeColor="background2" w:themeShade="40"/>
        </w:rPr>
        <w:t>!</w:t>
      </w:r>
      <w:r w:rsidR="005F400B" w:rsidRPr="00B1248C">
        <w:rPr>
          <w:rFonts w:ascii="Calibri" w:hAnsi="Calibri"/>
          <w:color w:val="3B3838" w:themeColor="background2" w:themeShade="40"/>
        </w:rPr>
        <w:t xml:space="preserve"> </w:t>
      </w:r>
      <w:r w:rsidR="00750EB4" w:rsidRPr="00B1248C">
        <w:rPr>
          <w:rFonts w:ascii="Calibri" w:hAnsi="Calibri"/>
          <w:color w:val="3B3838" w:themeColor="background2" w:themeShade="40"/>
        </w:rPr>
        <w:t xml:space="preserve"> </w:t>
      </w:r>
      <w:proofErr w:type="gramEnd"/>
    </w:p>
    <w:p w14:paraId="20BEE969" w14:textId="09916B35" w:rsidR="00B112A2" w:rsidRPr="00B1248C" w:rsidRDefault="005F329D" w:rsidP="00126592">
      <w:pPr>
        <w:pStyle w:val="ListParagraph"/>
        <w:spacing w:before="100" w:beforeAutospacing="1" w:after="100" w:afterAutospacing="1"/>
        <w:ind w:left="0"/>
        <w:contextualSpacing w:val="0"/>
        <w:jc w:val="both"/>
        <w:rPr>
          <w:rFonts w:ascii="Calibri" w:hAnsi="Calibri"/>
          <w:color w:val="3B3838" w:themeColor="background2" w:themeShade="40"/>
        </w:rPr>
      </w:pPr>
      <w:r w:rsidRPr="00B1248C">
        <w:rPr>
          <w:rFonts w:ascii="Calibri" w:hAnsi="Calibri"/>
          <w:color w:val="3B3838" w:themeColor="background2" w:themeShade="40"/>
        </w:rPr>
        <w:t>If you still need to sign and send the form</w:t>
      </w:r>
      <w:r w:rsidR="00394D3C" w:rsidRPr="00B1248C">
        <w:rPr>
          <w:rFonts w:ascii="Calibri" w:hAnsi="Calibri"/>
          <w:color w:val="3B3838" w:themeColor="background2" w:themeShade="40"/>
        </w:rPr>
        <w:t xml:space="preserve"> (ChR1)</w:t>
      </w:r>
      <w:r w:rsidRPr="00B1248C">
        <w:rPr>
          <w:rFonts w:ascii="Calibri" w:hAnsi="Calibri"/>
          <w:color w:val="3B3838" w:themeColor="background2" w:themeShade="40"/>
        </w:rPr>
        <w:t xml:space="preserve"> by post, y</w:t>
      </w:r>
      <w:r w:rsidR="00E937D4" w:rsidRPr="00B1248C">
        <w:rPr>
          <w:rFonts w:ascii="Calibri" w:hAnsi="Calibri"/>
          <w:color w:val="3B3838" w:themeColor="background2" w:themeShade="40"/>
        </w:rPr>
        <w:t xml:space="preserve">ou must </w:t>
      </w:r>
      <w:r w:rsidRPr="00B1248C">
        <w:rPr>
          <w:rFonts w:ascii="Calibri" w:hAnsi="Calibri"/>
          <w:color w:val="3B3838" w:themeColor="background2" w:themeShade="40"/>
        </w:rPr>
        <w:t>telephone the Charities Helpline</w:t>
      </w:r>
      <w:r w:rsidRPr="00B1248C">
        <w:rPr>
          <w:color w:val="3B3838" w:themeColor="background2" w:themeShade="40"/>
        </w:rPr>
        <w:t xml:space="preserve">, </w:t>
      </w:r>
      <w:r w:rsidR="00394D3C" w:rsidRPr="00B1248C">
        <w:rPr>
          <w:rStyle w:val="value"/>
          <w:color w:val="3B3838" w:themeColor="background2" w:themeShade="40"/>
          <w:lang w:val="en"/>
        </w:rPr>
        <w:t>0300 123 1073</w:t>
      </w:r>
      <w:r w:rsidRPr="00B1248C">
        <w:rPr>
          <w:color w:val="3B3838" w:themeColor="background2" w:themeShade="40"/>
        </w:rPr>
        <w:t xml:space="preserve"> to obtain</w:t>
      </w:r>
      <w:r w:rsidR="00E937D4" w:rsidRPr="00B1248C">
        <w:rPr>
          <w:rFonts w:ascii="Calibri" w:hAnsi="Calibri"/>
          <w:color w:val="3B3838" w:themeColor="background2" w:themeShade="40"/>
        </w:rPr>
        <w:t xml:space="preserve"> the</w:t>
      </w:r>
      <w:r w:rsidR="00B112A2" w:rsidRPr="00B1248C">
        <w:rPr>
          <w:rFonts w:ascii="Calibri" w:hAnsi="Calibri"/>
          <w:color w:val="3B3838" w:themeColor="background2" w:themeShade="40"/>
        </w:rPr>
        <w:t xml:space="preserve"> </w:t>
      </w:r>
      <w:r w:rsidRPr="00B1248C">
        <w:rPr>
          <w:rFonts w:ascii="Calibri" w:hAnsi="Calibri"/>
          <w:color w:val="3B3838" w:themeColor="background2" w:themeShade="40"/>
        </w:rPr>
        <w:t xml:space="preserve">paper </w:t>
      </w:r>
      <w:r w:rsidR="00B112A2" w:rsidRPr="00B1248C">
        <w:rPr>
          <w:rFonts w:ascii="Calibri" w:hAnsi="Calibri"/>
          <w:color w:val="3B3838" w:themeColor="background2" w:themeShade="40"/>
        </w:rPr>
        <w:t>claim form</w:t>
      </w:r>
      <w:r w:rsidR="009B40D0" w:rsidRPr="00B1248C">
        <w:rPr>
          <w:rFonts w:ascii="Calibri" w:hAnsi="Calibri"/>
          <w:color w:val="3B3838" w:themeColor="background2" w:themeShade="40"/>
        </w:rPr>
        <w:t>,</w:t>
      </w:r>
      <w:r w:rsidRPr="00B1248C">
        <w:rPr>
          <w:rFonts w:ascii="Calibri" w:hAnsi="Calibri"/>
          <w:color w:val="3B3838" w:themeColor="background2" w:themeShade="40"/>
        </w:rPr>
        <w:t xml:space="preserve"> and it can only contain up to 90 entries.</w:t>
      </w:r>
    </w:p>
    <w:p w14:paraId="570D2D0C" w14:textId="77777777" w:rsidR="00B70585" w:rsidRDefault="006B2ED4" w:rsidP="00B70585">
      <w:pPr>
        <w:spacing w:before="100" w:beforeAutospacing="1" w:after="100" w:afterAutospacing="1"/>
        <w:jc w:val="both"/>
        <w:rPr>
          <w:rFonts w:ascii="Calibri" w:hAnsi="Calibri"/>
          <w:b/>
          <w:i/>
          <w:color w:val="3B3838" w:themeColor="background2" w:themeShade="40"/>
          <w:sz w:val="28"/>
          <w:szCs w:val="28"/>
        </w:rPr>
      </w:pPr>
      <w:r w:rsidRPr="00B1248C">
        <w:rPr>
          <w:rFonts w:ascii="Calibri" w:hAnsi="Calibri"/>
          <w:color w:val="3B3838" w:themeColor="background2" w:themeShade="40"/>
        </w:rPr>
        <w:t xml:space="preserve">For more information on Gift Aid claims, please contact </w:t>
      </w:r>
      <w:r w:rsidR="00666B1D">
        <w:rPr>
          <w:rFonts w:ascii="Calibri" w:hAnsi="Calibri"/>
          <w:color w:val="3B3838" w:themeColor="background2" w:themeShade="40"/>
        </w:rPr>
        <w:t>the Parish Advisor</w:t>
      </w:r>
      <w:r w:rsidRPr="00B1248C">
        <w:rPr>
          <w:rFonts w:ascii="Calibri" w:hAnsi="Calibri"/>
          <w:color w:val="3B3838" w:themeColor="background2" w:themeShade="40"/>
        </w:rPr>
        <w:t>.</w:t>
      </w:r>
      <w:r w:rsidR="00B70585">
        <w:rPr>
          <w:rFonts w:ascii="Calibri" w:hAnsi="Calibri"/>
          <w:b/>
          <w:i/>
          <w:color w:val="3B3838" w:themeColor="background2" w:themeShade="40"/>
          <w:sz w:val="28"/>
          <w:szCs w:val="28"/>
        </w:rPr>
        <w:br w:type="page"/>
      </w:r>
    </w:p>
    <w:p w14:paraId="2F85FF46" w14:textId="77777777" w:rsidR="00B70585" w:rsidRPr="00B70585" w:rsidRDefault="009243F7" w:rsidP="002067E6">
      <w:pPr>
        <w:spacing w:before="240" w:after="240"/>
        <w:jc w:val="both"/>
        <w:rPr>
          <w:rFonts w:ascii="Calibri" w:hAnsi="Calibri"/>
          <w:b/>
          <w:color w:val="3B3838" w:themeColor="background2" w:themeShade="40"/>
          <w:sz w:val="28"/>
          <w:szCs w:val="28"/>
        </w:rPr>
      </w:pPr>
      <w:r w:rsidRPr="00B70585">
        <w:rPr>
          <w:rFonts w:ascii="Calibri" w:hAnsi="Calibri"/>
          <w:b/>
          <w:color w:val="3B3838" w:themeColor="background2" w:themeShade="40"/>
          <w:sz w:val="28"/>
          <w:szCs w:val="28"/>
        </w:rPr>
        <w:lastRenderedPageBreak/>
        <w:t>Submission</w:t>
      </w:r>
      <w:r w:rsidR="00B70585" w:rsidRPr="00B70585">
        <w:rPr>
          <w:rFonts w:ascii="Calibri" w:hAnsi="Calibri"/>
          <w:b/>
          <w:color w:val="3B3838" w:themeColor="background2" w:themeShade="40"/>
          <w:sz w:val="28"/>
          <w:szCs w:val="28"/>
        </w:rPr>
        <w:t>s</w:t>
      </w:r>
      <w:r w:rsidRPr="00B70585">
        <w:rPr>
          <w:rFonts w:ascii="Calibri" w:hAnsi="Calibri"/>
          <w:b/>
          <w:color w:val="3B3838" w:themeColor="background2" w:themeShade="40"/>
          <w:sz w:val="28"/>
          <w:szCs w:val="28"/>
        </w:rPr>
        <w:t xml:space="preserve"> </w:t>
      </w:r>
      <w:r w:rsidR="00B70585" w:rsidRPr="00B70585">
        <w:rPr>
          <w:rFonts w:ascii="Calibri" w:hAnsi="Calibri"/>
          <w:b/>
          <w:color w:val="3B3838" w:themeColor="background2" w:themeShade="40"/>
          <w:sz w:val="28"/>
          <w:szCs w:val="28"/>
        </w:rPr>
        <w:t>to the Church of England</w:t>
      </w:r>
    </w:p>
    <w:p w14:paraId="429EF912" w14:textId="77777777" w:rsidR="009243F7" w:rsidRPr="00B70585" w:rsidRDefault="00B70585" w:rsidP="008D0AA5">
      <w:pPr>
        <w:pStyle w:val="ListParagraph"/>
        <w:numPr>
          <w:ilvl w:val="0"/>
          <w:numId w:val="44"/>
        </w:numPr>
        <w:spacing w:before="240" w:after="240"/>
        <w:ind w:left="357" w:hanging="357"/>
        <w:contextualSpacing w:val="0"/>
        <w:jc w:val="both"/>
        <w:rPr>
          <w:rFonts w:ascii="Calibri" w:hAnsi="Calibri"/>
          <w:color w:val="3B3838" w:themeColor="background2" w:themeShade="40"/>
          <w:sz w:val="28"/>
          <w:szCs w:val="28"/>
        </w:rPr>
      </w:pPr>
      <w:r>
        <w:rPr>
          <w:rFonts w:ascii="Calibri" w:hAnsi="Calibri"/>
          <w:b/>
          <w:i/>
          <w:color w:val="3B3838" w:themeColor="background2" w:themeShade="40"/>
          <w:sz w:val="28"/>
          <w:szCs w:val="28"/>
        </w:rPr>
        <w:t>S</w:t>
      </w:r>
      <w:r w:rsidR="009243F7" w:rsidRPr="00B70585">
        <w:rPr>
          <w:rFonts w:ascii="Calibri" w:hAnsi="Calibri"/>
          <w:b/>
          <w:i/>
          <w:color w:val="3B3838" w:themeColor="background2" w:themeShade="40"/>
          <w:sz w:val="28"/>
          <w:szCs w:val="28"/>
        </w:rPr>
        <w:t>tatistics to the central statistics department at Church House, Westminster</w:t>
      </w:r>
    </w:p>
    <w:p w14:paraId="67C5FCCE" w14:textId="5CC4DE27" w:rsidR="00861B0D" w:rsidRPr="00861B0D" w:rsidRDefault="00861B0D" w:rsidP="00126592">
      <w:pPr>
        <w:pStyle w:val="ListParagraph"/>
        <w:spacing w:before="100" w:beforeAutospacing="1" w:after="100" w:afterAutospacing="1"/>
        <w:ind w:left="0"/>
        <w:contextualSpacing w:val="0"/>
        <w:jc w:val="both"/>
        <w:rPr>
          <w:rFonts w:ascii="Calibri" w:hAnsi="Calibri"/>
          <w:b/>
          <w:i/>
          <w:color w:val="3B3838" w:themeColor="background2" w:themeShade="40"/>
        </w:rPr>
      </w:pPr>
      <w:r w:rsidRPr="00861B0D">
        <w:rPr>
          <w:rFonts w:ascii="Calibri" w:hAnsi="Calibri"/>
          <w:b/>
          <w:i/>
          <w:color w:val="3B3838" w:themeColor="background2" w:themeShade="40"/>
        </w:rPr>
        <w:t xml:space="preserve">Please make sure that you keep the login details up to date. </w:t>
      </w:r>
      <w:r w:rsidR="00AB670A">
        <w:rPr>
          <w:rFonts w:ascii="Calibri" w:hAnsi="Calibri"/>
          <w:b/>
          <w:i/>
          <w:color w:val="3B3838" w:themeColor="background2" w:themeShade="40"/>
        </w:rPr>
        <w:t>Contact the Parish Advisor if you need a reminder or an initial setup.</w:t>
      </w:r>
    </w:p>
    <w:p w14:paraId="31805FCD" w14:textId="2ACA7EDC" w:rsidR="003F35FE" w:rsidRDefault="003F35FE" w:rsidP="00126592">
      <w:pPr>
        <w:pStyle w:val="ListParagraph"/>
        <w:spacing w:before="100" w:beforeAutospacing="1" w:after="100" w:afterAutospacing="1"/>
        <w:ind w:left="0"/>
        <w:contextualSpacing w:val="0"/>
        <w:jc w:val="both"/>
        <w:rPr>
          <w:rFonts w:ascii="Calibri" w:hAnsi="Calibri"/>
          <w:color w:val="3B3838" w:themeColor="background2" w:themeShade="40"/>
        </w:rPr>
      </w:pPr>
      <w:r>
        <w:rPr>
          <w:noProof/>
        </w:rPr>
        <w:drawing>
          <wp:anchor distT="0" distB="0" distL="114300" distR="114300" simplePos="0" relativeHeight="251700224" behindDoc="1" locked="0" layoutInCell="1" allowOverlap="1" wp14:anchorId="7DCEE42E" wp14:editId="0514C08F">
            <wp:simplePos x="0" y="0"/>
            <wp:positionH relativeFrom="column">
              <wp:posOffset>2957983</wp:posOffset>
            </wp:positionH>
            <wp:positionV relativeFrom="paragraph">
              <wp:posOffset>479882</wp:posOffset>
            </wp:positionV>
            <wp:extent cx="3613150" cy="2032635"/>
            <wp:effectExtent l="0" t="0" r="6350" b="5715"/>
            <wp:wrapTight wrapText="bothSides">
              <wp:wrapPolygon edited="0">
                <wp:start x="0" y="0"/>
                <wp:lineTo x="0" y="21458"/>
                <wp:lineTo x="21524" y="21458"/>
                <wp:lineTo x="2152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13150" cy="2032635"/>
                    </a:xfrm>
                    <a:prstGeom prst="rect">
                      <a:avLst/>
                    </a:prstGeom>
                  </pic:spPr>
                </pic:pic>
              </a:graphicData>
            </a:graphic>
          </wp:anchor>
        </w:drawing>
      </w:r>
      <w:r w:rsidR="009243F7" w:rsidRPr="00B1248C">
        <w:rPr>
          <w:rFonts w:ascii="Calibri" w:hAnsi="Calibri"/>
          <w:color w:val="3B3838" w:themeColor="background2" w:themeShade="40"/>
        </w:rPr>
        <w:t>PCCs should also complete on-</w:t>
      </w:r>
      <w:proofErr w:type="gramStart"/>
      <w:r w:rsidR="009243F7" w:rsidRPr="00B1248C">
        <w:rPr>
          <w:rFonts w:ascii="Calibri" w:hAnsi="Calibri"/>
          <w:color w:val="3B3838" w:themeColor="background2" w:themeShade="40"/>
        </w:rPr>
        <w:t>line</w:t>
      </w:r>
      <w:r w:rsidR="00FD76F2" w:rsidRPr="00B1248C">
        <w:rPr>
          <w:rFonts w:ascii="Calibri" w:hAnsi="Calibri"/>
          <w:color w:val="3B3838" w:themeColor="background2" w:themeShade="40"/>
        </w:rPr>
        <w:t xml:space="preserve"> </w:t>
      </w:r>
      <w:r w:rsidR="009243F7" w:rsidRPr="00B1248C">
        <w:rPr>
          <w:rFonts w:ascii="Calibri" w:hAnsi="Calibri"/>
          <w:color w:val="3B3838" w:themeColor="background2" w:themeShade="40"/>
        </w:rPr>
        <w:t xml:space="preserve"> the</w:t>
      </w:r>
      <w:proofErr w:type="gramEnd"/>
      <w:r w:rsidR="009243F7" w:rsidRPr="00B1248C">
        <w:rPr>
          <w:rFonts w:ascii="Calibri" w:hAnsi="Calibri"/>
          <w:color w:val="3B3838" w:themeColor="background2" w:themeShade="40"/>
        </w:rPr>
        <w:t xml:space="preserve"> </w:t>
      </w:r>
      <w:r w:rsidR="009243F7" w:rsidRPr="00B1248C">
        <w:rPr>
          <w:rFonts w:ascii="Calibri" w:hAnsi="Calibri"/>
          <w:b/>
          <w:color w:val="3B3838" w:themeColor="background2" w:themeShade="40"/>
        </w:rPr>
        <w:t xml:space="preserve">MISSIONS RETURN </w:t>
      </w:r>
      <w:r w:rsidR="009243F7" w:rsidRPr="00B1248C">
        <w:rPr>
          <w:rFonts w:ascii="Calibri" w:hAnsi="Calibri"/>
          <w:color w:val="3B3838" w:themeColor="background2" w:themeShade="40"/>
        </w:rPr>
        <w:t xml:space="preserve">and </w:t>
      </w:r>
      <w:r w:rsidR="009243F7" w:rsidRPr="00B1248C">
        <w:rPr>
          <w:rFonts w:ascii="Calibri" w:hAnsi="Calibri"/>
          <w:b/>
          <w:color w:val="3B3838" w:themeColor="background2" w:themeShade="40"/>
        </w:rPr>
        <w:t>FINANCE RETURN</w:t>
      </w:r>
      <w:r w:rsidR="009243F7" w:rsidRPr="00B1248C">
        <w:rPr>
          <w:rFonts w:ascii="Calibri" w:hAnsi="Calibri"/>
          <w:color w:val="3B3838" w:themeColor="background2" w:themeShade="40"/>
        </w:rPr>
        <w:t>.  These provide the central Church of Engl</w:t>
      </w:r>
      <w:r w:rsidR="002067E6" w:rsidRPr="00B1248C">
        <w:rPr>
          <w:rFonts w:ascii="Calibri" w:hAnsi="Calibri"/>
          <w:color w:val="3B3838" w:themeColor="background2" w:themeShade="40"/>
        </w:rPr>
        <w:t xml:space="preserve">and with statistical analysis. </w:t>
      </w:r>
      <w:r w:rsidR="009243F7" w:rsidRPr="00B1248C">
        <w:rPr>
          <w:rFonts w:ascii="Calibri" w:hAnsi="Calibri"/>
          <w:color w:val="3B3838" w:themeColor="background2" w:themeShade="40"/>
        </w:rPr>
        <w:t xml:space="preserve">You can access the special website at </w:t>
      </w:r>
      <w:hyperlink r:id="rId16" w:history="1">
        <w:r w:rsidR="00E14F9A" w:rsidRPr="00B1248C">
          <w:rPr>
            <w:rStyle w:val="Hyperlink"/>
            <w:color w:val="3B3838" w:themeColor="background2" w:themeShade="40"/>
          </w:rPr>
          <w:t>http://parishreturns.churchofengland.org</w:t>
        </w:r>
      </w:hyperlink>
      <w:proofErr w:type="gramStart"/>
      <w:r w:rsidR="00E14F9A" w:rsidRPr="00B1248C">
        <w:rPr>
          <w:color w:val="3B3838" w:themeColor="background2" w:themeShade="40"/>
        </w:rPr>
        <w:t>.</w:t>
      </w:r>
      <w:r w:rsidR="009243F7" w:rsidRPr="00B1248C">
        <w:rPr>
          <w:rFonts w:ascii="Calibri" w:hAnsi="Calibri"/>
          <w:color w:val="3B3838" w:themeColor="background2" w:themeShade="40"/>
        </w:rPr>
        <w:t xml:space="preserve">  </w:t>
      </w:r>
      <w:proofErr w:type="gramEnd"/>
    </w:p>
    <w:p w14:paraId="24E803B5" w14:textId="77777777" w:rsidR="009243F7" w:rsidRPr="00B1248C" w:rsidRDefault="009243F7" w:rsidP="00126592">
      <w:pPr>
        <w:pStyle w:val="ListParagraph"/>
        <w:spacing w:before="100" w:beforeAutospacing="1" w:after="100" w:afterAutospacing="1"/>
        <w:ind w:left="0"/>
        <w:contextualSpacing w:val="0"/>
        <w:jc w:val="both"/>
        <w:rPr>
          <w:rFonts w:ascii="Calibri" w:hAnsi="Calibri"/>
          <w:color w:val="3B3838" w:themeColor="background2" w:themeShade="40"/>
        </w:rPr>
      </w:pPr>
      <w:r w:rsidRPr="00B1248C">
        <w:rPr>
          <w:rFonts w:ascii="Calibri" w:hAnsi="Calibri"/>
          <w:color w:val="3B3838" w:themeColor="background2" w:themeShade="40"/>
        </w:rPr>
        <w:t>Once logged in click the ‘</w:t>
      </w:r>
      <w:r w:rsidR="003F35FE">
        <w:rPr>
          <w:rFonts w:ascii="Calibri" w:hAnsi="Calibri"/>
          <w:color w:val="3B3838" w:themeColor="background2" w:themeShade="40"/>
        </w:rPr>
        <w:t>Enter Your Data</w:t>
      </w:r>
      <w:r w:rsidRPr="00B1248C">
        <w:rPr>
          <w:rFonts w:ascii="Calibri" w:hAnsi="Calibri"/>
          <w:color w:val="3B3838" w:themeColor="background2" w:themeShade="40"/>
        </w:rPr>
        <w:t>’ button to go to your church’s page to enter the statistical data</w:t>
      </w:r>
      <w:proofErr w:type="gramStart"/>
      <w:r w:rsidRPr="00B1248C">
        <w:rPr>
          <w:rFonts w:ascii="Calibri" w:hAnsi="Calibri"/>
          <w:color w:val="3B3838" w:themeColor="background2" w:themeShade="40"/>
        </w:rPr>
        <w:t xml:space="preserve">. </w:t>
      </w:r>
      <w:r w:rsidR="00FD76F2" w:rsidRPr="00B1248C">
        <w:rPr>
          <w:rFonts w:ascii="Calibri" w:hAnsi="Calibri"/>
          <w:color w:val="3B3838" w:themeColor="background2" w:themeShade="40"/>
        </w:rPr>
        <w:t xml:space="preserve"> </w:t>
      </w:r>
      <w:proofErr w:type="gramEnd"/>
      <w:r w:rsidRPr="00B1248C">
        <w:rPr>
          <w:rFonts w:ascii="Calibri" w:hAnsi="Calibri"/>
          <w:color w:val="3B3838" w:themeColor="background2" w:themeShade="40"/>
        </w:rPr>
        <w:t>Click ‘Next’ to go to the next page.</w:t>
      </w:r>
    </w:p>
    <w:p w14:paraId="73E2EE20" w14:textId="77777777" w:rsidR="002067E6" w:rsidRPr="00B1248C" w:rsidRDefault="009243F7" w:rsidP="00126592">
      <w:pPr>
        <w:pStyle w:val="ListParagraph"/>
        <w:spacing w:before="100" w:beforeAutospacing="1" w:after="100" w:afterAutospacing="1"/>
        <w:ind w:left="0"/>
        <w:contextualSpacing w:val="0"/>
        <w:jc w:val="both"/>
        <w:rPr>
          <w:rFonts w:ascii="Calibri" w:hAnsi="Calibri"/>
          <w:color w:val="3B3838" w:themeColor="background2" w:themeShade="40"/>
        </w:rPr>
      </w:pPr>
      <w:r w:rsidRPr="00B1248C">
        <w:rPr>
          <w:rFonts w:ascii="Calibri" w:hAnsi="Calibri"/>
          <w:color w:val="3B3838" w:themeColor="background2" w:themeShade="40"/>
        </w:rPr>
        <w:t>If the computer queries this year’s figures when compared with previous years, it is trying to alert you to a possible input error</w:t>
      </w:r>
      <w:proofErr w:type="gramStart"/>
      <w:r w:rsidRPr="00B1248C">
        <w:rPr>
          <w:rFonts w:ascii="Calibri" w:hAnsi="Calibri"/>
          <w:color w:val="3B3838" w:themeColor="background2" w:themeShade="40"/>
        </w:rPr>
        <w:t xml:space="preserve">. </w:t>
      </w:r>
      <w:r w:rsidR="006B2ED4" w:rsidRPr="00B1248C">
        <w:rPr>
          <w:rFonts w:ascii="Calibri" w:hAnsi="Calibri"/>
          <w:color w:val="3B3838" w:themeColor="background2" w:themeShade="40"/>
        </w:rPr>
        <w:t xml:space="preserve"> </w:t>
      </w:r>
      <w:proofErr w:type="gramEnd"/>
      <w:r w:rsidRPr="00B1248C">
        <w:rPr>
          <w:rFonts w:ascii="Calibri" w:hAnsi="Calibri"/>
          <w:color w:val="3B3838" w:themeColor="background2" w:themeShade="40"/>
        </w:rPr>
        <w:t xml:space="preserve">If you are still happy that your figures are </w:t>
      </w:r>
      <w:proofErr w:type="gramStart"/>
      <w:r w:rsidRPr="00B1248C">
        <w:rPr>
          <w:rFonts w:ascii="Calibri" w:hAnsi="Calibri"/>
          <w:color w:val="3B3838" w:themeColor="background2" w:themeShade="40"/>
        </w:rPr>
        <w:t xml:space="preserve">correct, </w:t>
      </w:r>
      <w:r w:rsidR="00FD76F2" w:rsidRPr="00B1248C">
        <w:rPr>
          <w:rFonts w:ascii="Calibri" w:hAnsi="Calibri"/>
          <w:color w:val="3B3838" w:themeColor="background2" w:themeShade="40"/>
        </w:rPr>
        <w:t xml:space="preserve"> </w:t>
      </w:r>
      <w:r w:rsidRPr="00B1248C">
        <w:rPr>
          <w:rFonts w:ascii="Calibri" w:hAnsi="Calibri"/>
          <w:color w:val="3B3838" w:themeColor="background2" w:themeShade="40"/>
        </w:rPr>
        <w:t>click</w:t>
      </w:r>
      <w:proofErr w:type="gramEnd"/>
      <w:r w:rsidRPr="00B1248C">
        <w:rPr>
          <w:rFonts w:ascii="Calibri" w:hAnsi="Calibri"/>
          <w:color w:val="3B3838" w:themeColor="background2" w:themeShade="40"/>
        </w:rPr>
        <w:t xml:space="preserve"> ‘Next’ another time and the </w:t>
      </w:r>
      <w:r w:rsidR="006B2ED4" w:rsidRPr="00B1248C">
        <w:rPr>
          <w:rFonts w:ascii="Calibri" w:hAnsi="Calibri"/>
          <w:color w:val="3B3838" w:themeColor="background2" w:themeShade="40"/>
        </w:rPr>
        <w:t>program will move to the next section.</w:t>
      </w:r>
      <w:r w:rsidR="00A673FB" w:rsidRPr="00B1248C">
        <w:rPr>
          <w:rFonts w:ascii="Calibri" w:hAnsi="Calibri"/>
          <w:color w:val="3B3838" w:themeColor="background2" w:themeShade="40"/>
        </w:rPr>
        <w:t xml:space="preserve"> </w:t>
      </w:r>
    </w:p>
    <w:p w14:paraId="63D62461" w14:textId="77777777" w:rsidR="009243F7" w:rsidRPr="00B1248C" w:rsidRDefault="002067E6" w:rsidP="00126592">
      <w:pPr>
        <w:pStyle w:val="ListParagraph"/>
        <w:spacing w:before="100" w:beforeAutospacing="1" w:after="100" w:afterAutospacing="1"/>
        <w:ind w:left="0"/>
        <w:contextualSpacing w:val="0"/>
        <w:jc w:val="both"/>
        <w:rPr>
          <w:rFonts w:ascii="Calibri" w:hAnsi="Calibri"/>
          <w:color w:val="3B3838" w:themeColor="background2" w:themeShade="40"/>
        </w:rPr>
      </w:pPr>
      <w:r w:rsidRPr="00B1248C">
        <w:rPr>
          <w:rFonts w:ascii="Calibri" w:hAnsi="Calibri"/>
          <w:color w:val="3B3838" w:themeColor="background2" w:themeShade="40"/>
        </w:rPr>
        <w:t>Please d</w:t>
      </w:r>
      <w:r w:rsidR="00A673FB" w:rsidRPr="00B1248C">
        <w:rPr>
          <w:rFonts w:ascii="Calibri" w:hAnsi="Calibri"/>
          <w:color w:val="3B3838" w:themeColor="background2" w:themeShade="40"/>
        </w:rPr>
        <w:t>on’t leave numeric boxes blank but</w:t>
      </w:r>
      <w:r w:rsidRPr="00B1248C">
        <w:rPr>
          <w:rFonts w:ascii="Calibri" w:hAnsi="Calibri"/>
          <w:color w:val="3B3838" w:themeColor="background2" w:themeShade="40"/>
        </w:rPr>
        <w:t>,</w:t>
      </w:r>
      <w:r w:rsidR="00A673FB" w:rsidRPr="00B1248C">
        <w:rPr>
          <w:rFonts w:ascii="Calibri" w:hAnsi="Calibri"/>
          <w:color w:val="3B3838" w:themeColor="background2" w:themeShade="40"/>
        </w:rPr>
        <w:t xml:space="preserve"> always enter a Zero</w:t>
      </w:r>
      <w:proofErr w:type="gramStart"/>
      <w:r w:rsidR="00A673FB" w:rsidRPr="00B1248C">
        <w:rPr>
          <w:rFonts w:ascii="Calibri" w:hAnsi="Calibri"/>
          <w:color w:val="3B3838" w:themeColor="background2" w:themeShade="40"/>
        </w:rPr>
        <w:t xml:space="preserve">. </w:t>
      </w:r>
      <w:r w:rsidR="007D2F4F" w:rsidRPr="00B1248C">
        <w:rPr>
          <w:rFonts w:ascii="Calibri" w:hAnsi="Calibri"/>
          <w:color w:val="3B3838" w:themeColor="background2" w:themeShade="40"/>
        </w:rPr>
        <w:t xml:space="preserve"> </w:t>
      </w:r>
      <w:proofErr w:type="gramEnd"/>
      <w:r w:rsidR="00A673FB" w:rsidRPr="00B1248C">
        <w:rPr>
          <w:rFonts w:ascii="Calibri" w:hAnsi="Calibri"/>
          <w:color w:val="3B3838" w:themeColor="background2" w:themeShade="40"/>
        </w:rPr>
        <w:t xml:space="preserve">At the end of the </w:t>
      </w:r>
      <w:proofErr w:type="gramStart"/>
      <w:r w:rsidR="00A673FB" w:rsidRPr="00B1248C">
        <w:rPr>
          <w:rFonts w:ascii="Calibri" w:hAnsi="Calibri"/>
          <w:color w:val="3B3838" w:themeColor="background2" w:themeShade="40"/>
        </w:rPr>
        <w:t xml:space="preserve">process, </w:t>
      </w:r>
      <w:r w:rsidR="00FD76F2" w:rsidRPr="00B1248C">
        <w:rPr>
          <w:rFonts w:ascii="Calibri" w:hAnsi="Calibri"/>
          <w:color w:val="3B3838" w:themeColor="background2" w:themeShade="40"/>
        </w:rPr>
        <w:t xml:space="preserve"> </w:t>
      </w:r>
      <w:r w:rsidR="00A673FB" w:rsidRPr="00B1248C">
        <w:rPr>
          <w:rFonts w:ascii="Calibri" w:hAnsi="Calibri"/>
          <w:color w:val="3B3838" w:themeColor="background2" w:themeShade="40"/>
        </w:rPr>
        <w:t>Next</w:t>
      </w:r>
      <w:proofErr w:type="gramEnd"/>
      <w:r w:rsidR="00A673FB" w:rsidRPr="00B1248C">
        <w:rPr>
          <w:rFonts w:ascii="Calibri" w:hAnsi="Calibri"/>
          <w:color w:val="3B3838" w:themeColor="background2" w:themeShade="40"/>
        </w:rPr>
        <w:t xml:space="preserve"> will take you to a screen to </w:t>
      </w:r>
      <w:r w:rsidR="00FD76F2" w:rsidRPr="00B1248C">
        <w:rPr>
          <w:rFonts w:ascii="Calibri" w:hAnsi="Calibri"/>
          <w:color w:val="3B3838" w:themeColor="background2" w:themeShade="40"/>
        </w:rPr>
        <w:t>‘</w:t>
      </w:r>
      <w:r w:rsidR="00A673FB" w:rsidRPr="00B1248C">
        <w:rPr>
          <w:rFonts w:ascii="Calibri" w:hAnsi="Calibri"/>
          <w:color w:val="3B3838" w:themeColor="background2" w:themeShade="40"/>
        </w:rPr>
        <w:t>Submit</w:t>
      </w:r>
      <w:r w:rsidR="00FD76F2" w:rsidRPr="00B1248C">
        <w:rPr>
          <w:rFonts w:ascii="Calibri" w:hAnsi="Calibri"/>
          <w:color w:val="3B3838" w:themeColor="background2" w:themeShade="40"/>
        </w:rPr>
        <w:t>’</w:t>
      </w:r>
      <w:r w:rsidR="00A673FB" w:rsidRPr="00B1248C">
        <w:rPr>
          <w:rFonts w:ascii="Calibri" w:hAnsi="Calibri"/>
          <w:color w:val="3B3838" w:themeColor="background2" w:themeShade="40"/>
        </w:rPr>
        <w:t xml:space="preserve"> the data to Westminster.</w:t>
      </w:r>
    </w:p>
    <w:p w14:paraId="293E86AA" w14:textId="77777777" w:rsidR="00FC23B1" w:rsidRPr="003F35FE" w:rsidRDefault="00EB111F" w:rsidP="003F35FE">
      <w:pPr>
        <w:pStyle w:val="ListParagraph"/>
        <w:spacing w:before="100" w:beforeAutospacing="1" w:after="100" w:afterAutospacing="1"/>
        <w:ind w:left="0"/>
        <w:contextualSpacing w:val="0"/>
        <w:jc w:val="both"/>
        <w:rPr>
          <w:rFonts w:ascii="Calibri" w:hAnsi="Calibri"/>
          <w:b/>
          <w:color w:val="3B3838" w:themeColor="background2" w:themeShade="40"/>
        </w:rPr>
      </w:pPr>
      <w:r w:rsidRPr="00B1248C">
        <w:rPr>
          <w:rFonts w:ascii="Calibri" w:hAnsi="Calibri"/>
          <w:b/>
          <w:color w:val="3B3838" w:themeColor="background2" w:themeShade="40"/>
        </w:rPr>
        <w:t>Please help the statisticians by making your input by the deadlines. Stragglers take up too much time chasing up their lack of input and, the statisticians are delayed in producing their reports on the national situation, diocese by diocese, for the whole Church.</w:t>
      </w:r>
    </w:p>
    <w:p w14:paraId="5EC0F109" w14:textId="77777777" w:rsidR="00131371" w:rsidRPr="003F35FE" w:rsidRDefault="00B70585" w:rsidP="002067E6">
      <w:pPr>
        <w:pStyle w:val="ListParagraph"/>
        <w:spacing w:before="240" w:after="240"/>
        <w:ind w:left="0"/>
        <w:contextualSpacing w:val="0"/>
        <w:jc w:val="both"/>
        <w:rPr>
          <w:rFonts w:ascii="Calibri" w:hAnsi="Calibri"/>
          <w:color w:val="3B3838" w:themeColor="background2" w:themeShade="40"/>
          <w:sz w:val="28"/>
          <w:szCs w:val="28"/>
        </w:rPr>
      </w:pPr>
      <w:r>
        <w:rPr>
          <w:rFonts w:ascii="Calibri" w:hAnsi="Calibri"/>
          <w:b/>
          <w:i/>
          <w:color w:val="3B3838" w:themeColor="background2" w:themeShade="40"/>
          <w:sz w:val="28"/>
          <w:szCs w:val="28"/>
        </w:rPr>
        <w:t xml:space="preserve">2. </w:t>
      </w:r>
      <w:r w:rsidR="006B2ED4" w:rsidRPr="003F35FE">
        <w:rPr>
          <w:rFonts w:ascii="Calibri" w:hAnsi="Calibri"/>
          <w:b/>
          <w:i/>
          <w:color w:val="3B3838" w:themeColor="background2" w:themeShade="40"/>
          <w:sz w:val="28"/>
          <w:szCs w:val="28"/>
        </w:rPr>
        <w:t xml:space="preserve">Submission of </w:t>
      </w:r>
      <w:r w:rsidR="003F35FE">
        <w:rPr>
          <w:rFonts w:ascii="Calibri" w:hAnsi="Calibri"/>
          <w:b/>
          <w:i/>
          <w:color w:val="3B3838" w:themeColor="background2" w:themeShade="40"/>
          <w:sz w:val="28"/>
          <w:szCs w:val="28"/>
        </w:rPr>
        <w:t>a</w:t>
      </w:r>
      <w:r w:rsidR="003F35FE" w:rsidRPr="00B70585">
        <w:rPr>
          <w:rFonts w:ascii="Calibri" w:hAnsi="Calibri"/>
          <w:b/>
          <w:i/>
          <w:color w:val="3B3838" w:themeColor="background2" w:themeShade="40"/>
          <w:sz w:val="28"/>
          <w:szCs w:val="28"/>
        </w:rPr>
        <w:t>nnua</w:t>
      </w:r>
      <w:r w:rsidR="003F35FE">
        <w:rPr>
          <w:rFonts w:ascii="Calibri" w:hAnsi="Calibri"/>
          <w:b/>
          <w:i/>
          <w:color w:val="3B3838" w:themeColor="background2" w:themeShade="40"/>
          <w:sz w:val="28"/>
          <w:szCs w:val="28"/>
        </w:rPr>
        <w:t xml:space="preserve">l </w:t>
      </w:r>
      <w:r w:rsidR="006B2ED4" w:rsidRPr="003F35FE">
        <w:rPr>
          <w:rFonts w:ascii="Calibri" w:hAnsi="Calibri"/>
          <w:b/>
          <w:i/>
          <w:color w:val="3B3838" w:themeColor="background2" w:themeShade="40"/>
          <w:sz w:val="28"/>
          <w:szCs w:val="28"/>
        </w:rPr>
        <w:t>reports to the Diocese</w:t>
      </w:r>
      <w:r w:rsidR="006B2ED4" w:rsidRPr="003F35FE">
        <w:rPr>
          <w:rFonts w:ascii="Calibri" w:hAnsi="Calibri"/>
          <w:color w:val="3B3838" w:themeColor="background2" w:themeShade="40"/>
          <w:sz w:val="28"/>
          <w:szCs w:val="28"/>
        </w:rPr>
        <w:t xml:space="preserve"> </w:t>
      </w:r>
    </w:p>
    <w:p w14:paraId="2AEBD8D6" w14:textId="61D41EAC" w:rsidR="007A11E7" w:rsidRPr="00B1248C" w:rsidRDefault="00B70585" w:rsidP="002067E6">
      <w:pPr>
        <w:pStyle w:val="ListParagraph"/>
        <w:spacing w:before="120" w:after="120"/>
        <w:ind w:left="0"/>
        <w:contextualSpacing w:val="0"/>
        <w:jc w:val="both"/>
        <w:rPr>
          <w:rFonts w:ascii="Calibri" w:hAnsi="Calibri"/>
          <w:color w:val="3B3838" w:themeColor="background2" w:themeShade="40"/>
        </w:rPr>
      </w:pPr>
      <w:r>
        <w:rPr>
          <w:rFonts w:ascii="Calibri" w:hAnsi="Calibri"/>
          <w:color w:val="3B3838" w:themeColor="background2" w:themeShade="40"/>
        </w:rPr>
        <w:t>English Law requires that a</w:t>
      </w:r>
      <w:r w:rsidR="006B2ED4" w:rsidRPr="00B1248C">
        <w:rPr>
          <w:rFonts w:ascii="Calibri" w:hAnsi="Calibri"/>
          <w:color w:val="3B3838" w:themeColor="background2" w:themeShade="40"/>
        </w:rPr>
        <w:t xml:space="preserve"> full Annual Report consisting of the statutory Trustees’ Annual Report, the Annual Financial Report, including Notes to the Accounts, and the Independent Examiners Report,</w:t>
      </w:r>
      <w:r w:rsidR="00FD76F2" w:rsidRPr="00B1248C">
        <w:rPr>
          <w:rFonts w:ascii="Calibri" w:hAnsi="Calibri"/>
          <w:color w:val="3B3838" w:themeColor="background2" w:themeShade="40"/>
        </w:rPr>
        <w:t xml:space="preserve"> </w:t>
      </w:r>
      <w:r w:rsidR="006B2ED4" w:rsidRPr="00B1248C">
        <w:rPr>
          <w:rFonts w:ascii="Calibri" w:hAnsi="Calibri"/>
          <w:b/>
          <w:color w:val="3B3838" w:themeColor="background2" w:themeShade="40"/>
          <w:u w:val="single"/>
        </w:rPr>
        <w:t>all signed</w:t>
      </w:r>
      <w:r w:rsidR="006B2ED4" w:rsidRPr="00B1248C">
        <w:rPr>
          <w:rFonts w:ascii="Calibri" w:hAnsi="Calibri"/>
          <w:color w:val="3B3838" w:themeColor="background2" w:themeShade="40"/>
        </w:rPr>
        <w:t xml:space="preserve">, should be sent to Church House within 28 days after the APCM and by </w:t>
      </w:r>
      <w:r w:rsidR="00666B1D">
        <w:rPr>
          <w:rFonts w:ascii="Calibri" w:hAnsi="Calibri"/>
          <w:color w:val="3B3838" w:themeColor="background2" w:themeShade="40"/>
        </w:rPr>
        <w:t>30</w:t>
      </w:r>
      <w:r w:rsidR="00666B1D" w:rsidRPr="00666B1D">
        <w:rPr>
          <w:rFonts w:ascii="Calibri" w:hAnsi="Calibri"/>
          <w:color w:val="3B3838" w:themeColor="background2" w:themeShade="40"/>
          <w:vertAlign w:val="superscript"/>
        </w:rPr>
        <w:t>th</w:t>
      </w:r>
      <w:r w:rsidR="00666B1D">
        <w:rPr>
          <w:rFonts w:ascii="Calibri" w:hAnsi="Calibri"/>
          <w:color w:val="3B3838" w:themeColor="background2" w:themeShade="40"/>
        </w:rPr>
        <w:t xml:space="preserve"> June</w:t>
      </w:r>
      <w:r w:rsidR="006B2ED4" w:rsidRPr="00B1248C">
        <w:rPr>
          <w:rFonts w:ascii="Calibri" w:hAnsi="Calibri"/>
          <w:color w:val="3B3838" w:themeColor="background2" w:themeShade="40"/>
        </w:rPr>
        <w:t xml:space="preserve"> at the latest each year</w:t>
      </w:r>
      <w:proofErr w:type="gramStart"/>
      <w:r w:rsidR="006B2ED4" w:rsidRPr="00B1248C">
        <w:rPr>
          <w:rFonts w:ascii="Calibri" w:hAnsi="Calibri"/>
          <w:color w:val="3B3838" w:themeColor="background2" w:themeShade="40"/>
        </w:rPr>
        <w:t>.</w:t>
      </w:r>
      <w:r w:rsidR="00131371" w:rsidRPr="00B1248C">
        <w:rPr>
          <w:rFonts w:ascii="Calibri" w:hAnsi="Calibri"/>
          <w:color w:val="3B3838" w:themeColor="background2" w:themeShade="40"/>
        </w:rPr>
        <w:t xml:space="preserve"> </w:t>
      </w:r>
      <w:r w:rsidR="00FD76F2" w:rsidRPr="00B1248C">
        <w:rPr>
          <w:rFonts w:ascii="Calibri" w:hAnsi="Calibri"/>
          <w:color w:val="3B3838" w:themeColor="background2" w:themeShade="40"/>
        </w:rPr>
        <w:t xml:space="preserve"> </w:t>
      </w:r>
      <w:proofErr w:type="gramEnd"/>
      <w:r w:rsidR="00A673FB" w:rsidRPr="00B1248C">
        <w:rPr>
          <w:rFonts w:ascii="Calibri" w:hAnsi="Calibri"/>
          <w:color w:val="3B3838" w:themeColor="background2" w:themeShade="40"/>
        </w:rPr>
        <w:t>D</w:t>
      </w:r>
      <w:r w:rsidR="00F44560" w:rsidRPr="00B1248C">
        <w:rPr>
          <w:rFonts w:ascii="Calibri" w:hAnsi="Calibri"/>
          <w:color w:val="3B3838" w:themeColor="background2" w:themeShade="40"/>
        </w:rPr>
        <w:t xml:space="preserve">ocuments </w:t>
      </w:r>
      <w:r w:rsidR="00131371" w:rsidRPr="00B1248C">
        <w:rPr>
          <w:rFonts w:ascii="Calibri" w:hAnsi="Calibri"/>
          <w:color w:val="3B3838" w:themeColor="background2" w:themeShade="40"/>
        </w:rPr>
        <w:t>should be</w:t>
      </w:r>
      <w:r w:rsidR="00F44560" w:rsidRPr="00B1248C">
        <w:rPr>
          <w:rFonts w:ascii="Calibri" w:hAnsi="Calibri"/>
          <w:color w:val="3B3838" w:themeColor="background2" w:themeShade="40"/>
        </w:rPr>
        <w:t xml:space="preserve"> </w:t>
      </w:r>
      <w:r w:rsidR="00262612">
        <w:rPr>
          <w:rFonts w:ascii="Calibri" w:hAnsi="Calibri"/>
          <w:color w:val="3B3838" w:themeColor="background2" w:themeShade="40"/>
        </w:rPr>
        <w:t xml:space="preserve">emailed or posted </w:t>
      </w:r>
      <w:r w:rsidR="00F44560" w:rsidRPr="00B1248C">
        <w:rPr>
          <w:rFonts w:ascii="Calibri" w:hAnsi="Calibri"/>
          <w:color w:val="3B3838" w:themeColor="background2" w:themeShade="40"/>
        </w:rPr>
        <w:t xml:space="preserve">to </w:t>
      </w:r>
      <w:r w:rsidR="00666B1D">
        <w:rPr>
          <w:rFonts w:ascii="Calibri" w:hAnsi="Calibri"/>
          <w:color w:val="3B3838" w:themeColor="background2" w:themeShade="40"/>
        </w:rPr>
        <w:t>the Parish Advisor</w:t>
      </w:r>
      <w:r w:rsidR="00131371" w:rsidRPr="00B1248C">
        <w:rPr>
          <w:rFonts w:ascii="Calibri" w:hAnsi="Calibri"/>
          <w:color w:val="3B3838" w:themeColor="background2" w:themeShade="40"/>
        </w:rPr>
        <w:t>.</w:t>
      </w:r>
      <w:r w:rsidR="00262612">
        <w:rPr>
          <w:rFonts w:ascii="Calibri" w:hAnsi="Calibri"/>
          <w:color w:val="3B3838" w:themeColor="background2" w:themeShade="40"/>
        </w:rPr>
        <w:t xml:space="preserve"> </w:t>
      </w:r>
    </w:p>
    <w:p w14:paraId="2A140C37" w14:textId="77777777" w:rsidR="009E2366" w:rsidRDefault="009E2366">
      <w:pPr>
        <w:rPr>
          <w:b/>
          <w:i/>
          <w:iCs/>
          <w:color w:val="3B3838" w:themeColor="background2" w:themeShade="40"/>
          <w:sz w:val="52"/>
          <w:szCs w:val="52"/>
        </w:rPr>
      </w:pPr>
      <w:r>
        <w:rPr>
          <w:b/>
          <w:color w:val="3B3838" w:themeColor="background2" w:themeShade="40"/>
          <w:sz w:val="52"/>
          <w:szCs w:val="52"/>
        </w:rPr>
        <w:br w:type="page"/>
      </w:r>
    </w:p>
    <w:p w14:paraId="6BC47C53" w14:textId="70EC08A1" w:rsidR="00F6323F" w:rsidRPr="00B1248C" w:rsidRDefault="00F6323F" w:rsidP="00B70585">
      <w:pPr>
        <w:pStyle w:val="IntenseQuote"/>
        <w:pBdr>
          <w:top w:val="single" w:sz="4" w:space="10" w:color="7B7B7B" w:themeColor="accent3" w:themeShade="BF"/>
          <w:bottom w:val="single" w:sz="4" w:space="10" w:color="7B7B7B" w:themeColor="accent3" w:themeShade="BF"/>
        </w:pBdr>
        <w:tabs>
          <w:tab w:val="left" w:pos="284"/>
        </w:tabs>
        <w:ind w:left="0" w:right="77"/>
        <w:rPr>
          <w:b/>
          <w:color w:val="3B3838" w:themeColor="background2" w:themeShade="40"/>
          <w:sz w:val="52"/>
          <w:szCs w:val="52"/>
        </w:rPr>
      </w:pPr>
      <w:r w:rsidRPr="00B1248C">
        <w:rPr>
          <w:b/>
          <w:color w:val="3B3838" w:themeColor="background2" w:themeShade="40"/>
          <w:sz w:val="52"/>
          <w:szCs w:val="52"/>
        </w:rPr>
        <w:lastRenderedPageBreak/>
        <w:t xml:space="preserve">Summary of Statutory </w:t>
      </w:r>
      <w:r w:rsidR="00FC23B1" w:rsidRPr="00B1248C">
        <w:rPr>
          <w:b/>
          <w:color w:val="3B3838" w:themeColor="background2" w:themeShade="40"/>
          <w:sz w:val="52"/>
          <w:szCs w:val="52"/>
        </w:rPr>
        <w:t>Requirements</w:t>
      </w:r>
    </w:p>
    <w:p w14:paraId="6BE26F51" w14:textId="77777777" w:rsidR="00F6323F" w:rsidRPr="00B1248C" w:rsidRDefault="00F6323F" w:rsidP="00FC23B1">
      <w:pP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360" w:after="240"/>
        <w:jc w:val="both"/>
        <w:rPr>
          <w:rFonts w:ascii="Calibri" w:hAnsi="Calibri"/>
          <w:b/>
          <w:color w:val="3B3838" w:themeColor="background2" w:themeShade="40"/>
          <w:sz w:val="32"/>
          <w:szCs w:val="32"/>
        </w:rPr>
      </w:pPr>
      <w:r w:rsidRPr="00B1248C">
        <w:rPr>
          <w:rFonts w:ascii="Calibri" w:hAnsi="Calibri"/>
          <w:b/>
          <w:color w:val="3B3838" w:themeColor="background2" w:themeShade="40"/>
          <w:sz w:val="32"/>
          <w:szCs w:val="32"/>
        </w:rPr>
        <w:t>Under the Charities Act 2011 PCC Annual Reports comprise:</w:t>
      </w:r>
    </w:p>
    <w:p w14:paraId="68D5574E" w14:textId="5C1D31E0" w:rsidR="00F6323F" w:rsidRPr="00B1248C" w:rsidRDefault="00F6323F" w:rsidP="001B3B7B">
      <w:pPr>
        <w:numPr>
          <w:ilvl w:val="0"/>
          <w:numId w:val="5"/>
        </w:numP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00" w:beforeAutospacing="1" w:after="120"/>
        <w:ind w:left="714" w:hanging="357"/>
        <w:jc w:val="both"/>
        <w:rPr>
          <w:color w:val="3B3838" w:themeColor="background2" w:themeShade="40"/>
        </w:rPr>
      </w:pPr>
      <w:r w:rsidRPr="00B1248C">
        <w:rPr>
          <w:rFonts w:ascii="Calibri" w:hAnsi="Calibri"/>
          <w:b/>
          <w:color w:val="3B3838" w:themeColor="background2" w:themeShade="40"/>
        </w:rPr>
        <w:t>Trustees’ Annual Report</w:t>
      </w:r>
      <w:r w:rsidRPr="00B1248C">
        <w:rPr>
          <w:rFonts w:ascii="Calibri" w:hAnsi="Calibri"/>
          <w:color w:val="3B3838" w:themeColor="background2" w:themeShade="40"/>
        </w:rPr>
        <w:t xml:space="preserve"> </w:t>
      </w:r>
    </w:p>
    <w:p w14:paraId="5B83464B" w14:textId="77777777" w:rsidR="00F6323F" w:rsidRPr="00B1248C" w:rsidRDefault="00F6323F" w:rsidP="008D0AA5">
      <w:pPr>
        <w:numPr>
          <w:ilvl w:val="0"/>
          <w:numId w:val="5"/>
        </w:numP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ind w:left="714" w:hanging="357"/>
        <w:jc w:val="both"/>
        <w:rPr>
          <w:color w:val="3B3838" w:themeColor="background2" w:themeShade="40"/>
        </w:rPr>
      </w:pPr>
      <w:r w:rsidRPr="00B1248C">
        <w:rPr>
          <w:rFonts w:ascii="Calibri" w:hAnsi="Calibri"/>
          <w:b/>
          <w:color w:val="3B3838" w:themeColor="background2" w:themeShade="40"/>
        </w:rPr>
        <w:t>Annual Financial Report</w:t>
      </w:r>
      <w:r w:rsidRPr="00B1248C">
        <w:rPr>
          <w:rFonts w:ascii="Calibri" w:hAnsi="Calibri"/>
          <w:color w:val="3B3838" w:themeColor="background2" w:themeShade="40"/>
        </w:rPr>
        <w:t xml:space="preserve"> </w:t>
      </w:r>
      <w:r w:rsidRPr="00B1248C">
        <w:rPr>
          <w:rFonts w:ascii="Calibri" w:hAnsi="Calibri"/>
          <w:i/>
          <w:color w:val="3B3838" w:themeColor="background2" w:themeShade="40"/>
        </w:rPr>
        <w:t>(Financial statements and Notes)</w:t>
      </w:r>
    </w:p>
    <w:p w14:paraId="562C87DB" w14:textId="3CA087DB" w:rsidR="00F6323F" w:rsidRPr="00B1248C" w:rsidRDefault="00F6323F" w:rsidP="001B3B7B">
      <w:pPr>
        <w:numPr>
          <w:ilvl w:val="0"/>
          <w:numId w:val="5"/>
        </w:numP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ind w:left="714" w:hanging="357"/>
        <w:jc w:val="both"/>
        <w:rPr>
          <w:rFonts w:ascii="Calibri" w:hAnsi="Calibri"/>
          <w:i/>
          <w:color w:val="3B3838" w:themeColor="background2" w:themeShade="40"/>
        </w:rPr>
      </w:pPr>
      <w:r w:rsidRPr="00B1248C">
        <w:rPr>
          <w:rFonts w:ascii="Calibri" w:hAnsi="Calibri"/>
          <w:b/>
          <w:color w:val="3B3838" w:themeColor="background2" w:themeShade="40"/>
        </w:rPr>
        <w:t>Independent Examiner’s Report</w:t>
      </w:r>
      <w:r w:rsidR="00AE285B" w:rsidRPr="00B1248C">
        <w:rPr>
          <w:rFonts w:ascii="Calibri" w:hAnsi="Calibri"/>
          <w:b/>
          <w:color w:val="3B3838" w:themeColor="background2" w:themeShade="40"/>
        </w:rPr>
        <w:t xml:space="preserve"> </w:t>
      </w:r>
    </w:p>
    <w:p w14:paraId="0564C9E2" w14:textId="77777777" w:rsidR="00FC23B1" w:rsidRPr="00B1248C" w:rsidRDefault="00FC23B1" w:rsidP="00FC23B1">
      <w:pP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360" w:after="240"/>
        <w:jc w:val="both"/>
        <w:rPr>
          <w:rFonts w:ascii="Calibri" w:hAnsi="Calibri"/>
          <w:b/>
          <w:color w:val="3B3838" w:themeColor="background2" w:themeShade="40"/>
          <w:sz w:val="32"/>
          <w:szCs w:val="32"/>
        </w:rPr>
      </w:pPr>
      <w:r w:rsidRPr="00B1248C">
        <w:rPr>
          <w:rFonts w:ascii="Calibri" w:hAnsi="Calibri"/>
          <w:b/>
          <w:color w:val="3B3838" w:themeColor="background2" w:themeShade="40"/>
          <w:sz w:val="32"/>
          <w:szCs w:val="32"/>
        </w:rPr>
        <w:t>Please write in your diaries the deadlines listed below:</w:t>
      </w:r>
    </w:p>
    <w:p w14:paraId="06A1971B" w14:textId="77777777" w:rsidR="00F6323F" w:rsidRPr="00B1248C" w:rsidRDefault="00F6323F" w:rsidP="008D0AA5">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ind w:right="-130"/>
        <w:jc w:val="both"/>
        <w:rPr>
          <w:rFonts w:ascii="Calibri" w:hAnsi="Calibri"/>
          <w:b/>
          <w:color w:val="3B3838" w:themeColor="background2" w:themeShade="40"/>
        </w:rPr>
      </w:pPr>
      <w:r w:rsidRPr="00B1248C">
        <w:rPr>
          <w:rFonts w:ascii="Calibri" w:hAnsi="Calibri"/>
          <w:b/>
          <w:color w:val="3B3838" w:themeColor="background2" w:themeShade="40"/>
        </w:rPr>
        <w:t xml:space="preserve">Online Church of England Missions Return – </w:t>
      </w:r>
      <w:r w:rsidRPr="00B1248C">
        <w:rPr>
          <w:rFonts w:ascii="Calibri" w:hAnsi="Calibri"/>
          <w:b/>
          <w:color w:val="3B3838" w:themeColor="background2" w:themeShade="40"/>
          <w:sz w:val="32"/>
          <w:szCs w:val="32"/>
        </w:rPr>
        <w:t>31</w:t>
      </w:r>
      <w:r w:rsidRPr="00B1248C">
        <w:rPr>
          <w:rFonts w:ascii="Calibri" w:hAnsi="Calibri"/>
          <w:b/>
          <w:color w:val="3B3838" w:themeColor="background2" w:themeShade="40"/>
          <w:sz w:val="32"/>
          <w:szCs w:val="32"/>
          <w:vertAlign w:val="superscript"/>
        </w:rPr>
        <w:t>st</w:t>
      </w:r>
      <w:r w:rsidRPr="00B1248C">
        <w:rPr>
          <w:rFonts w:ascii="Calibri" w:hAnsi="Calibri"/>
          <w:b/>
          <w:color w:val="3B3838" w:themeColor="background2" w:themeShade="40"/>
          <w:sz w:val="32"/>
          <w:szCs w:val="32"/>
        </w:rPr>
        <w:t xml:space="preserve"> January</w:t>
      </w:r>
      <w:r w:rsidRPr="00B1248C">
        <w:rPr>
          <w:rFonts w:ascii="Calibri" w:hAnsi="Calibri"/>
          <w:b/>
          <w:color w:val="3B3838" w:themeColor="background2" w:themeShade="40"/>
        </w:rPr>
        <w:t xml:space="preserve"> </w:t>
      </w:r>
    </w:p>
    <w:p w14:paraId="002E9C89" w14:textId="77777777" w:rsidR="00F6323F" w:rsidRPr="00B1248C" w:rsidRDefault="00F6323F" w:rsidP="008D0AA5">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ind w:right="-130"/>
        <w:jc w:val="both"/>
        <w:rPr>
          <w:rFonts w:ascii="Calibri" w:hAnsi="Calibri"/>
          <w:b/>
          <w:color w:val="3B3838" w:themeColor="background2" w:themeShade="40"/>
        </w:rPr>
      </w:pPr>
      <w:r w:rsidRPr="00B1248C">
        <w:rPr>
          <w:rFonts w:ascii="Calibri" w:hAnsi="Calibri"/>
          <w:b/>
          <w:color w:val="3B3838" w:themeColor="background2" w:themeShade="40"/>
        </w:rPr>
        <w:t xml:space="preserve">APCM by </w:t>
      </w:r>
      <w:r w:rsidR="003F3282">
        <w:rPr>
          <w:rFonts w:ascii="Calibri" w:hAnsi="Calibri"/>
          <w:b/>
          <w:color w:val="3B3838" w:themeColor="background2" w:themeShade="40"/>
          <w:sz w:val="32"/>
          <w:szCs w:val="32"/>
        </w:rPr>
        <w:t>31</w:t>
      </w:r>
      <w:r w:rsidR="003F3282" w:rsidRPr="003F3282">
        <w:rPr>
          <w:rFonts w:ascii="Calibri" w:hAnsi="Calibri"/>
          <w:b/>
          <w:color w:val="3B3838" w:themeColor="background2" w:themeShade="40"/>
          <w:sz w:val="32"/>
          <w:szCs w:val="32"/>
          <w:vertAlign w:val="superscript"/>
        </w:rPr>
        <w:t>st</w:t>
      </w:r>
      <w:r w:rsidR="003F3282">
        <w:rPr>
          <w:rFonts w:ascii="Calibri" w:hAnsi="Calibri"/>
          <w:b/>
          <w:color w:val="3B3838" w:themeColor="background2" w:themeShade="40"/>
          <w:sz w:val="32"/>
          <w:szCs w:val="32"/>
        </w:rPr>
        <w:t xml:space="preserve"> May</w:t>
      </w:r>
      <w:r w:rsidRPr="00B1248C">
        <w:rPr>
          <w:rFonts w:ascii="Calibri" w:hAnsi="Calibri"/>
          <w:b/>
          <w:color w:val="3B3838" w:themeColor="background2" w:themeShade="40"/>
        </w:rPr>
        <w:t xml:space="preserve">, at which the examined accounts are to be received </w:t>
      </w:r>
      <w:r w:rsidRPr="00B1248C">
        <w:rPr>
          <w:rFonts w:ascii="Calibri" w:hAnsi="Calibri"/>
          <w:i/>
          <w:color w:val="3B3838" w:themeColor="background2" w:themeShade="40"/>
        </w:rPr>
        <w:t>(it’s the Law!)</w:t>
      </w:r>
    </w:p>
    <w:p w14:paraId="1737F050" w14:textId="77777777" w:rsidR="00F6323F" w:rsidRPr="00B1248C" w:rsidRDefault="00F6323F" w:rsidP="008D0AA5">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ind w:right="-130"/>
        <w:jc w:val="both"/>
        <w:rPr>
          <w:rFonts w:ascii="Calibri" w:hAnsi="Calibri"/>
          <w:b/>
          <w:color w:val="3B3838" w:themeColor="background2" w:themeShade="40"/>
        </w:rPr>
      </w:pPr>
      <w:r w:rsidRPr="00B1248C">
        <w:rPr>
          <w:rFonts w:ascii="Calibri" w:hAnsi="Calibri"/>
          <w:b/>
          <w:color w:val="3B3838" w:themeColor="background2" w:themeShade="40"/>
        </w:rPr>
        <w:t xml:space="preserve">Signed Reports to Church House Hove – </w:t>
      </w:r>
      <w:r w:rsidR="00666B1D">
        <w:rPr>
          <w:rFonts w:ascii="Calibri" w:hAnsi="Calibri"/>
          <w:b/>
          <w:color w:val="3B3838" w:themeColor="background2" w:themeShade="40"/>
          <w:sz w:val="32"/>
          <w:szCs w:val="32"/>
        </w:rPr>
        <w:t>30</w:t>
      </w:r>
      <w:r w:rsidR="00666B1D" w:rsidRPr="00666B1D">
        <w:rPr>
          <w:rFonts w:ascii="Calibri" w:hAnsi="Calibri"/>
          <w:b/>
          <w:color w:val="3B3838" w:themeColor="background2" w:themeShade="40"/>
          <w:sz w:val="32"/>
          <w:szCs w:val="32"/>
          <w:vertAlign w:val="superscript"/>
        </w:rPr>
        <w:t>th</w:t>
      </w:r>
      <w:r w:rsidR="00666B1D">
        <w:rPr>
          <w:rFonts w:ascii="Calibri" w:hAnsi="Calibri"/>
          <w:b/>
          <w:color w:val="3B3838" w:themeColor="background2" w:themeShade="40"/>
          <w:sz w:val="32"/>
          <w:szCs w:val="32"/>
        </w:rPr>
        <w:t xml:space="preserve"> </w:t>
      </w:r>
      <w:r w:rsidR="003F3282">
        <w:rPr>
          <w:rFonts w:ascii="Calibri" w:hAnsi="Calibri"/>
          <w:b/>
          <w:color w:val="3B3838" w:themeColor="background2" w:themeShade="40"/>
          <w:sz w:val="32"/>
          <w:szCs w:val="32"/>
        </w:rPr>
        <w:t>June</w:t>
      </w:r>
      <w:r w:rsidRPr="00B1248C">
        <w:rPr>
          <w:rFonts w:ascii="Calibri" w:hAnsi="Calibri"/>
          <w:b/>
          <w:color w:val="3B3838" w:themeColor="background2" w:themeShade="40"/>
        </w:rPr>
        <w:t xml:space="preserve"> </w:t>
      </w:r>
      <w:r w:rsidRPr="00B1248C">
        <w:rPr>
          <w:rFonts w:ascii="Calibri" w:hAnsi="Calibri"/>
          <w:i/>
          <w:color w:val="3B3838" w:themeColor="background2" w:themeShade="40"/>
        </w:rPr>
        <w:t>(scan and email a pdf or send in the post)</w:t>
      </w:r>
    </w:p>
    <w:p w14:paraId="580AFDE9" w14:textId="77777777" w:rsidR="00F6323F" w:rsidRPr="00B1248C" w:rsidRDefault="00F6323F" w:rsidP="008D0AA5">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before="120" w:after="120"/>
        <w:ind w:right="-131"/>
        <w:jc w:val="both"/>
        <w:rPr>
          <w:rFonts w:ascii="Calibri" w:hAnsi="Calibri"/>
          <w:b/>
          <w:color w:val="3B3838" w:themeColor="background2" w:themeShade="40"/>
        </w:rPr>
      </w:pPr>
      <w:r w:rsidRPr="00B1248C">
        <w:rPr>
          <w:rFonts w:ascii="Calibri" w:hAnsi="Calibri"/>
          <w:b/>
          <w:color w:val="3B3838" w:themeColor="background2" w:themeShade="40"/>
        </w:rPr>
        <w:t xml:space="preserve">Online Church of England Finance Return – </w:t>
      </w:r>
      <w:r w:rsidRPr="00B1248C">
        <w:rPr>
          <w:rFonts w:ascii="Calibri" w:hAnsi="Calibri"/>
          <w:b/>
          <w:color w:val="3B3838" w:themeColor="background2" w:themeShade="40"/>
          <w:sz w:val="32"/>
          <w:szCs w:val="32"/>
        </w:rPr>
        <w:t>3</w:t>
      </w:r>
      <w:r w:rsidR="00F80164">
        <w:rPr>
          <w:rFonts w:ascii="Calibri" w:hAnsi="Calibri"/>
          <w:b/>
          <w:color w:val="3B3838" w:themeColor="background2" w:themeShade="40"/>
          <w:sz w:val="32"/>
          <w:szCs w:val="32"/>
        </w:rPr>
        <w:t>0</w:t>
      </w:r>
      <w:r w:rsidR="00F80164" w:rsidRPr="00F80164">
        <w:rPr>
          <w:rFonts w:ascii="Calibri" w:hAnsi="Calibri"/>
          <w:b/>
          <w:color w:val="3B3838" w:themeColor="background2" w:themeShade="40"/>
          <w:sz w:val="32"/>
          <w:szCs w:val="32"/>
          <w:vertAlign w:val="superscript"/>
        </w:rPr>
        <w:t>th</w:t>
      </w:r>
      <w:r w:rsidR="00F80164">
        <w:rPr>
          <w:rFonts w:ascii="Calibri" w:hAnsi="Calibri"/>
          <w:b/>
          <w:color w:val="3B3838" w:themeColor="background2" w:themeShade="40"/>
          <w:sz w:val="32"/>
          <w:szCs w:val="32"/>
        </w:rPr>
        <w:t xml:space="preserve"> </w:t>
      </w:r>
      <w:r w:rsidR="003F3282">
        <w:rPr>
          <w:rFonts w:ascii="Calibri" w:hAnsi="Calibri"/>
          <w:b/>
          <w:color w:val="3B3838" w:themeColor="background2" w:themeShade="40"/>
          <w:sz w:val="32"/>
          <w:szCs w:val="32"/>
        </w:rPr>
        <w:t>June</w:t>
      </w:r>
    </w:p>
    <w:p w14:paraId="38BBBB7A" w14:textId="77777777" w:rsidR="00F6323F" w:rsidRPr="00B70585" w:rsidRDefault="00F6323F" w:rsidP="008D0AA5">
      <w:pPr>
        <w:pStyle w:val="ListParagraph"/>
        <w:numPr>
          <w:ilvl w:val="0"/>
          <w:numId w:val="13"/>
        </w:numPr>
        <w:spacing w:before="360" w:after="240"/>
        <w:rPr>
          <w:rFonts w:ascii="Calibri" w:hAnsi="Calibri"/>
          <w:b/>
          <w:color w:val="3B3838" w:themeColor="background2" w:themeShade="40"/>
        </w:rPr>
      </w:pPr>
      <w:r w:rsidRPr="00B1248C">
        <w:rPr>
          <w:rFonts w:ascii="Calibri" w:hAnsi="Calibri"/>
          <w:b/>
          <w:color w:val="3B3838" w:themeColor="background2" w:themeShade="40"/>
        </w:rPr>
        <w:t xml:space="preserve">Online Charity Commission Return – </w:t>
      </w:r>
      <w:r w:rsidRPr="00B1248C">
        <w:rPr>
          <w:rFonts w:ascii="Calibri" w:hAnsi="Calibri"/>
          <w:b/>
          <w:color w:val="3B3838" w:themeColor="background2" w:themeShade="40"/>
          <w:sz w:val="32"/>
          <w:szCs w:val="32"/>
        </w:rPr>
        <w:t>31</w:t>
      </w:r>
      <w:r w:rsidRPr="00B1248C">
        <w:rPr>
          <w:rFonts w:ascii="Calibri" w:hAnsi="Calibri"/>
          <w:b/>
          <w:color w:val="3B3838" w:themeColor="background2" w:themeShade="40"/>
          <w:sz w:val="32"/>
          <w:szCs w:val="32"/>
          <w:vertAlign w:val="superscript"/>
        </w:rPr>
        <w:t>st</w:t>
      </w:r>
      <w:r w:rsidRPr="00B1248C">
        <w:rPr>
          <w:rFonts w:ascii="Calibri" w:hAnsi="Calibri"/>
          <w:b/>
          <w:color w:val="3B3838" w:themeColor="background2" w:themeShade="40"/>
          <w:sz w:val="32"/>
          <w:szCs w:val="32"/>
        </w:rPr>
        <w:t xml:space="preserve"> October</w:t>
      </w:r>
    </w:p>
    <w:p w14:paraId="15140F97" w14:textId="38F6D8E8" w:rsidR="0078445D" w:rsidRDefault="00B70585" w:rsidP="0078445D">
      <w:pPr>
        <w:pStyle w:val="ListParagraph"/>
        <w:spacing w:before="360" w:after="240"/>
        <w:rPr>
          <w:rFonts w:ascii="Calibri" w:hAnsi="Calibri"/>
          <w:b/>
          <w:color w:val="3B3838" w:themeColor="background2" w:themeShade="40"/>
        </w:rPr>
      </w:pPr>
      <w:r>
        <w:rPr>
          <w:rFonts w:ascii="Calibri" w:hAnsi="Calibri"/>
          <w:b/>
          <w:color w:val="3B3838" w:themeColor="background2" w:themeShade="40"/>
        </w:rPr>
        <w:t>The Trustees Report, Financial Report and Examiner’s R</w:t>
      </w:r>
      <w:r w:rsidR="0078445D">
        <w:rPr>
          <w:rFonts w:ascii="Calibri" w:hAnsi="Calibri"/>
          <w:b/>
          <w:color w:val="3B3838" w:themeColor="background2" w:themeShade="40"/>
        </w:rPr>
        <w:t>eport should be uploaded as well</w:t>
      </w:r>
      <w:r w:rsidR="00300CC1">
        <w:rPr>
          <w:rFonts w:ascii="Calibri" w:hAnsi="Calibri"/>
          <w:b/>
          <w:color w:val="3B3838" w:themeColor="background2" w:themeShade="40"/>
        </w:rPr>
        <w:t xml:space="preserve"> if above the </w:t>
      </w:r>
      <w:r w:rsidR="009E2366">
        <w:rPr>
          <w:rFonts w:ascii="Calibri" w:hAnsi="Calibri"/>
          <w:b/>
          <w:color w:val="3B3838" w:themeColor="background2" w:themeShade="40"/>
        </w:rPr>
        <w:t>£250k threshold</w:t>
      </w:r>
      <w:r w:rsidR="0078445D">
        <w:rPr>
          <w:rFonts w:ascii="Calibri" w:hAnsi="Calibri"/>
          <w:b/>
          <w:color w:val="3B3838" w:themeColor="background2" w:themeShade="40"/>
        </w:rPr>
        <w:t>.</w:t>
      </w:r>
    </w:p>
    <w:p w14:paraId="3DA6C648" w14:textId="77777777" w:rsidR="0078445D" w:rsidRDefault="0078445D" w:rsidP="0078445D">
      <w:pPr>
        <w:spacing w:before="360" w:after="240"/>
        <w:rPr>
          <w:rFonts w:ascii="Calibri" w:hAnsi="Calibri"/>
          <w:b/>
          <w:color w:val="3B3838" w:themeColor="background2" w:themeShade="40"/>
        </w:rPr>
      </w:pPr>
    </w:p>
    <w:p w14:paraId="42119B5D" w14:textId="77777777" w:rsidR="0078445D" w:rsidRDefault="0078445D" w:rsidP="0078445D">
      <w:pPr>
        <w:spacing w:before="360" w:after="240"/>
        <w:rPr>
          <w:rFonts w:ascii="Calibri" w:hAnsi="Calibri"/>
          <w:b/>
          <w:color w:val="3B3838" w:themeColor="background2" w:themeShade="40"/>
        </w:rPr>
      </w:pPr>
    </w:p>
    <w:p w14:paraId="38820525" w14:textId="77777777" w:rsidR="0078445D" w:rsidRDefault="0078445D" w:rsidP="0078445D">
      <w:pPr>
        <w:spacing w:before="360" w:after="240"/>
        <w:rPr>
          <w:rFonts w:ascii="Calibri" w:hAnsi="Calibri"/>
          <w:b/>
          <w:color w:val="3B3838" w:themeColor="background2" w:themeShade="40"/>
        </w:rPr>
      </w:pPr>
    </w:p>
    <w:p w14:paraId="6F0C256B" w14:textId="77777777" w:rsidR="0078445D" w:rsidRDefault="0078445D" w:rsidP="0078445D">
      <w:pPr>
        <w:spacing w:before="360" w:after="240"/>
        <w:rPr>
          <w:rFonts w:ascii="Calibri" w:hAnsi="Calibri"/>
          <w:b/>
          <w:color w:val="3B3838" w:themeColor="background2" w:themeShade="40"/>
        </w:rPr>
      </w:pPr>
    </w:p>
    <w:p w14:paraId="400476ED" w14:textId="77777777" w:rsidR="0001616A" w:rsidRPr="00B1248C" w:rsidRDefault="0001616A">
      <w:pPr>
        <w:rPr>
          <w:rFonts w:ascii="Calibri" w:hAnsi="Calibri"/>
          <w:b/>
          <w:color w:val="3B3838" w:themeColor="background2" w:themeShade="40"/>
          <w:sz w:val="36"/>
          <w:szCs w:val="36"/>
        </w:rPr>
      </w:pPr>
    </w:p>
    <w:sectPr w:rsidR="0001616A" w:rsidRPr="00B1248C" w:rsidSect="00231C02">
      <w:headerReference w:type="default" r:id="rId17"/>
      <w:footerReference w:type="default" r:id="rId18"/>
      <w:headerReference w:type="first" r:id="rId19"/>
      <w:footerReference w:type="first" r:id="rId20"/>
      <w:pgSz w:w="11900" w:h="16840" w:code="9"/>
      <w:pgMar w:top="680" w:right="454" w:bottom="340" w:left="851" w:header="420"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1FB9F" w14:textId="77777777" w:rsidR="008F31B0" w:rsidRDefault="008F31B0">
      <w:r>
        <w:separator/>
      </w:r>
    </w:p>
  </w:endnote>
  <w:endnote w:type="continuationSeparator" w:id="0">
    <w:p w14:paraId="412786F5" w14:textId="77777777" w:rsidR="008F31B0" w:rsidRDefault="008F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MRWHY+Comic-Sans-MS,Bold">
    <w:altName w:val="Com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AG Rounded Std Thin">
    <w:altName w:val="Calibri"/>
    <w:panose1 w:val="00000000000000000000"/>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Dax-Light">
    <w:altName w:val="Franklin Gothic Medium Cond"/>
    <w:charset w:val="00"/>
    <w:family w:val="auto"/>
    <w:pitch w:val="variable"/>
    <w:sig w:usb0="00000003" w:usb1="4000004A" w:usb2="00000000" w:usb3="00000000" w:csb0="00000001" w:csb1="00000000"/>
  </w:font>
  <w:font w:name="Ottawa">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190793"/>
      <w:docPartObj>
        <w:docPartGallery w:val="Page Numbers (Bottom of Page)"/>
        <w:docPartUnique/>
      </w:docPartObj>
    </w:sdtPr>
    <w:sdtEndPr>
      <w:rPr>
        <w:color w:val="7F7F7F" w:themeColor="background1" w:themeShade="7F"/>
        <w:spacing w:val="60"/>
        <w:sz w:val="16"/>
        <w:szCs w:val="16"/>
      </w:rPr>
    </w:sdtEndPr>
    <w:sdtContent>
      <w:p w14:paraId="30EEAD38" w14:textId="77777777" w:rsidR="00EB519B" w:rsidRPr="00231C02" w:rsidRDefault="00EB519B" w:rsidP="00231C02">
        <w:pPr>
          <w:pStyle w:val="Footer"/>
          <w:pBdr>
            <w:top w:val="single" w:sz="4" w:space="0" w:color="D9D9D9" w:themeColor="background1" w:themeShade="D9"/>
          </w:pBdr>
          <w:jc w:val="right"/>
          <w:rPr>
            <w:b/>
            <w:bCs/>
            <w:sz w:val="16"/>
            <w:szCs w:val="16"/>
          </w:rPr>
        </w:pPr>
        <w:r w:rsidRPr="006A481F">
          <w:rPr>
            <w:sz w:val="16"/>
            <w:szCs w:val="16"/>
          </w:rPr>
          <w:fldChar w:fldCharType="begin"/>
        </w:r>
        <w:r w:rsidRPr="006A481F">
          <w:rPr>
            <w:sz w:val="16"/>
            <w:szCs w:val="16"/>
          </w:rPr>
          <w:instrText xml:space="preserve"> PAGE   \* MERGEFORMAT </w:instrText>
        </w:r>
        <w:r w:rsidRPr="006A481F">
          <w:rPr>
            <w:sz w:val="16"/>
            <w:szCs w:val="16"/>
          </w:rPr>
          <w:fldChar w:fldCharType="separate"/>
        </w:r>
        <w:r w:rsidRPr="00FC081E">
          <w:rPr>
            <w:b/>
            <w:bCs/>
            <w:noProof/>
            <w:sz w:val="16"/>
            <w:szCs w:val="16"/>
          </w:rPr>
          <w:t>47</w:t>
        </w:r>
        <w:r w:rsidRPr="006A481F">
          <w:rPr>
            <w:b/>
            <w:bCs/>
            <w:noProof/>
            <w:sz w:val="16"/>
            <w:szCs w:val="16"/>
          </w:rPr>
          <w:fldChar w:fldCharType="end"/>
        </w:r>
        <w:r w:rsidRPr="006A481F">
          <w:rPr>
            <w:b/>
            <w:bCs/>
            <w:sz w:val="16"/>
            <w:szCs w:val="16"/>
          </w:rPr>
          <w:t xml:space="preserve"> | </w:t>
        </w:r>
        <w:r w:rsidRPr="006A481F">
          <w:rPr>
            <w:color w:val="7F7F7F" w:themeColor="background1" w:themeShade="7F"/>
            <w:spacing w:val="60"/>
            <w:sz w:val="16"/>
            <w:szCs w:val="16"/>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877626"/>
      <w:docPartObj>
        <w:docPartGallery w:val="Page Numbers (Bottom of Page)"/>
        <w:docPartUnique/>
      </w:docPartObj>
    </w:sdtPr>
    <w:sdtEndPr>
      <w:rPr>
        <w:color w:val="7F7F7F" w:themeColor="background1" w:themeShade="7F"/>
        <w:spacing w:val="60"/>
        <w:sz w:val="16"/>
        <w:szCs w:val="16"/>
      </w:rPr>
    </w:sdtEndPr>
    <w:sdtContent>
      <w:p w14:paraId="48227994" w14:textId="77777777" w:rsidR="00EB519B" w:rsidRPr="00386504" w:rsidRDefault="00EB519B" w:rsidP="00386504">
        <w:pPr>
          <w:pStyle w:val="Footer"/>
          <w:pBdr>
            <w:top w:val="single" w:sz="4" w:space="1" w:color="D9D9D9" w:themeColor="background1" w:themeShade="D9"/>
          </w:pBdr>
          <w:jc w:val="right"/>
          <w:rPr>
            <w:b/>
            <w:bCs/>
            <w:sz w:val="16"/>
            <w:szCs w:val="16"/>
          </w:rPr>
        </w:pPr>
        <w:r w:rsidRPr="00231C02">
          <w:rPr>
            <w:sz w:val="16"/>
            <w:szCs w:val="16"/>
          </w:rPr>
          <w:fldChar w:fldCharType="begin"/>
        </w:r>
        <w:r w:rsidRPr="00231C02">
          <w:rPr>
            <w:sz w:val="16"/>
            <w:szCs w:val="16"/>
          </w:rPr>
          <w:instrText xml:space="preserve"> PAGE   \* MERGEFORMAT </w:instrText>
        </w:r>
        <w:r w:rsidRPr="00231C02">
          <w:rPr>
            <w:sz w:val="16"/>
            <w:szCs w:val="16"/>
          </w:rPr>
          <w:fldChar w:fldCharType="separate"/>
        </w:r>
        <w:r w:rsidRPr="00FC081E">
          <w:rPr>
            <w:b/>
            <w:bCs/>
            <w:noProof/>
            <w:sz w:val="16"/>
            <w:szCs w:val="16"/>
          </w:rPr>
          <w:t>51</w:t>
        </w:r>
        <w:r w:rsidRPr="00231C02">
          <w:rPr>
            <w:b/>
            <w:bCs/>
            <w:noProof/>
            <w:sz w:val="16"/>
            <w:szCs w:val="16"/>
          </w:rPr>
          <w:fldChar w:fldCharType="end"/>
        </w:r>
        <w:r w:rsidRPr="00231C02">
          <w:rPr>
            <w:b/>
            <w:bCs/>
            <w:sz w:val="16"/>
            <w:szCs w:val="16"/>
          </w:rPr>
          <w:t xml:space="preserve"> | </w:t>
        </w:r>
        <w:r w:rsidRPr="00231C02">
          <w:rPr>
            <w:color w:val="7F7F7F" w:themeColor="background1" w:themeShade="7F"/>
            <w:spacing w:val="60"/>
            <w:sz w:val="16"/>
            <w:szCs w:val="16"/>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681121"/>
      <w:docPartObj>
        <w:docPartGallery w:val="Page Numbers (Bottom of Page)"/>
        <w:docPartUnique/>
      </w:docPartObj>
    </w:sdtPr>
    <w:sdtEndPr>
      <w:rPr>
        <w:color w:val="7F7F7F" w:themeColor="background1" w:themeShade="7F"/>
        <w:spacing w:val="60"/>
      </w:rPr>
    </w:sdtEndPr>
    <w:sdtContent>
      <w:p w14:paraId="00465F50" w14:textId="77777777" w:rsidR="00EB519B" w:rsidRPr="00386504" w:rsidRDefault="00EB519B" w:rsidP="00386504">
        <w:pPr>
          <w:pStyle w:val="Footer"/>
          <w:pBdr>
            <w:top w:val="single" w:sz="4" w:space="1" w:color="D9D9D9" w:themeColor="background1" w:themeShade="D9"/>
          </w:pBdr>
          <w:jc w:val="right"/>
        </w:pPr>
        <w:r w:rsidRPr="00386504">
          <w:rPr>
            <w:b/>
            <w:sz w:val="16"/>
            <w:szCs w:val="16"/>
          </w:rPr>
          <w:fldChar w:fldCharType="begin"/>
        </w:r>
        <w:r w:rsidRPr="00386504">
          <w:rPr>
            <w:b/>
            <w:sz w:val="16"/>
            <w:szCs w:val="16"/>
          </w:rPr>
          <w:instrText xml:space="preserve"> PAGE   \* MERGEFORMAT </w:instrText>
        </w:r>
        <w:r w:rsidRPr="00386504">
          <w:rPr>
            <w:b/>
            <w:sz w:val="16"/>
            <w:szCs w:val="16"/>
          </w:rPr>
          <w:fldChar w:fldCharType="separate"/>
        </w:r>
        <w:r>
          <w:rPr>
            <w:b/>
            <w:noProof/>
            <w:sz w:val="16"/>
            <w:szCs w:val="16"/>
          </w:rPr>
          <w:t>48</w:t>
        </w:r>
        <w:r w:rsidRPr="00386504">
          <w:rPr>
            <w:b/>
            <w:noProof/>
            <w:sz w:val="16"/>
            <w:szCs w:val="16"/>
          </w:rPr>
          <w:fldChar w:fldCharType="end"/>
        </w:r>
        <w:r w:rsidRPr="00386504">
          <w:rPr>
            <w:b/>
            <w:sz w:val="16"/>
            <w:szCs w:val="16"/>
          </w:rPr>
          <w:t xml:space="preserve"> |</w:t>
        </w:r>
        <w:r w:rsidRPr="00231C02">
          <w:rPr>
            <w:sz w:val="16"/>
            <w:szCs w:val="16"/>
          </w:rPr>
          <w:t xml:space="preserve"> </w:t>
        </w:r>
        <w:r w:rsidRPr="00231C02">
          <w:rPr>
            <w:color w:val="7F7F7F" w:themeColor="background1" w:themeShade="7F"/>
            <w:spacing w:val="60"/>
            <w:sz w:val="16"/>
            <w:szCs w:val="16"/>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4C575" w14:textId="77777777" w:rsidR="008F31B0" w:rsidRDefault="008F31B0">
      <w:r>
        <w:separator/>
      </w:r>
    </w:p>
  </w:footnote>
  <w:footnote w:type="continuationSeparator" w:id="0">
    <w:p w14:paraId="7FE9F4B9" w14:textId="77777777" w:rsidR="008F31B0" w:rsidRDefault="008F3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92E7" w14:textId="77777777" w:rsidR="00EB519B" w:rsidRDefault="00EB519B" w:rsidP="00BC4418">
    <w:pPr>
      <w:pStyle w:val="Header"/>
    </w:pPr>
  </w:p>
  <w:p w14:paraId="258A96BD" w14:textId="77777777" w:rsidR="00EB519B" w:rsidRDefault="00EB51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DB67" w14:textId="77777777" w:rsidR="00EB519B" w:rsidRDefault="00EB519B">
    <w:pPr>
      <w:pStyle w:val="Header"/>
    </w:pPr>
    <w:r>
      <w:rPr>
        <w:rFonts w:ascii="Ottawa" w:hAnsi="Ottawa"/>
        <w:noProof/>
        <w:sz w:val="36"/>
      </w:rPr>
      <mc:AlternateContent>
        <mc:Choice Requires="wps">
          <w:drawing>
            <wp:anchor distT="0" distB="0" distL="114300" distR="114300" simplePos="0" relativeHeight="251660288" behindDoc="0" locked="0" layoutInCell="1" allowOverlap="1" wp14:anchorId="72363F0D" wp14:editId="261DCD9C">
              <wp:simplePos x="0" y="0"/>
              <wp:positionH relativeFrom="column">
                <wp:posOffset>1187450</wp:posOffset>
              </wp:positionH>
              <wp:positionV relativeFrom="paragraph">
                <wp:posOffset>9525</wp:posOffset>
              </wp:positionV>
              <wp:extent cx="4114800" cy="862965"/>
              <wp:effectExtent l="0" t="0" r="0" b="0"/>
              <wp:wrapTopAndBottom/>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6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2B18338" w14:textId="77777777" w:rsidR="00EB519B" w:rsidRPr="00BC4418" w:rsidRDefault="00EB519B" w:rsidP="00425586">
                          <w:pPr>
                            <w:pStyle w:val="Heading1"/>
                            <w:tabs>
                              <w:tab w:val="left" w:pos="284"/>
                            </w:tabs>
                            <w:rPr>
                              <w:rFonts w:ascii="Times New Roman" w:hAnsi="Times New Roman"/>
                              <w:sz w:val="44"/>
                              <w:szCs w:val="44"/>
                            </w:rPr>
                          </w:pPr>
                        </w:p>
                      </w:txbxContent>
                    </wps:txbx>
                    <wps:bodyPr rot="0" vert="horz" wrap="none" lIns="0" tIns="360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363F0D" id="_x0000_t202" coordsize="21600,21600" o:spt="202" path="m,l,21600r21600,l21600,xe">
              <v:stroke joinstyle="miter"/>
              <v:path gradientshapeok="t" o:connecttype="rect"/>
            </v:shapetype>
            <v:shape id="Text Box 3" o:spid="_x0000_s1033" type="#_x0000_t202" style="position:absolute;margin-left:93.5pt;margin-top:.75pt;width:324pt;height:67.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" filled="f" stroked="f" strokeweight="0">
              <v:textbox style="mso-fit-shape-to-text:t" inset="0,1mm,0,0">
                <w:txbxContent>
                  <w:p w14:paraId="22B18338" w14:textId="77777777" w:rsidR="00EB519B" w:rsidRPr="00BC4418" w:rsidRDefault="00EB519B" w:rsidP="00425586">
                    <w:pPr>
                      <w:pStyle w:val="Heading1"/>
                      <w:tabs>
                        <w:tab w:val="left" w:pos="284"/>
                      </w:tabs>
                      <w:rPr>
                        <w:rFonts w:ascii="Times New Roman" w:hAnsi="Times New Roman"/>
                        <w:sz w:val="44"/>
                        <w:szCs w:val="44"/>
                      </w:rPr>
                    </w:pP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AE5"/>
    <w:multiLevelType w:val="hybridMultilevel"/>
    <w:tmpl w:val="29A4FE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514C56"/>
    <w:multiLevelType w:val="hybridMultilevel"/>
    <w:tmpl w:val="A5D08D22"/>
    <w:lvl w:ilvl="0" w:tplc="73363FE2">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21584"/>
    <w:multiLevelType w:val="hybridMultilevel"/>
    <w:tmpl w:val="2048E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F4559"/>
    <w:multiLevelType w:val="hybridMultilevel"/>
    <w:tmpl w:val="D7266F18"/>
    <w:lvl w:ilvl="0" w:tplc="59D602F6">
      <w:start w:val="1"/>
      <w:numFmt w:val="decimal"/>
      <w:lvlText w:val="%1."/>
      <w:lvlJc w:val="left"/>
      <w:pPr>
        <w:ind w:left="360" w:hanging="360"/>
      </w:pPr>
      <w:rPr>
        <w:rFonts w:hint="default"/>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597FDF"/>
    <w:multiLevelType w:val="hybridMultilevel"/>
    <w:tmpl w:val="CD9A2162"/>
    <w:lvl w:ilvl="0" w:tplc="371ED3D0">
      <w:start w:val="1"/>
      <w:numFmt w:val="lowerLetter"/>
      <w:lvlText w:val="%1)"/>
      <w:lvlJc w:val="left"/>
      <w:pPr>
        <w:ind w:left="720" w:hanging="360"/>
      </w:pPr>
      <w:rPr>
        <w:rFonts w:hint="default"/>
        <w:b w:val="0"/>
        <w:i w:val="0"/>
        <w:color w:val="3B3838" w:themeColor="background2" w:themeShade="4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04405"/>
    <w:multiLevelType w:val="hybridMultilevel"/>
    <w:tmpl w:val="54EA0C2C"/>
    <w:lvl w:ilvl="0" w:tplc="2BEA24E4">
      <w:start w:val="1"/>
      <w:numFmt w:val="decimal"/>
      <w:lvlText w:val="%1."/>
      <w:lvlJc w:val="left"/>
      <w:pPr>
        <w:ind w:left="1080" w:hanging="720"/>
      </w:pPr>
      <w:rPr>
        <w:rFonts w:hint="default"/>
      </w:rPr>
    </w:lvl>
    <w:lvl w:ilvl="1" w:tplc="368CE1A2">
      <w:start w:val="1"/>
      <w:numFmt w:val="bullet"/>
      <w:lvlText w:val="•"/>
      <w:lvlJc w:val="left"/>
      <w:pPr>
        <w:ind w:left="1800" w:hanging="720"/>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BD5D38"/>
    <w:multiLevelType w:val="hybridMultilevel"/>
    <w:tmpl w:val="FC8C1A0A"/>
    <w:lvl w:ilvl="0" w:tplc="08090005">
      <w:start w:val="1"/>
      <w:numFmt w:val="bullet"/>
      <w:lvlText w:val=""/>
      <w:lvlJc w:val="left"/>
      <w:pPr>
        <w:tabs>
          <w:tab w:val="num" w:pos="2154"/>
        </w:tabs>
        <w:ind w:left="2154" w:hanging="360"/>
      </w:pPr>
      <w:rPr>
        <w:rFonts w:ascii="Wingdings" w:hAnsi="Wingdings" w:hint="default"/>
        <w:b w:val="0"/>
        <w:i w:val="0"/>
        <w:color w:val="auto"/>
        <w:w w:val="100"/>
        <w:sz w:val="18"/>
      </w:rPr>
    </w:lvl>
    <w:lvl w:ilvl="1" w:tplc="08090003">
      <w:start w:val="1"/>
      <w:numFmt w:val="bullet"/>
      <w:lvlText w:val="o"/>
      <w:lvlJc w:val="left"/>
      <w:pPr>
        <w:tabs>
          <w:tab w:val="num" w:pos="2874"/>
        </w:tabs>
        <w:ind w:left="2874" w:hanging="360"/>
      </w:pPr>
      <w:rPr>
        <w:rFonts w:ascii="Courier New" w:hAnsi="Courier New" w:cs="Courier New" w:hint="default"/>
      </w:rPr>
    </w:lvl>
    <w:lvl w:ilvl="2" w:tplc="08090005" w:tentative="1">
      <w:start w:val="1"/>
      <w:numFmt w:val="bullet"/>
      <w:lvlText w:val=""/>
      <w:lvlJc w:val="left"/>
      <w:pPr>
        <w:tabs>
          <w:tab w:val="num" w:pos="3594"/>
        </w:tabs>
        <w:ind w:left="3594" w:hanging="360"/>
      </w:pPr>
      <w:rPr>
        <w:rFonts w:ascii="Wingdings" w:hAnsi="Wingdings" w:hint="default"/>
      </w:rPr>
    </w:lvl>
    <w:lvl w:ilvl="3" w:tplc="08090001" w:tentative="1">
      <w:start w:val="1"/>
      <w:numFmt w:val="bullet"/>
      <w:lvlText w:val=""/>
      <w:lvlJc w:val="left"/>
      <w:pPr>
        <w:tabs>
          <w:tab w:val="num" w:pos="4314"/>
        </w:tabs>
        <w:ind w:left="4314" w:hanging="360"/>
      </w:pPr>
      <w:rPr>
        <w:rFonts w:ascii="Symbol" w:hAnsi="Symbol" w:hint="default"/>
      </w:rPr>
    </w:lvl>
    <w:lvl w:ilvl="4" w:tplc="08090003" w:tentative="1">
      <w:start w:val="1"/>
      <w:numFmt w:val="bullet"/>
      <w:lvlText w:val="o"/>
      <w:lvlJc w:val="left"/>
      <w:pPr>
        <w:tabs>
          <w:tab w:val="num" w:pos="5034"/>
        </w:tabs>
        <w:ind w:left="5034" w:hanging="360"/>
      </w:pPr>
      <w:rPr>
        <w:rFonts w:ascii="Courier New" w:hAnsi="Courier New" w:cs="Courier New" w:hint="default"/>
      </w:rPr>
    </w:lvl>
    <w:lvl w:ilvl="5" w:tplc="08090005" w:tentative="1">
      <w:start w:val="1"/>
      <w:numFmt w:val="bullet"/>
      <w:lvlText w:val=""/>
      <w:lvlJc w:val="left"/>
      <w:pPr>
        <w:tabs>
          <w:tab w:val="num" w:pos="5754"/>
        </w:tabs>
        <w:ind w:left="5754" w:hanging="360"/>
      </w:pPr>
      <w:rPr>
        <w:rFonts w:ascii="Wingdings" w:hAnsi="Wingdings" w:hint="default"/>
      </w:rPr>
    </w:lvl>
    <w:lvl w:ilvl="6" w:tplc="08090001" w:tentative="1">
      <w:start w:val="1"/>
      <w:numFmt w:val="bullet"/>
      <w:lvlText w:val=""/>
      <w:lvlJc w:val="left"/>
      <w:pPr>
        <w:tabs>
          <w:tab w:val="num" w:pos="6474"/>
        </w:tabs>
        <w:ind w:left="6474" w:hanging="360"/>
      </w:pPr>
      <w:rPr>
        <w:rFonts w:ascii="Symbol" w:hAnsi="Symbol" w:hint="default"/>
      </w:rPr>
    </w:lvl>
    <w:lvl w:ilvl="7" w:tplc="08090003" w:tentative="1">
      <w:start w:val="1"/>
      <w:numFmt w:val="bullet"/>
      <w:lvlText w:val="o"/>
      <w:lvlJc w:val="left"/>
      <w:pPr>
        <w:tabs>
          <w:tab w:val="num" w:pos="7194"/>
        </w:tabs>
        <w:ind w:left="7194" w:hanging="360"/>
      </w:pPr>
      <w:rPr>
        <w:rFonts w:ascii="Courier New" w:hAnsi="Courier New" w:cs="Courier New" w:hint="default"/>
      </w:rPr>
    </w:lvl>
    <w:lvl w:ilvl="8" w:tplc="08090005" w:tentative="1">
      <w:start w:val="1"/>
      <w:numFmt w:val="bullet"/>
      <w:lvlText w:val=""/>
      <w:lvlJc w:val="left"/>
      <w:pPr>
        <w:tabs>
          <w:tab w:val="num" w:pos="7914"/>
        </w:tabs>
        <w:ind w:left="7914" w:hanging="360"/>
      </w:pPr>
      <w:rPr>
        <w:rFonts w:ascii="Wingdings" w:hAnsi="Wingdings" w:hint="default"/>
      </w:rPr>
    </w:lvl>
  </w:abstractNum>
  <w:abstractNum w:abstractNumId="7" w15:restartNumberingAfterBreak="0">
    <w:nsid w:val="19FD2AEA"/>
    <w:multiLevelType w:val="hybridMultilevel"/>
    <w:tmpl w:val="2866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C3050"/>
    <w:multiLevelType w:val="hybridMultilevel"/>
    <w:tmpl w:val="51BE369A"/>
    <w:lvl w:ilvl="0" w:tplc="73363FE2">
      <w:start w:val="1"/>
      <w:numFmt w:val="bullet"/>
      <w:lvlText w:val=""/>
      <w:lvlJc w:val="left"/>
      <w:pPr>
        <w:tabs>
          <w:tab w:val="num" w:pos="1080"/>
        </w:tabs>
        <w:ind w:left="1080" w:hanging="360"/>
      </w:pPr>
      <w:rPr>
        <w:rFonts w:ascii="Symbol" w:hAnsi="Symbol" w:hint="default"/>
        <w:color w:val="000000" w:themeColor="text1"/>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0A576D"/>
    <w:multiLevelType w:val="hybridMultilevel"/>
    <w:tmpl w:val="95B82458"/>
    <w:lvl w:ilvl="0" w:tplc="08090005">
      <w:start w:val="1"/>
      <w:numFmt w:val="bullet"/>
      <w:lvlText w:val=""/>
      <w:lvlJc w:val="left"/>
      <w:pPr>
        <w:tabs>
          <w:tab w:val="num" w:pos="720"/>
        </w:tabs>
        <w:ind w:left="720" w:hanging="360"/>
      </w:pPr>
      <w:rPr>
        <w:rFonts w:ascii="Wingdings" w:hAnsi="Wingdings" w:hint="default"/>
        <w:b w:val="0"/>
        <w:i w:val="0"/>
        <w:color w:val="auto"/>
        <w:w w:val="100"/>
        <w:sz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3F1EC9"/>
    <w:multiLevelType w:val="hybridMultilevel"/>
    <w:tmpl w:val="910CE4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935212"/>
    <w:multiLevelType w:val="hybridMultilevel"/>
    <w:tmpl w:val="6364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BF4267"/>
    <w:multiLevelType w:val="hybridMultilevel"/>
    <w:tmpl w:val="485C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D46BF2"/>
    <w:multiLevelType w:val="hybridMultilevel"/>
    <w:tmpl w:val="5734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04746D"/>
    <w:multiLevelType w:val="hybridMultilevel"/>
    <w:tmpl w:val="72A81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296B25"/>
    <w:multiLevelType w:val="hybridMultilevel"/>
    <w:tmpl w:val="80C22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A92C75"/>
    <w:multiLevelType w:val="hybridMultilevel"/>
    <w:tmpl w:val="B3266380"/>
    <w:lvl w:ilvl="0" w:tplc="5D76F7C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196BB4"/>
    <w:multiLevelType w:val="hybridMultilevel"/>
    <w:tmpl w:val="30C452C2"/>
    <w:lvl w:ilvl="0" w:tplc="73363FE2">
      <w:start w:val="1"/>
      <w:numFmt w:val="bullet"/>
      <w:lvlText w:val=""/>
      <w:lvlJc w:val="left"/>
      <w:pPr>
        <w:ind w:left="1077" w:hanging="360"/>
      </w:pPr>
      <w:rPr>
        <w:rFonts w:ascii="Symbol" w:hAnsi="Symbol" w:hint="default"/>
        <w:color w:val="000000" w:themeColor="text1"/>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3F7B0FEF"/>
    <w:multiLevelType w:val="hybridMultilevel"/>
    <w:tmpl w:val="CC9AE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8F11B8"/>
    <w:multiLevelType w:val="hybridMultilevel"/>
    <w:tmpl w:val="EE000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327F4A"/>
    <w:multiLevelType w:val="hybridMultilevel"/>
    <w:tmpl w:val="313AF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3E7090"/>
    <w:multiLevelType w:val="hybridMultilevel"/>
    <w:tmpl w:val="14683BEE"/>
    <w:lvl w:ilvl="0" w:tplc="08090005">
      <w:start w:val="1"/>
      <w:numFmt w:val="bullet"/>
      <w:lvlText w:val=""/>
      <w:lvlJc w:val="left"/>
      <w:pPr>
        <w:tabs>
          <w:tab w:val="num" w:pos="360"/>
        </w:tabs>
        <w:ind w:left="360" w:hanging="36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cs="Courier New"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704467"/>
    <w:multiLevelType w:val="hybridMultilevel"/>
    <w:tmpl w:val="3E0E175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7E26CC6"/>
    <w:multiLevelType w:val="hybridMultilevel"/>
    <w:tmpl w:val="63D69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4F382F"/>
    <w:multiLevelType w:val="hybridMultilevel"/>
    <w:tmpl w:val="40D6BEBA"/>
    <w:lvl w:ilvl="0" w:tplc="73363FE2">
      <w:start w:val="1"/>
      <w:numFmt w:val="bullet"/>
      <w:lvlText w:val=""/>
      <w:lvlJc w:val="left"/>
      <w:pPr>
        <w:tabs>
          <w:tab w:val="num" w:pos="720"/>
        </w:tabs>
        <w:ind w:left="720" w:hanging="360"/>
      </w:pPr>
      <w:rPr>
        <w:rFonts w:ascii="Symbol" w:hAnsi="Symbol" w:hint="default"/>
        <w:b w:val="0"/>
        <w:i w:val="0"/>
        <w:color w:val="000000" w:themeColor="text1"/>
        <w:w w:val="10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5F3253"/>
    <w:multiLevelType w:val="multilevel"/>
    <w:tmpl w:val="5D342964"/>
    <w:lvl w:ilvl="0">
      <w:start w:val="1"/>
      <w:numFmt w:val="decimal"/>
      <w:lvlText w:val="%1."/>
      <w:lvlJc w:val="left"/>
      <w:pPr>
        <w:tabs>
          <w:tab w:val="num" w:pos="720"/>
        </w:tabs>
        <w:ind w:left="720" w:hanging="360"/>
      </w:pPr>
      <w:rPr>
        <w:rFonts w:asciiTheme="minorHAnsi" w:hAnsiTheme="minorHAnsi"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AF0313"/>
    <w:multiLevelType w:val="hybridMultilevel"/>
    <w:tmpl w:val="50402B24"/>
    <w:lvl w:ilvl="0" w:tplc="73363FE2">
      <w:start w:val="1"/>
      <w:numFmt w:val="bullet"/>
      <w:lvlText w:val=""/>
      <w:lvlJc w:val="left"/>
      <w:pPr>
        <w:ind w:left="700" w:hanging="360"/>
      </w:pPr>
      <w:rPr>
        <w:rFonts w:ascii="Symbol" w:hAnsi="Symbol" w:hint="default"/>
        <w:color w:val="000000" w:themeColor="text1"/>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7" w15:restartNumberingAfterBreak="0">
    <w:nsid w:val="4B9B4D6B"/>
    <w:multiLevelType w:val="hybridMultilevel"/>
    <w:tmpl w:val="4A74BA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C116351"/>
    <w:multiLevelType w:val="hybridMultilevel"/>
    <w:tmpl w:val="D1D0C188"/>
    <w:lvl w:ilvl="0" w:tplc="08090001">
      <w:start w:val="1"/>
      <w:numFmt w:val="bullet"/>
      <w:lvlText w:val=""/>
      <w:lvlJc w:val="left"/>
      <w:pPr>
        <w:tabs>
          <w:tab w:val="num" w:pos="1077"/>
        </w:tabs>
        <w:ind w:left="1077" w:hanging="360"/>
      </w:pPr>
      <w:rPr>
        <w:rFonts w:ascii="Symbol" w:hAnsi="Symbol" w:hint="default"/>
        <w:b w:val="0"/>
        <w:i w:val="0"/>
        <w:color w:val="auto"/>
        <w:w w:val="100"/>
        <w:sz w:val="18"/>
      </w:rPr>
    </w:lvl>
    <w:lvl w:ilvl="1" w:tplc="6EBA3B22">
      <w:start w:val="1"/>
      <w:numFmt w:val="bullet"/>
      <w:lvlText w:val=""/>
      <w:lvlJc w:val="left"/>
      <w:pPr>
        <w:tabs>
          <w:tab w:val="num" w:pos="2157"/>
        </w:tabs>
        <w:ind w:left="2157" w:hanging="360"/>
      </w:pPr>
      <w:rPr>
        <w:rFonts w:ascii="Symbol" w:hAnsi="Symbol" w:hint="default"/>
        <w:color w:val="auto"/>
      </w:rPr>
    </w:lvl>
    <w:lvl w:ilvl="2" w:tplc="08090005" w:tentative="1">
      <w:start w:val="1"/>
      <w:numFmt w:val="bullet"/>
      <w:lvlText w:val=""/>
      <w:lvlJc w:val="left"/>
      <w:pPr>
        <w:tabs>
          <w:tab w:val="num" w:pos="2877"/>
        </w:tabs>
        <w:ind w:left="2877" w:hanging="360"/>
      </w:pPr>
      <w:rPr>
        <w:rFonts w:ascii="Wingdings" w:hAnsi="Wingdings" w:hint="default"/>
      </w:rPr>
    </w:lvl>
    <w:lvl w:ilvl="3" w:tplc="08090001" w:tentative="1">
      <w:start w:val="1"/>
      <w:numFmt w:val="bullet"/>
      <w:lvlText w:val=""/>
      <w:lvlJc w:val="left"/>
      <w:pPr>
        <w:tabs>
          <w:tab w:val="num" w:pos="3597"/>
        </w:tabs>
        <w:ind w:left="3597" w:hanging="360"/>
      </w:pPr>
      <w:rPr>
        <w:rFonts w:ascii="Symbol" w:hAnsi="Symbol" w:hint="default"/>
      </w:rPr>
    </w:lvl>
    <w:lvl w:ilvl="4" w:tplc="08090003" w:tentative="1">
      <w:start w:val="1"/>
      <w:numFmt w:val="bullet"/>
      <w:lvlText w:val="o"/>
      <w:lvlJc w:val="left"/>
      <w:pPr>
        <w:tabs>
          <w:tab w:val="num" w:pos="4317"/>
        </w:tabs>
        <w:ind w:left="4317" w:hanging="360"/>
      </w:pPr>
      <w:rPr>
        <w:rFonts w:ascii="Courier New" w:hAnsi="Courier New" w:cs="Courier New" w:hint="default"/>
      </w:rPr>
    </w:lvl>
    <w:lvl w:ilvl="5" w:tplc="08090005" w:tentative="1">
      <w:start w:val="1"/>
      <w:numFmt w:val="bullet"/>
      <w:lvlText w:val=""/>
      <w:lvlJc w:val="left"/>
      <w:pPr>
        <w:tabs>
          <w:tab w:val="num" w:pos="5037"/>
        </w:tabs>
        <w:ind w:left="5037" w:hanging="360"/>
      </w:pPr>
      <w:rPr>
        <w:rFonts w:ascii="Wingdings" w:hAnsi="Wingdings" w:hint="default"/>
      </w:rPr>
    </w:lvl>
    <w:lvl w:ilvl="6" w:tplc="08090001" w:tentative="1">
      <w:start w:val="1"/>
      <w:numFmt w:val="bullet"/>
      <w:lvlText w:val=""/>
      <w:lvlJc w:val="left"/>
      <w:pPr>
        <w:tabs>
          <w:tab w:val="num" w:pos="5757"/>
        </w:tabs>
        <w:ind w:left="5757" w:hanging="360"/>
      </w:pPr>
      <w:rPr>
        <w:rFonts w:ascii="Symbol" w:hAnsi="Symbol" w:hint="default"/>
      </w:rPr>
    </w:lvl>
    <w:lvl w:ilvl="7" w:tplc="08090003" w:tentative="1">
      <w:start w:val="1"/>
      <w:numFmt w:val="bullet"/>
      <w:lvlText w:val="o"/>
      <w:lvlJc w:val="left"/>
      <w:pPr>
        <w:tabs>
          <w:tab w:val="num" w:pos="6477"/>
        </w:tabs>
        <w:ind w:left="6477" w:hanging="360"/>
      </w:pPr>
      <w:rPr>
        <w:rFonts w:ascii="Courier New" w:hAnsi="Courier New" w:cs="Courier New" w:hint="default"/>
      </w:rPr>
    </w:lvl>
    <w:lvl w:ilvl="8" w:tplc="08090005" w:tentative="1">
      <w:start w:val="1"/>
      <w:numFmt w:val="bullet"/>
      <w:lvlText w:val=""/>
      <w:lvlJc w:val="left"/>
      <w:pPr>
        <w:tabs>
          <w:tab w:val="num" w:pos="7197"/>
        </w:tabs>
        <w:ind w:left="7197" w:hanging="360"/>
      </w:pPr>
      <w:rPr>
        <w:rFonts w:ascii="Wingdings" w:hAnsi="Wingdings" w:hint="default"/>
      </w:rPr>
    </w:lvl>
  </w:abstractNum>
  <w:abstractNum w:abstractNumId="29" w15:restartNumberingAfterBreak="0">
    <w:nsid w:val="4C6A53B8"/>
    <w:multiLevelType w:val="hybridMultilevel"/>
    <w:tmpl w:val="F2C2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B34B1D"/>
    <w:multiLevelType w:val="hybridMultilevel"/>
    <w:tmpl w:val="936A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6B5EAE"/>
    <w:multiLevelType w:val="hybridMultilevel"/>
    <w:tmpl w:val="27C292EE"/>
    <w:lvl w:ilvl="0" w:tplc="08090001">
      <w:start w:val="1"/>
      <w:numFmt w:val="bullet"/>
      <w:lvlText w:val=""/>
      <w:lvlJc w:val="left"/>
      <w:pPr>
        <w:ind w:left="1077" w:hanging="360"/>
      </w:pPr>
      <w:rPr>
        <w:rFonts w:ascii="Symbol" w:hAnsi="Symbol" w:hint="default"/>
        <w:b w:val="0"/>
        <w:i w:val="0"/>
        <w:color w:val="000000" w:themeColor="text1"/>
        <w:w w:val="100"/>
        <w:sz w:val="18"/>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15:restartNumberingAfterBreak="0">
    <w:nsid w:val="57883FB5"/>
    <w:multiLevelType w:val="hybridMultilevel"/>
    <w:tmpl w:val="938A8078"/>
    <w:lvl w:ilvl="0" w:tplc="73363FE2">
      <w:start w:val="1"/>
      <w:numFmt w:val="bullet"/>
      <w:lvlText w:val=""/>
      <w:lvlJc w:val="left"/>
      <w:pPr>
        <w:ind w:left="1077" w:hanging="360"/>
      </w:pPr>
      <w:rPr>
        <w:rFonts w:ascii="Symbol" w:hAnsi="Symbol" w:hint="default"/>
        <w:color w:val="000000" w:themeColor="text1"/>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15:restartNumberingAfterBreak="0">
    <w:nsid w:val="5806157B"/>
    <w:multiLevelType w:val="hybridMultilevel"/>
    <w:tmpl w:val="9E1C0DFE"/>
    <w:lvl w:ilvl="0" w:tplc="73363FE2">
      <w:start w:val="1"/>
      <w:numFmt w:val="bullet"/>
      <w:lvlText w:val=""/>
      <w:lvlJc w:val="left"/>
      <w:pPr>
        <w:tabs>
          <w:tab w:val="num" w:pos="1080"/>
        </w:tabs>
        <w:ind w:left="1080" w:hanging="360"/>
      </w:pPr>
      <w:rPr>
        <w:rFonts w:ascii="Symbol" w:hAnsi="Symbol" w:hint="default"/>
        <w:b w:val="0"/>
        <w:i w:val="0"/>
        <w:color w:val="000000" w:themeColor="text1"/>
        <w:w w:val="100"/>
        <w:sz w:val="18"/>
      </w:rPr>
    </w:lvl>
    <w:lvl w:ilvl="1" w:tplc="6EBA3B22">
      <w:start w:val="1"/>
      <w:numFmt w:val="bullet"/>
      <w:lvlText w:val=""/>
      <w:lvlJc w:val="left"/>
      <w:pPr>
        <w:tabs>
          <w:tab w:val="num" w:pos="1800"/>
        </w:tabs>
        <w:ind w:left="1800" w:hanging="360"/>
      </w:pPr>
      <w:rPr>
        <w:rFonts w:ascii="Symbol" w:hAnsi="Symbol" w:hint="default"/>
        <w:b w:val="0"/>
        <w:i w:val="0"/>
        <w:color w:val="auto"/>
        <w:w w:val="100"/>
        <w:sz w:val="18"/>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90A1970"/>
    <w:multiLevelType w:val="hybridMultilevel"/>
    <w:tmpl w:val="CD9A2162"/>
    <w:lvl w:ilvl="0" w:tplc="371ED3D0">
      <w:start w:val="1"/>
      <w:numFmt w:val="lowerLetter"/>
      <w:lvlText w:val="%1)"/>
      <w:lvlJc w:val="left"/>
      <w:pPr>
        <w:ind w:left="720" w:hanging="360"/>
      </w:pPr>
      <w:rPr>
        <w:rFonts w:hint="default"/>
        <w:b w:val="0"/>
        <w:i w:val="0"/>
        <w:color w:val="3B3838" w:themeColor="background2" w:themeShade="4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38533E"/>
    <w:multiLevelType w:val="hybridMultilevel"/>
    <w:tmpl w:val="74EADAD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AE7B37"/>
    <w:multiLevelType w:val="hybridMultilevel"/>
    <w:tmpl w:val="88464B50"/>
    <w:lvl w:ilvl="0" w:tplc="EE5CEB0A">
      <w:start w:val="1"/>
      <w:numFmt w:val="bullet"/>
      <w:lvlText w:val=""/>
      <w:lvlJc w:val="left"/>
      <w:pPr>
        <w:tabs>
          <w:tab w:val="num" w:pos="1071"/>
        </w:tabs>
        <w:ind w:left="1071" w:hanging="357"/>
      </w:pPr>
      <w:rPr>
        <w:rFonts w:ascii="Symbol" w:hAnsi="Symbol" w:hint="default"/>
        <w:color w:val="auto"/>
      </w:rPr>
    </w:lvl>
    <w:lvl w:ilvl="1" w:tplc="7F3A4604">
      <w:start w:val="1"/>
      <w:numFmt w:val="bullet"/>
      <w:lvlText w:val=""/>
      <w:lvlJc w:val="left"/>
      <w:pPr>
        <w:tabs>
          <w:tab w:val="num" w:pos="1797"/>
        </w:tabs>
        <w:ind w:left="1797" w:hanging="1100"/>
      </w:pPr>
      <w:rPr>
        <w:rFonts w:ascii="Symbol" w:hAnsi="Symbol" w:hint="default"/>
        <w:color w:val="auto"/>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37" w15:restartNumberingAfterBreak="0">
    <w:nsid w:val="5D863763"/>
    <w:multiLevelType w:val="hybridMultilevel"/>
    <w:tmpl w:val="23DE5718"/>
    <w:lvl w:ilvl="0" w:tplc="08090001">
      <w:start w:val="1"/>
      <w:numFmt w:val="bullet"/>
      <w:lvlText w:val=""/>
      <w:lvlJc w:val="left"/>
      <w:pPr>
        <w:tabs>
          <w:tab w:val="num" w:pos="720"/>
        </w:tabs>
        <w:ind w:left="720" w:hanging="360"/>
      </w:pPr>
      <w:rPr>
        <w:rFonts w:ascii="Symbol" w:hAnsi="Symbol" w:hint="default"/>
        <w:b w:val="0"/>
        <w:i w:val="0"/>
        <w:w w:val="10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121568"/>
    <w:multiLevelType w:val="hybridMultilevel"/>
    <w:tmpl w:val="D216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411D14"/>
    <w:multiLevelType w:val="hybridMultilevel"/>
    <w:tmpl w:val="7D325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B83D33"/>
    <w:multiLevelType w:val="hybridMultilevel"/>
    <w:tmpl w:val="1004B3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1" w15:restartNumberingAfterBreak="0">
    <w:nsid w:val="65DC7CA2"/>
    <w:multiLevelType w:val="hybridMultilevel"/>
    <w:tmpl w:val="3DAEB3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2A2CF4"/>
    <w:multiLevelType w:val="hybridMultilevel"/>
    <w:tmpl w:val="A2760818"/>
    <w:lvl w:ilvl="0" w:tplc="73363FE2">
      <w:start w:val="1"/>
      <w:numFmt w:val="bullet"/>
      <w:lvlText w:val=""/>
      <w:lvlJc w:val="left"/>
      <w:pPr>
        <w:ind w:left="720" w:hanging="360"/>
      </w:pPr>
      <w:rPr>
        <w:rFonts w:ascii="Symbol" w:hAnsi="Symbol" w:hint="default"/>
        <w:color w:val="000000" w:themeColor="text1"/>
      </w:rPr>
    </w:lvl>
    <w:lvl w:ilvl="1" w:tplc="73363FE2">
      <w:start w:val="1"/>
      <w:numFmt w:val="bullet"/>
      <w:lvlText w:val=""/>
      <w:lvlJc w:val="left"/>
      <w:pPr>
        <w:ind w:left="1440" w:hanging="360"/>
      </w:pPr>
      <w:rPr>
        <w:rFonts w:ascii="Symbol" w:hAnsi="Symbol"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5524F0"/>
    <w:multiLevelType w:val="hybridMultilevel"/>
    <w:tmpl w:val="8B1E718C"/>
    <w:lvl w:ilvl="0" w:tplc="08090001">
      <w:start w:val="1"/>
      <w:numFmt w:val="bullet"/>
      <w:lvlText w:val=""/>
      <w:lvlJc w:val="left"/>
      <w:pPr>
        <w:tabs>
          <w:tab w:val="num" w:pos="720"/>
        </w:tabs>
        <w:ind w:left="720" w:hanging="360"/>
      </w:pPr>
      <w:rPr>
        <w:rFonts w:ascii="Symbol" w:hAnsi="Symbol" w:hint="default"/>
        <w:b w:val="0"/>
        <w:i w:val="0"/>
        <w:w w:val="10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984E1F"/>
    <w:multiLevelType w:val="hybridMultilevel"/>
    <w:tmpl w:val="95569510"/>
    <w:lvl w:ilvl="0" w:tplc="08090001">
      <w:start w:val="1"/>
      <w:numFmt w:val="bullet"/>
      <w:lvlText w:val=""/>
      <w:lvlJc w:val="left"/>
      <w:pPr>
        <w:tabs>
          <w:tab w:val="num" w:pos="720"/>
        </w:tabs>
        <w:ind w:left="720" w:hanging="360"/>
      </w:pPr>
      <w:rPr>
        <w:rFonts w:ascii="Symbol" w:hAnsi="Symbol" w:hint="default"/>
        <w:b w:val="0"/>
        <w:i w:val="0"/>
        <w:w w:val="10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4B150D"/>
    <w:multiLevelType w:val="hybridMultilevel"/>
    <w:tmpl w:val="A9408812"/>
    <w:lvl w:ilvl="0" w:tplc="EE5CEB0A">
      <w:start w:val="1"/>
      <w:numFmt w:val="bullet"/>
      <w:lvlText w:val=""/>
      <w:lvlJc w:val="left"/>
      <w:pPr>
        <w:tabs>
          <w:tab w:val="num" w:pos="714"/>
        </w:tabs>
        <w:ind w:left="714" w:hanging="357"/>
      </w:pPr>
      <w:rPr>
        <w:rFonts w:ascii="Symbol" w:hAnsi="Symbol" w:hint="default"/>
        <w:color w:val="auto"/>
      </w:rPr>
    </w:lvl>
    <w:lvl w:ilvl="1" w:tplc="08090003">
      <w:start w:val="1"/>
      <w:numFmt w:val="bullet"/>
      <w:lvlText w:val="o"/>
      <w:lvlJc w:val="left"/>
      <w:pPr>
        <w:ind w:left="-1071" w:hanging="360"/>
      </w:pPr>
      <w:rPr>
        <w:rFonts w:ascii="Courier New" w:hAnsi="Courier New" w:cs="Courier New" w:hint="default"/>
      </w:rPr>
    </w:lvl>
    <w:lvl w:ilvl="2" w:tplc="08090005">
      <w:start w:val="1"/>
      <w:numFmt w:val="bullet"/>
      <w:lvlText w:val=""/>
      <w:lvlJc w:val="left"/>
      <w:pPr>
        <w:ind w:left="-351" w:hanging="360"/>
      </w:pPr>
      <w:rPr>
        <w:rFonts w:ascii="Wingdings" w:hAnsi="Wingdings" w:hint="default"/>
      </w:rPr>
    </w:lvl>
    <w:lvl w:ilvl="3" w:tplc="08090001">
      <w:start w:val="1"/>
      <w:numFmt w:val="bullet"/>
      <w:lvlText w:val=""/>
      <w:lvlJc w:val="left"/>
      <w:pPr>
        <w:ind w:left="369" w:hanging="360"/>
      </w:pPr>
      <w:rPr>
        <w:rFonts w:ascii="Symbol" w:hAnsi="Symbol" w:hint="default"/>
      </w:rPr>
    </w:lvl>
    <w:lvl w:ilvl="4" w:tplc="08090003" w:tentative="1">
      <w:start w:val="1"/>
      <w:numFmt w:val="bullet"/>
      <w:lvlText w:val="o"/>
      <w:lvlJc w:val="left"/>
      <w:pPr>
        <w:ind w:left="1089" w:hanging="360"/>
      </w:pPr>
      <w:rPr>
        <w:rFonts w:ascii="Courier New" w:hAnsi="Courier New" w:cs="Courier New" w:hint="default"/>
      </w:rPr>
    </w:lvl>
    <w:lvl w:ilvl="5" w:tplc="08090005" w:tentative="1">
      <w:start w:val="1"/>
      <w:numFmt w:val="bullet"/>
      <w:lvlText w:val=""/>
      <w:lvlJc w:val="left"/>
      <w:pPr>
        <w:ind w:left="1809" w:hanging="360"/>
      </w:pPr>
      <w:rPr>
        <w:rFonts w:ascii="Wingdings" w:hAnsi="Wingdings" w:hint="default"/>
      </w:rPr>
    </w:lvl>
    <w:lvl w:ilvl="6" w:tplc="08090001" w:tentative="1">
      <w:start w:val="1"/>
      <w:numFmt w:val="bullet"/>
      <w:lvlText w:val=""/>
      <w:lvlJc w:val="left"/>
      <w:pPr>
        <w:ind w:left="2529" w:hanging="360"/>
      </w:pPr>
      <w:rPr>
        <w:rFonts w:ascii="Symbol" w:hAnsi="Symbol" w:hint="default"/>
      </w:rPr>
    </w:lvl>
    <w:lvl w:ilvl="7" w:tplc="08090003" w:tentative="1">
      <w:start w:val="1"/>
      <w:numFmt w:val="bullet"/>
      <w:lvlText w:val="o"/>
      <w:lvlJc w:val="left"/>
      <w:pPr>
        <w:ind w:left="3249" w:hanging="360"/>
      </w:pPr>
      <w:rPr>
        <w:rFonts w:ascii="Courier New" w:hAnsi="Courier New" w:cs="Courier New" w:hint="default"/>
      </w:rPr>
    </w:lvl>
    <w:lvl w:ilvl="8" w:tplc="08090005" w:tentative="1">
      <w:start w:val="1"/>
      <w:numFmt w:val="bullet"/>
      <w:lvlText w:val=""/>
      <w:lvlJc w:val="left"/>
      <w:pPr>
        <w:ind w:left="3969" w:hanging="360"/>
      </w:pPr>
      <w:rPr>
        <w:rFonts w:ascii="Wingdings" w:hAnsi="Wingdings" w:hint="default"/>
      </w:rPr>
    </w:lvl>
  </w:abstractNum>
  <w:abstractNum w:abstractNumId="46" w15:restartNumberingAfterBreak="0">
    <w:nsid w:val="76C40763"/>
    <w:multiLevelType w:val="hybridMultilevel"/>
    <w:tmpl w:val="318E9DEA"/>
    <w:lvl w:ilvl="0" w:tplc="73363FE2">
      <w:start w:val="1"/>
      <w:numFmt w:val="bullet"/>
      <w:lvlText w:val=""/>
      <w:lvlJc w:val="left"/>
      <w:pPr>
        <w:tabs>
          <w:tab w:val="num" w:pos="720"/>
        </w:tabs>
        <w:ind w:left="720" w:hanging="360"/>
      </w:pPr>
      <w:rPr>
        <w:rFonts w:ascii="Symbol" w:hAnsi="Symbol" w:hint="default"/>
        <w:b w:val="0"/>
        <w:i w:val="0"/>
        <w:color w:val="000000" w:themeColor="text1"/>
        <w:w w:val="10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9448EB"/>
    <w:multiLevelType w:val="hybridMultilevel"/>
    <w:tmpl w:val="5CE41CC4"/>
    <w:lvl w:ilvl="0" w:tplc="73363FE2">
      <w:start w:val="1"/>
      <w:numFmt w:val="bullet"/>
      <w:lvlText w:val=""/>
      <w:lvlJc w:val="left"/>
      <w:pPr>
        <w:tabs>
          <w:tab w:val="num" w:pos="720"/>
        </w:tabs>
        <w:ind w:left="720" w:hanging="360"/>
      </w:pPr>
      <w:rPr>
        <w:rFonts w:ascii="Symbol" w:hAnsi="Symbol" w:hint="default"/>
        <w:b w:val="0"/>
        <w:i w:val="0"/>
        <w:color w:val="000000" w:themeColor="text1"/>
        <w:w w:val="10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F27538"/>
    <w:multiLevelType w:val="hybridMultilevel"/>
    <w:tmpl w:val="8F0056F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9" w15:restartNumberingAfterBreak="0">
    <w:nsid w:val="7B3F784B"/>
    <w:multiLevelType w:val="hybridMultilevel"/>
    <w:tmpl w:val="100036E0"/>
    <w:lvl w:ilvl="0" w:tplc="08090001">
      <w:start w:val="1"/>
      <w:numFmt w:val="bullet"/>
      <w:lvlText w:val=""/>
      <w:lvlJc w:val="left"/>
      <w:pPr>
        <w:tabs>
          <w:tab w:val="num" w:pos="3225"/>
        </w:tabs>
        <w:ind w:left="3225" w:hanging="357"/>
      </w:pPr>
      <w:rPr>
        <w:rFonts w:ascii="Symbol" w:hAnsi="Symbol" w:hint="default"/>
        <w:color w:val="000000" w:themeColor="text1"/>
      </w:rPr>
    </w:lvl>
    <w:lvl w:ilvl="1" w:tplc="08090003">
      <w:start w:val="1"/>
      <w:numFmt w:val="bullet"/>
      <w:lvlText w:val="o"/>
      <w:lvlJc w:val="left"/>
      <w:pPr>
        <w:tabs>
          <w:tab w:val="num" w:pos="4308"/>
        </w:tabs>
        <w:ind w:left="4308" w:hanging="360"/>
      </w:pPr>
      <w:rPr>
        <w:rFonts w:ascii="Courier New" w:hAnsi="Courier New" w:cs="Courier New" w:hint="default"/>
        <w:color w:val="auto"/>
      </w:rPr>
    </w:lvl>
    <w:lvl w:ilvl="2" w:tplc="08090005">
      <w:start w:val="1"/>
      <w:numFmt w:val="bullet"/>
      <w:lvlText w:val=""/>
      <w:lvlJc w:val="left"/>
      <w:pPr>
        <w:tabs>
          <w:tab w:val="num" w:pos="5028"/>
        </w:tabs>
        <w:ind w:left="5028" w:hanging="360"/>
      </w:pPr>
      <w:rPr>
        <w:rFonts w:ascii="Wingdings" w:hAnsi="Wingdings" w:hint="default"/>
      </w:rPr>
    </w:lvl>
    <w:lvl w:ilvl="3" w:tplc="08090001">
      <w:start w:val="1"/>
      <w:numFmt w:val="bullet"/>
      <w:lvlText w:val=""/>
      <w:lvlJc w:val="left"/>
      <w:pPr>
        <w:tabs>
          <w:tab w:val="num" w:pos="5748"/>
        </w:tabs>
        <w:ind w:left="5748" w:hanging="360"/>
      </w:pPr>
      <w:rPr>
        <w:rFonts w:ascii="Symbol" w:hAnsi="Symbol" w:hint="default"/>
      </w:rPr>
    </w:lvl>
    <w:lvl w:ilvl="4" w:tplc="08090003" w:tentative="1">
      <w:start w:val="1"/>
      <w:numFmt w:val="bullet"/>
      <w:lvlText w:val="o"/>
      <w:lvlJc w:val="left"/>
      <w:pPr>
        <w:tabs>
          <w:tab w:val="num" w:pos="6468"/>
        </w:tabs>
        <w:ind w:left="6468" w:hanging="360"/>
      </w:pPr>
      <w:rPr>
        <w:rFonts w:ascii="Courier New" w:hAnsi="Courier New" w:cs="Courier New" w:hint="default"/>
      </w:rPr>
    </w:lvl>
    <w:lvl w:ilvl="5" w:tplc="08090005" w:tentative="1">
      <w:start w:val="1"/>
      <w:numFmt w:val="bullet"/>
      <w:lvlText w:val=""/>
      <w:lvlJc w:val="left"/>
      <w:pPr>
        <w:tabs>
          <w:tab w:val="num" w:pos="7188"/>
        </w:tabs>
        <w:ind w:left="7188" w:hanging="360"/>
      </w:pPr>
      <w:rPr>
        <w:rFonts w:ascii="Wingdings" w:hAnsi="Wingdings" w:hint="default"/>
      </w:rPr>
    </w:lvl>
    <w:lvl w:ilvl="6" w:tplc="08090001" w:tentative="1">
      <w:start w:val="1"/>
      <w:numFmt w:val="bullet"/>
      <w:lvlText w:val=""/>
      <w:lvlJc w:val="left"/>
      <w:pPr>
        <w:tabs>
          <w:tab w:val="num" w:pos="7908"/>
        </w:tabs>
        <w:ind w:left="7908" w:hanging="360"/>
      </w:pPr>
      <w:rPr>
        <w:rFonts w:ascii="Symbol" w:hAnsi="Symbol" w:hint="default"/>
      </w:rPr>
    </w:lvl>
    <w:lvl w:ilvl="7" w:tplc="08090003" w:tentative="1">
      <w:start w:val="1"/>
      <w:numFmt w:val="bullet"/>
      <w:lvlText w:val="o"/>
      <w:lvlJc w:val="left"/>
      <w:pPr>
        <w:tabs>
          <w:tab w:val="num" w:pos="8628"/>
        </w:tabs>
        <w:ind w:left="8628" w:hanging="360"/>
      </w:pPr>
      <w:rPr>
        <w:rFonts w:ascii="Courier New" w:hAnsi="Courier New" w:cs="Courier New" w:hint="default"/>
      </w:rPr>
    </w:lvl>
    <w:lvl w:ilvl="8" w:tplc="08090005" w:tentative="1">
      <w:start w:val="1"/>
      <w:numFmt w:val="bullet"/>
      <w:lvlText w:val=""/>
      <w:lvlJc w:val="left"/>
      <w:pPr>
        <w:tabs>
          <w:tab w:val="num" w:pos="9348"/>
        </w:tabs>
        <w:ind w:left="9348" w:hanging="360"/>
      </w:pPr>
      <w:rPr>
        <w:rFonts w:ascii="Wingdings" w:hAnsi="Wingdings" w:hint="default"/>
      </w:rPr>
    </w:lvl>
  </w:abstractNum>
  <w:num w:numId="1">
    <w:abstractNumId w:val="2"/>
  </w:num>
  <w:num w:numId="2">
    <w:abstractNumId w:val="15"/>
  </w:num>
  <w:num w:numId="3">
    <w:abstractNumId w:val="13"/>
  </w:num>
  <w:num w:numId="4">
    <w:abstractNumId w:val="35"/>
  </w:num>
  <w:num w:numId="5">
    <w:abstractNumId w:val="41"/>
  </w:num>
  <w:num w:numId="6">
    <w:abstractNumId w:val="25"/>
  </w:num>
  <w:num w:numId="7">
    <w:abstractNumId w:val="11"/>
  </w:num>
  <w:num w:numId="8">
    <w:abstractNumId w:val="48"/>
  </w:num>
  <w:num w:numId="9">
    <w:abstractNumId w:val="38"/>
  </w:num>
  <w:num w:numId="10">
    <w:abstractNumId w:val="20"/>
  </w:num>
  <w:num w:numId="11">
    <w:abstractNumId w:val="39"/>
  </w:num>
  <w:num w:numId="12">
    <w:abstractNumId w:val="22"/>
  </w:num>
  <w:num w:numId="13">
    <w:abstractNumId w:val="12"/>
  </w:num>
  <w:num w:numId="14">
    <w:abstractNumId w:val="49"/>
  </w:num>
  <w:num w:numId="15">
    <w:abstractNumId w:val="6"/>
  </w:num>
  <w:num w:numId="16">
    <w:abstractNumId w:val="9"/>
  </w:num>
  <w:num w:numId="17">
    <w:abstractNumId w:val="21"/>
  </w:num>
  <w:num w:numId="18">
    <w:abstractNumId w:val="45"/>
  </w:num>
  <w:num w:numId="19">
    <w:abstractNumId w:val="43"/>
  </w:num>
  <w:num w:numId="20">
    <w:abstractNumId w:val="33"/>
  </w:num>
  <w:num w:numId="21">
    <w:abstractNumId w:val="42"/>
  </w:num>
  <w:num w:numId="22">
    <w:abstractNumId w:val="1"/>
  </w:num>
  <w:num w:numId="23">
    <w:abstractNumId w:val="17"/>
  </w:num>
  <w:num w:numId="24">
    <w:abstractNumId w:val="32"/>
  </w:num>
  <w:num w:numId="25">
    <w:abstractNumId w:val="4"/>
  </w:num>
  <w:num w:numId="26">
    <w:abstractNumId w:val="16"/>
  </w:num>
  <w:num w:numId="27">
    <w:abstractNumId w:val="40"/>
  </w:num>
  <w:num w:numId="28">
    <w:abstractNumId w:val="0"/>
  </w:num>
  <w:num w:numId="29">
    <w:abstractNumId w:val="44"/>
  </w:num>
  <w:num w:numId="30">
    <w:abstractNumId w:val="31"/>
  </w:num>
  <w:num w:numId="31">
    <w:abstractNumId w:val="37"/>
  </w:num>
  <w:num w:numId="32">
    <w:abstractNumId w:val="24"/>
  </w:num>
  <w:num w:numId="33">
    <w:abstractNumId w:val="47"/>
  </w:num>
  <w:num w:numId="34">
    <w:abstractNumId w:val="46"/>
  </w:num>
  <w:num w:numId="35">
    <w:abstractNumId w:val="36"/>
  </w:num>
  <w:num w:numId="36">
    <w:abstractNumId w:val="28"/>
  </w:num>
  <w:num w:numId="37">
    <w:abstractNumId w:val="18"/>
  </w:num>
  <w:num w:numId="38">
    <w:abstractNumId w:val="8"/>
  </w:num>
  <w:num w:numId="39">
    <w:abstractNumId w:val="34"/>
  </w:num>
  <w:num w:numId="40">
    <w:abstractNumId w:val="26"/>
  </w:num>
  <w:num w:numId="41">
    <w:abstractNumId w:val="29"/>
  </w:num>
  <w:num w:numId="42">
    <w:abstractNumId w:val="14"/>
  </w:num>
  <w:num w:numId="43">
    <w:abstractNumId w:val="27"/>
  </w:num>
  <w:num w:numId="44">
    <w:abstractNumId w:val="3"/>
  </w:num>
  <w:num w:numId="45">
    <w:abstractNumId w:val="10"/>
  </w:num>
  <w:num w:numId="46">
    <w:abstractNumId w:val="5"/>
  </w:num>
  <w:num w:numId="47">
    <w:abstractNumId w:val="19"/>
  </w:num>
  <w:num w:numId="48">
    <w:abstractNumId w:val="7"/>
  </w:num>
  <w:num w:numId="49">
    <w:abstractNumId w:val="23"/>
  </w:num>
  <w:num w:numId="50">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1B7"/>
    <w:rsid w:val="00000437"/>
    <w:rsid w:val="00002D4F"/>
    <w:rsid w:val="000056AF"/>
    <w:rsid w:val="0000719A"/>
    <w:rsid w:val="000118AB"/>
    <w:rsid w:val="00013CAF"/>
    <w:rsid w:val="0001616A"/>
    <w:rsid w:val="0002212F"/>
    <w:rsid w:val="0002384E"/>
    <w:rsid w:val="00031132"/>
    <w:rsid w:val="0003301D"/>
    <w:rsid w:val="000349D9"/>
    <w:rsid w:val="00042CEE"/>
    <w:rsid w:val="00043222"/>
    <w:rsid w:val="00047F41"/>
    <w:rsid w:val="00051E4E"/>
    <w:rsid w:val="00052AE4"/>
    <w:rsid w:val="0005744E"/>
    <w:rsid w:val="00057752"/>
    <w:rsid w:val="000578D6"/>
    <w:rsid w:val="000604BD"/>
    <w:rsid w:val="0006058B"/>
    <w:rsid w:val="00063D09"/>
    <w:rsid w:val="00064A77"/>
    <w:rsid w:val="00070219"/>
    <w:rsid w:val="0007288D"/>
    <w:rsid w:val="0007440D"/>
    <w:rsid w:val="0007561E"/>
    <w:rsid w:val="00077AAD"/>
    <w:rsid w:val="0008711D"/>
    <w:rsid w:val="00087F08"/>
    <w:rsid w:val="00090A74"/>
    <w:rsid w:val="00093ECF"/>
    <w:rsid w:val="000942FA"/>
    <w:rsid w:val="00095855"/>
    <w:rsid w:val="000A159D"/>
    <w:rsid w:val="000A21E5"/>
    <w:rsid w:val="000B10B5"/>
    <w:rsid w:val="000B13D4"/>
    <w:rsid w:val="000B200A"/>
    <w:rsid w:val="000B51EC"/>
    <w:rsid w:val="000B67B0"/>
    <w:rsid w:val="000B7844"/>
    <w:rsid w:val="000C2FF1"/>
    <w:rsid w:val="000C33CF"/>
    <w:rsid w:val="000C33DA"/>
    <w:rsid w:val="000C367D"/>
    <w:rsid w:val="000C790A"/>
    <w:rsid w:val="000D3B49"/>
    <w:rsid w:val="000E1724"/>
    <w:rsid w:val="000E2701"/>
    <w:rsid w:val="000F101D"/>
    <w:rsid w:val="000F2B06"/>
    <w:rsid w:val="000F5CB9"/>
    <w:rsid w:val="000F60C3"/>
    <w:rsid w:val="00101AB0"/>
    <w:rsid w:val="00102462"/>
    <w:rsid w:val="00103604"/>
    <w:rsid w:val="00105152"/>
    <w:rsid w:val="001066C2"/>
    <w:rsid w:val="001079D4"/>
    <w:rsid w:val="00110305"/>
    <w:rsid w:val="00111516"/>
    <w:rsid w:val="00112284"/>
    <w:rsid w:val="001125D6"/>
    <w:rsid w:val="0011483F"/>
    <w:rsid w:val="00114D4D"/>
    <w:rsid w:val="00115464"/>
    <w:rsid w:val="00115D57"/>
    <w:rsid w:val="00116353"/>
    <w:rsid w:val="00116BB6"/>
    <w:rsid w:val="00121048"/>
    <w:rsid w:val="001214F4"/>
    <w:rsid w:val="0012173F"/>
    <w:rsid w:val="001221A4"/>
    <w:rsid w:val="00124EFC"/>
    <w:rsid w:val="00124F46"/>
    <w:rsid w:val="00126592"/>
    <w:rsid w:val="00131371"/>
    <w:rsid w:val="00131C93"/>
    <w:rsid w:val="00132392"/>
    <w:rsid w:val="00134B9B"/>
    <w:rsid w:val="00134D5F"/>
    <w:rsid w:val="00135510"/>
    <w:rsid w:val="00136CF5"/>
    <w:rsid w:val="001372F8"/>
    <w:rsid w:val="0014220E"/>
    <w:rsid w:val="00143B8A"/>
    <w:rsid w:val="00145195"/>
    <w:rsid w:val="0014649D"/>
    <w:rsid w:val="00151CC7"/>
    <w:rsid w:val="00156F9E"/>
    <w:rsid w:val="0015763B"/>
    <w:rsid w:val="001577DF"/>
    <w:rsid w:val="00163FF8"/>
    <w:rsid w:val="00165AE2"/>
    <w:rsid w:val="00165C51"/>
    <w:rsid w:val="0016606E"/>
    <w:rsid w:val="00170496"/>
    <w:rsid w:val="00170725"/>
    <w:rsid w:val="00170AC4"/>
    <w:rsid w:val="001731D6"/>
    <w:rsid w:val="0017429D"/>
    <w:rsid w:val="00177CC0"/>
    <w:rsid w:val="00177D02"/>
    <w:rsid w:val="00180571"/>
    <w:rsid w:val="001806F6"/>
    <w:rsid w:val="00181D10"/>
    <w:rsid w:val="001830A4"/>
    <w:rsid w:val="00183A0C"/>
    <w:rsid w:val="00184579"/>
    <w:rsid w:val="0019098D"/>
    <w:rsid w:val="00193E19"/>
    <w:rsid w:val="00196BBF"/>
    <w:rsid w:val="001A38D1"/>
    <w:rsid w:val="001A4DB9"/>
    <w:rsid w:val="001A511C"/>
    <w:rsid w:val="001A63FD"/>
    <w:rsid w:val="001B1075"/>
    <w:rsid w:val="001B3B7B"/>
    <w:rsid w:val="001B4E9E"/>
    <w:rsid w:val="001B5CE8"/>
    <w:rsid w:val="001C4B92"/>
    <w:rsid w:val="001C4F89"/>
    <w:rsid w:val="001C59BB"/>
    <w:rsid w:val="001D06D9"/>
    <w:rsid w:val="001D3C3B"/>
    <w:rsid w:val="001D4E38"/>
    <w:rsid w:val="001D5630"/>
    <w:rsid w:val="001D5C51"/>
    <w:rsid w:val="001D72CB"/>
    <w:rsid w:val="001D7B0B"/>
    <w:rsid w:val="001E04DF"/>
    <w:rsid w:val="001E2B21"/>
    <w:rsid w:val="001E5894"/>
    <w:rsid w:val="001F465D"/>
    <w:rsid w:val="001F55E5"/>
    <w:rsid w:val="001F7091"/>
    <w:rsid w:val="001F7AA1"/>
    <w:rsid w:val="001F7BCB"/>
    <w:rsid w:val="00202131"/>
    <w:rsid w:val="002067E6"/>
    <w:rsid w:val="00206DB3"/>
    <w:rsid w:val="00210B33"/>
    <w:rsid w:val="0021254C"/>
    <w:rsid w:val="002150EA"/>
    <w:rsid w:val="0021598E"/>
    <w:rsid w:val="0022269C"/>
    <w:rsid w:val="002241CF"/>
    <w:rsid w:val="00226BD9"/>
    <w:rsid w:val="002274BE"/>
    <w:rsid w:val="00227A4D"/>
    <w:rsid w:val="00231C02"/>
    <w:rsid w:val="002341B7"/>
    <w:rsid w:val="00237286"/>
    <w:rsid w:val="00237501"/>
    <w:rsid w:val="002428B2"/>
    <w:rsid w:val="002448BB"/>
    <w:rsid w:val="002472A3"/>
    <w:rsid w:val="00253207"/>
    <w:rsid w:val="002621A4"/>
    <w:rsid w:val="00262612"/>
    <w:rsid w:val="00263C51"/>
    <w:rsid w:val="002664F7"/>
    <w:rsid w:val="00267923"/>
    <w:rsid w:val="002718D1"/>
    <w:rsid w:val="00280BBD"/>
    <w:rsid w:val="0028291E"/>
    <w:rsid w:val="00287D94"/>
    <w:rsid w:val="0029396F"/>
    <w:rsid w:val="002942CD"/>
    <w:rsid w:val="00294A03"/>
    <w:rsid w:val="00296FE3"/>
    <w:rsid w:val="002A24AD"/>
    <w:rsid w:val="002A4416"/>
    <w:rsid w:val="002A5ED1"/>
    <w:rsid w:val="002B0E6B"/>
    <w:rsid w:val="002B12E0"/>
    <w:rsid w:val="002B150D"/>
    <w:rsid w:val="002B4667"/>
    <w:rsid w:val="002B6872"/>
    <w:rsid w:val="002C104B"/>
    <w:rsid w:val="002C1F59"/>
    <w:rsid w:val="002C246D"/>
    <w:rsid w:val="002C2B03"/>
    <w:rsid w:val="002C3E33"/>
    <w:rsid w:val="002C53DA"/>
    <w:rsid w:val="002C7586"/>
    <w:rsid w:val="002D0073"/>
    <w:rsid w:val="002D08B0"/>
    <w:rsid w:val="002D1257"/>
    <w:rsid w:val="002D47AE"/>
    <w:rsid w:val="002D47EC"/>
    <w:rsid w:val="002D5366"/>
    <w:rsid w:val="002D78C0"/>
    <w:rsid w:val="002E0BC8"/>
    <w:rsid w:val="002E267E"/>
    <w:rsid w:val="002F0F12"/>
    <w:rsid w:val="002F1EB8"/>
    <w:rsid w:val="002F633E"/>
    <w:rsid w:val="00300CC1"/>
    <w:rsid w:val="0030526E"/>
    <w:rsid w:val="0030531D"/>
    <w:rsid w:val="00307304"/>
    <w:rsid w:val="003115D7"/>
    <w:rsid w:val="00312479"/>
    <w:rsid w:val="0032153D"/>
    <w:rsid w:val="00324A5E"/>
    <w:rsid w:val="00324F0D"/>
    <w:rsid w:val="00325412"/>
    <w:rsid w:val="00326266"/>
    <w:rsid w:val="00331C32"/>
    <w:rsid w:val="003331B2"/>
    <w:rsid w:val="00334E2F"/>
    <w:rsid w:val="00334E9D"/>
    <w:rsid w:val="0034168B"/>
    <w:rsid w:val="00342DC8"/>
    <w:rsid w:val="0034475D"/>
    <w:rsid w:val="00345038"/>
    <w:rsid w:val="0034659B"/>
    <w:rsid w:val="003503E2"/>
    <w:rsid w:val="00355CEF"/>
    <w:rsid w:val="00356024"/>
    <w:rsid w:val="00360D51"/>
    <w:rsid w:val="003635EE"/>
    <w:rsid w:val="003643DD"/>
    <w:rsid w:val="003645A4"/>
    <w:rsid w:val="00364F5B"/>
    <w:rsid w:val="0036634C"/>
    <w:rsid w:val="003664AD"/>
    <w:rsid w:val="00367254"/>
    <w:rsid w:val="003714A0"/>
    <w:rsid w:val="0037194D"/>
    <w:rsid w:val="00373772"/>
    <w:rsid w:val="00373B4F"/>
    <w:rsid w:val="00374577"/>
    <w:rsid w:val="00374C5A"/>
    <w:rsid w:val="00374DAA"/>
    <w:rsid w:val="00375928"/>
    <w:rsid w:val="003769CB"/>
    <w:rsid w:val="00376EBF"/>
    <w:rsid w:val="003771DE"/>
    <w:rsid w:val="003839FC"/>
    <w:rsid w:val="0038512F"/>
    <w:rsid w:val="0038529A"/>
    <w:rsid w:val="00386504"/>
    <w:rsid w:val="0039261B"/>
    <w:rsid w:val="00394A14"/>
    <w:rsid w:val="00394D3C"/>
    <w:rsid w:val="00397791"/>
    <w:rsid w:val="003A0486"/>
    <w:rsid w:val="003A2639"/>
    <w:rsid w:val="003A5E3D"/>
    <w:rsid w:val="003A6B94"/>
    <w:rsid w:val="003A7A62"/>
    <w:rsid w:val="003B21EE"/>
    <w:rsid w:val="003B2F33"/>
    <w:rsid w:val="003B7EAB"/>
    <w:rsid w:val="003C5299"/>
    <w:rsid w:val="003C6AFC"/>
    <w:rsid w:val="003D08D8"/>
    <w:rsid w:val="003E36CD"/>
    <w:rsid w:val="003E4ADC"/>
    <w:rsid w:val="003E589D"/>
    <w:rsid w:val="003E5AE2"/>
    <w:rsid w:val="003E7533"/>
    <w:rsid w:val="003E770C"/>
    <w:rsid w:val="003F0468"/>
    <w:rsid w:val="003F0795"/>
    <w:rsid w:val="003F3282"/>
    <w:rsid w:val="003F35FE"/>
    <w:rsid w:val="003F3E6F"/>
    <w:rsid w:val="003F5ACE"/>
    <w:rsid w:val="003F6E0F"/>
    <w:rsid w:val="00402BA5"/>
    <w:rsid w:val="00404871"/>
    <w:rsid w:val="004056BF"/>
    <w:rsid w:val="00411F83"/>
    <w:rsid w:val="004124AC"/>
    <w:rsid w:val="004134AA"/>
    <w:rsid w:val="00415C35"/>
    <w:rsid w:val="00415D90"/>
    <w:rsid w:val="00422186"/>
    <w:rsid w:val="00422AE4"/>
    <w:rsid w:val="00423527"/>
    <w:rsid w:val="00423C5B"/>
    <w:rsid w:val="00425586"/>
    <w:rsid w:val="00425BB2"/>
    <w:rsid w:val="00426354"/>
    <w:rsid w:val="00426E18"/>
    <w:rsid w:val="00430CC4"/>
    <w:rsid w:val="004334EB"/>
    <w:rsid w:val="004373AD"/>
    <w:rsid w:val="0044242E"/>
    <w:rsid w:val="00442B8A"/>
    <w:rsid w:val="00444487"/>
    <w:rsid w:val="00444BC3"/>
    <w:rsid w:val="00444FAD"/>
    <w:rsid w:val="00446666"/>
    <w:rsid w:val="00447285"/>
    <w:rsid w:val="004475C3"/>
    <w:rsid w:val="004515A9"/>
    <w:rsid w:val="00451861"/>
    <w:rsid w:val="00453A78"/>
    <w:rsid w:val="00453B43"/>
    <w:rsid w:val="00455BE3"/>
    <w:rsid w:val="0046165E"/>
    <w:rsid w:val="00463BB3"/>
    <w:rsid w:val="00472471"/>
    <w:rsid w:val="004752E3"/>
    <w:rsid w:val="0047578F"/>
    <w:rsid w:val="00477251"/>
    <w:rsid w:val="00481D3D"/>
    <w:rsid w:val="0048212C"/>
    <w:rsid w:val="00483FC2"/>
    <w:rsid w:val="00487CA6"/>
    <w:rsid w:val="0049065B"/>
    <w:rsid w:val="00491983"/>
    <w:rsid w:val="00495871"/>
    <w:rsid w:val="0049704C"/>
    <w:rsid w:val="00497055"/>
    <w:rsid w:val="004971E9"/>
    <w:rsid w:val="004A6882"/>
    <w:rsid w:val="004A706D"/>
    <w:rsid w:val="004B1B48"/>
    <w:rsid w:val="004B672C"/>
    <w:rsid w:val="004B6760"/>
    <w:rsid w:val="004B73AB"/>
    <w:rsid w:val="004C0379"/>
    <w:rsid w:val="004C2AA9"/>
    <w:rsid w:val="004C428E"/>
    <w:rsid w:val="004C6BED"/>
    <w:rsid w:val="004D40A8"/>
    <w:rsid w:val="004D521E"/>
    <w:rsid w:val="004D7492"/>
    <w:rsid w:val="004E0257"/>
    <w:rsid w:val="004E1C8D"/>
    <w:rsid w:val="004E2ADF"/>
    <w:rsid w:val="004E2EFB"/>
    <w:rsid w:val="004E4EA9"/>
    <w:rsid w:val="004F0025"/>
    <w:rsid w:val="004F0EF7"/>
    <w:rsid w:val="004F5390"/>
    <w:rsid w:val="00500C8F"/>
    <w:rsid w:val="00501084"/>
    <w:rsid w:val="005013E1"/>
    <w:rsid w:val="005029F1"/>
    <w:rsid w:val="005032EA"/>
    <w:rsid w:val="00503CCF"/>
    <w:rsid w:val="005050E3"/>
    <w:rsid w:val="0050665B"/>
    <w:rsid w:val="00507930"/>
    <w:rsid w:val="0051268C"/>
    <w:rsid w:val="00517728"/>
    <w:rsid w:val="00527A82"/>
    <w:rsid w:val="0053003B"/>
    <w:rsid w:val="00533186"/>
    <w:rsid w:val="00534857"/>
    <w:rsid w:val="00535E93"/>
    <w:rsid w:val="0053638F"/>
    <w:rsid w:val="00545A87"/>
    <w:rsid w:val="005518EF"/>
    <w:rsid w:val="00552139"/>
    <w:rsid w:val="00554270"/>
    <w:rsid w:val="0055445B"/>
    <w:rsid w:val="00554DB3"/>
    <w:rsid w:val="00560105"/>
    <w:rsid w:val="0056014D"/>
    <w:rsid w:val="00561A1E"/>
    <w:rsid w:val="005634E5"/>
    <w:rsid w:val="00564622"/>
    <w:rsid w:val="0057116C"/>
    <w:rsid w:val="00574425"/>
    <w:rsid w:val="0057481C"/>
    <w:rsid w:val="0057519A"/>
    <w:rsid w:val="00577089"/>
    <w:rsid w:val="005770A2"/>
    <w:rsid w:val="005806BA"/>
    <w:rsid w:val="00584164"/>
    <w:rsid w:val="005874FA"/>
    <w:rsid w:val="00587D1F"/>
    <w:rsid w:val="005923C5"/>
    <w:rsid w:val="00595CA0"/>
    <w:rsid w:val="00597D23"/>
    <w:rsid w:val="005A05A9"/>
    <w:rsid w:val="005A0F7C"/>
    <w:rsid w:val="005A5133"/>
    <w:rsid w:val="005A53F7"/>
    <w:rsid w:val="005B1C85"/>
    <w:rsid w:val="005B222B"/>
    <w:rsid w:val="005B6FF4"/>
    <w:rsid w:val="005C0B4E"/>
    <w:rsid w:val="005C1027"/>
    <w:rsid w:val="005C251D"/>
    <w:rsid w:val="005C4084"/>
    <w:rsid w:val="005C7A5F"/>
    <w:rsid w:val="005D49E5"/>
    <w:rsid w:val="005D7D62"/>
    <w:rsid w:val="005E24F1"/>
    <w:rsid w:val="005E4EEB"/>
    <w:rsid w:val="005F026D"/>
    <w:rsid w:val="005F1A4C"/>
    <w:rsid w:val="005F1EE0"/>
    <w:rsid w:val="005F329D"/>
    <w:rsid w:val="005F3CBC"/>
    <w:rsid w:val="005F400B"/>
    <w:rsid w:val="005F59AB"/>
    <w:rsid w:val="005F63DC"/>
    <w:rsid w:val="0060260D"/>
    <w:rsid w:val="006033B0"/>
    <w:rsid w:val="006072C7"/>
    <w:rsid w:val="0061001F"/>
    <w:rsid w:val="00611EDC"/>
    <w:rsid w:val="00612739"/>
    <w:rsid w:val="006137E0"/>
    <w:rsid w:val="0062034C"/>
    <w:rsid w:val="006207E2"/>
    <w:rsid w:val="0062525E"/>
    <w:rsid w:val="0062597C"/>
    <w:rsid w:val="0062799E"/>
    <w:rsid w:val="00632EEC"/>
    <w:rsid w:val="006377DC"/>
    <w:rsid w:val="00637D3F"/>
    <w:rsid w:val="00640643"/>
    <w:rsid w:val="00654BF7"/>
    <w:rsid w:val="00655D37"/>
    <w:rsid w:val="006562A1"/>
    <w:rsid w:val="0066212B"/>
    <w:rsid w:val="0066408F"/>
    <w:rsid w:val="00666B1D"/>
    <w:rsid w:val="00667CB6"/>
    <w:rsid w:val="006722C2"/>
    <w:rsid w:val="006727AC"/>
    <w:rsid w:val="00673008"/>
    <w:rsid w:val="00673154"/>
    <w:rsid w:val="0067556A"/>
    <w:rsid w:val="006808BE"/>
    <w:rsid w:val="0068188F"/>
    <w:rsid w:val="00687CD5"/>
    <w:rsid w:val="00687CF3"/>
    <w:rsid w:val="00690F34"/>
    <w:rsid w:val="00697131"/>
    <w:rsid w:val="00697DE4"/>
    <w:rsid w:val="006A4447"/>
    <w:rsid w:val="006A45BD"/>
    <w:rsid w:val="006A481F"/>
    <w:rsid w:val="006A6225"/>
    <w:rsid w:val="006B1E15"/>
    <w:rsid w:val="006B2ED4"/>
    <w:rsid w:val="006B39DA"/>
    <w:rsid w:val="006B5939"/>
    <w:rsid w:val="006C335B"/>
    <w:rsid w:val="006C3C32"/>
    <w:rsid w:val="006C4F0A"/>
    <w:rsid w:val="006C6417"/>
    <w:rsid w:val="006D1106"/>
    <w:rsid w:val="006D21A5"/>
    <w:rsid w:val="006D4B7C"/>
    <w:rsid w:val="006E063D"/>
    <w:rsid w:val="006E117B"/>
    <w:rsid w:val="006E34B4"/>
    <w:rsid w:val="006E36B3"/>
    <w:rsid w:val="006F1EE1"/>
    <w:rsid w:val="006F2C66"/>
    <w:rsid w:val="006F327A"/>
    <w:rsid w:val="006F3BB4"/>
    <w:rsid w:val="006F4606"/>
    <w:rsid w:val="006F5BA6"/>
    <w:rsid w:val="006F5EBF"/>
    <w:rsid w:val="00700611"/>
    <w:rsid w:val="007021E3"/>
    <w:rsid w:val="007059E4"/>
    <w:rsid w:val="00705E4D"/>
    <w:rsid w:val="0070611C"/>
    <w:rsid w:val="00707AEB"/>
    <w:rsid w:val="00715697"/>
    <w:rsid w:val="00716F21"/>
    <w:rsid w:val="0072034A"/>
    <w:rsid w:val="00720BF8"/>
    <w:rsid w:val="0073055D"/>
    <w:rsid w:val="007312C9"/>
    <w:rsid w:val="007315EB"/>
    <w:rsid w:val="0073270E"/>
    <w:rsid w:val="007357BC"/>
    <w:rsid w:val="00735E52"/>
    <w:rsid w:val="00737025"/>
    <w:rsid w:val="00740935"/>
    <w:rsid w:val="00741902"/>
    <w:rsid w:val="0074191D"/>
    <w:rsid w:val="00743F22"/>
    <w:rsid w:val="00746ACC"/>
    <w:rsid w:val="0074769C"/>
    <w:rsid w:val="00747E89"/>
    <w:rsid w:val="00750286"/>
    <w:rsid w:val="0075045F"/>
    <w:rsid w:val="007507EC"/>
    <w:rsid w:val="00750EB4"/>
    <w:rsid w:val="00760F7A"/>
    <w:rsid w:val="00763184"/>
    <w:rsid w:val="00763728"/>
    <w:rsid w:val="00765A9E"/>
    <w:rsid w:val="007739F1"/>
    <w:rsid w:val="00775778"/>
    <w:rsid w:val="00775E64"/>
    <w:rsid w:val="0078027C"/>
    <w:rsid w:val="00782264"/>
    <w:rsid w:val="00783BA2"/>
    <w:rsid w:val="0078445D"/>
    <w:rsid w:val="007871D5"/>
    <w:rsid w:val="00787B89"/>
    <w:rsid w:val="0079022C"/>
    <w:rsid w:val="0079142E"/>
    <w:rsid w:val="00791E1E"/>
    <w:rsid w:val="00793D6E"/>
    <w:rsid w:val="00794760"/>
    <w:rsid w:val="00794D2E"/>
    <w:rsid w:val="00797B4C"/>
    <w:rsid w:val="007A11E7"/>
    <w:rsid w:val="007A18DB"/>
    <w:rsid w:val="007A67EB"/>
    <w:rsid w:val="007B1EEA"/>
    <w:rsid w:val="007B6272"/>
    <w:rsid w:val="007C3304"/>
    <w:rsid w:val="007C5853"/>
    <w:rsid w:val="007C793F"/>
    <w:rsid w:val="007C7AF2"/>
    <w:rsid w:val="007D0BF0"/>
    <w:rsid w:val="007D2F4F"/>
    <w:rsid w:val="007D328B"/>
    <w:rsid w:val="007D4A7F"/>
    <w:rsid w:val="007D55D4"/>
    <w:rsid w:val="007E0915"/>
    <w:rsid w:val="007E305C"/>
    <w:rsid w:val="007E33F6"/>
    <w:rsid w:val="007E5E60"/>
    <w:rsid w:val="007E6076"/>
    <w:rsid w:val="007E6175"/>
    <w:rsid w:val="007F2455"/>
    <w:rsid w:val="007F2791"/>
    <w:rsid w:val="007F2794"/>
    <w:rsid w:val="007F434B"/>
    <w:rsid w:val="00806860"/>
    <w:rsid w:val="008121DE"/>
    <w:rsid w:val="00817321"/>
    <w:rsid w:val="00821FE6"/>
    <w:rsid w:val="00822B76"/>
    <w:rsid w:val="00823CD3"/>
    <w:rsid w:val="00825F28"/>
    <w:rsid w:val="00833CD3"/>
    <w:rsid w:val="00833F8D"/>
    <w:rsid w:val="0083777B"/>
    <w:rsid w:val="008400CB"/>
    <w:rsid w:val="00842045"/>
    <w:rsid w:val="008426C4"/>
    <w:rsid w:val="00845C83"/>
    <w:rsid w:val="00846497"/>
    <w:rsid w:val="008469AE"/>
    <w:rsid w:val="00847A81"/>
    <w:rsid w:val="00851372"/>
    <w:rsid w:val="008552C8"/>
    <w:rsid w:val="00855A25"/>
    <w:rsid w:val="0086136C"/>
    <w:rsid w:val="00861A35"/>
    <w:rsid w:val="00861B0D"/>
    <w:rsid w:val="008633C2"/>
    <w:rsid w:val="0086359E"/>
    <w:rsid w:val="00865989"/>
    <w:rsid w:val="00865DCF"/>
    <w:rsid w:val="00867BCE"/>
    <w:rsid w:val="008712B8"/>
    <w:rsid w:val="008728AF"/>
    <w:rsid w:val="00873624"/>
    <w:rsid w:val="0087394E"/>
    <w:rsid w:val="00881C9F"/>
    <w:rsid w:val="0088228A"/>
    <w:rsid w:val="00882A81"/>
    <w:rsid w:val="00887078"/>
    <w:rsid w:val="0088784A"/>
    <w:rsid w:val="00895500"/>
    <w:rsid w:val="00895A1A"/>
    <w:rsid w:val="00896007"/>
    <w:rsid w:val="00896683"/>
    <w:rsid w:val="008A1A22"/>
    <w:rsid w:val="008A223B"/>
    <w:rsid w:val="008A239F"/>
    <w:rsid w:val="008A618A"/>
    <w:rsid w:val="008B1900"/>
    <w:rsid w:val="008B252E"/>
    <w:rsid w:val="008B46FC"/>
    <w:rsid w:val="008B517F"/>
    <w:rsid w:val="008B5FD8"/>
    <w:rsid w:val="008C2C65"/>
    <w:rsid w:val="008D0AA5"/>
    <w:rsid w:val="008D289F"/>
    <w:rsid w:val="008D6D78"/>
    <w:rsid w:val="008E2B17"/>
    <w:rsid w:val="008E5069"/>
    <w:rsid w:val="008E528F"/>
    <w:rsid w:val="008E5474"/>
    <w:rsid w:val="008E5CAC"/>
    <w:rsid w:val="008E65DC"/>
    <w:rsid w:val="008F104D"/>
    <w:rsid w:val="008F110F"/>
    <w:rsid w:val="008F13BB"/>
    <w:rsid w:val="008F3090"/>
    <w:rsid w:val="008F31B0"/>
    <w:rsid w:val="008F36A3"/>
    <w:rsid w:val="008F3A46"/>
    <w:rsid w:val="008F476B"/>
    <w:rsid w:val="008F6FF9"/>
    <w:rsid w:val="0090236A"/>
    <w:rsid w:val="009031E1"/>
    <w:rsid w:val="00903910"/>
    <w:rsid w:val="00903B1B"/>
    <w:rsid w:val="00905A3B"/>
    <w:rsid w:val="00906547"/>
    <w:rsid w:val="00907868"/>
    <w:rsid w:val="00907B17"/>
    <w:rsid w:val="0091027D"/>
    <w:rsid w:val="0091089C"/>
    <w:rsid w:val="00912CB2"/>
    <w:rsid w:val="00920465"/>
    <w:rsid w:val="00922BE2"/>
    <w:rsid w:val="0092436A"/>
    <w:rsid w:val="009243F7"/>
    <w:rsid w:val="0093195F"/>
    <w:rsid w:val="00937773"/>
    <w:rsid w:val="009402C6"/>
    <w:rsid w:val="00940989"/>
    <w:rsid w:val="00942CBD"/>
    <w:rsid w:val="009452FC"/>
    <w:rsid w:val="00951384"/>
    <w:rsid w:val="00953022"/>
    <w:rsid w:val="009537D2"/>
    <w:rsid w:val="00954C08"/>
    <w:rsid w:val="0095705C"/>
    <w:rsid w:val="009609EC"/>
    <w:rsid w:val="0096767A"/>
    <w:rsid w:val="00974585"/>
    <w:rsid w:val="009755D9"/>
    <w:rsid w:val="00975638"/>
    <w:rsid w:val="00976165"/>
    <w:rsid w:val="00976922"/>
    <w:rsid w:val="009811A3"/>
    <w:rsid w:val="0098755C"/>
    <w:rsid w:val="00990237"/>
    <w:rsid w:val="00991783"/>
    <w:rsid w:val="009926CD"/>
    <w:rsid w:val="009929F8"/>
    <w:rsid w:val="00997131"/>
    <w:rsid w:val="009A3FC1"/>
    <w:rsid w:val="009A45E5"/>
    <w:rsid w:val="009A5DF2"/>
    <w:rsid w:val="009A7106"/>
    <w:rsid w:val="009B3D74"/>
    <w:rsid w:val="009B3E78"/>
    <w:rsid w:val="009B40D0"/>
    <w:rsid w:val="009B5D62"/>
    <w:rsid w:val="009B65E6"/>
    <w:rsid w:val="009B6801"/>
    <w:rsid w:val="009C162F"/>
    <w:rsid w:val="009C373D"/>
    <w:rsid w:val="009C469D"/>
    <w:rsid w:val="009C46E9"/>
    <w:rsid w:val="009C471B"/>
    <w:rsid w:val="009C6F6B"/>
    <w:rsid w:val="009D13DE"/>
    <w:rsid w:val="009D2614"/>
    <w:rsid w:val="009D362E"/>
    <w:rsid w:val="009D374C"/>
    <w:rsid w:val="009D5971"/>
    <w:rsid w:val="009D5A8E"/>
    <w:rsid w:val="009E2366"/>
    <w:rsid w:val="009E32D5"/>
    <w:rsid w:val="009F6612"/>
    <w:rsid w:val="009F7441"/>
    <w:rsid w:val="00A009A4"/>
    <w:rsid w:val="00A045C3"/>
    <w:rsid w:val="00A132D2"/>
    <w:rsid w:val="00A14FAE"/>
    <w:rsid w:val="00A16C95"/>
    <w:rsid w:val="00A2191A"/>
    <w:rsid w:val="00A2330A"/>
    <w:rsid w:val="00A33D10"/>
    <w:rsid w:val="00A411D2"/>
    <w:rsid w:val="00A41FA9"/>
    <w:rsid w:val="00A423F8"/>
    <w:rsid w:val="00A46BD2"/>
    <w:rsid w:val="00A53BDD"/>
    <w:rsid w:val="00A55A24"/>
    <w:rsid w:val="00A5649A"/>
    <w:rsid w:val="00A63471"/>
    <w:rsid w:val="00A6637E"/>
    <w:rsid w:val="00A67082"/>
    <w:rsid w:val="00A673FB"/>
    <w:rsid w:val="00A67E27"/>
    <w:rsid w:val="00A67EB9"/>
    <w:rsid w:val="00A726A6"/>
    <w:rsid w:val="00A733FC"/>
    <w:rsid w:val="00A74D4D"/>
    <w:rsid w:val="00A80487"/>
    <w:rsid w:val="00A84E50"/>
    <w:rsid w:val="00A868F5"/>
    <w:rsid w:val="00A86B65"/>
    <w:rsid w:val="00A87B53"/>
    <w:rsid w:val="00A87C29"/>
    <w:rsid w:val="00A9092C"/>
    <w:rsid w:val="00AA0298"/>
    <w:rsid w:val="00AA1A0E"/>
    <w:rsid w:val="00AA1A12"/>
    <w:rsid w:val="00AA7A93"/>
    <w:rsid w:val="00AB1118"/>
    <w:rsid w:val="00AB1624"/>
    <w:rsid w:val="00AB2D2D"/>
    <w:rsid w:val="00AB5452"/>
    <w:rsid w:val="00AB670A"/>
    <w:rsid w:val="00AB76D9"/>
    <w:rsid w:val="00AC218D"/>
    <w:rsid w:val="00AC221E"/>
    <w:rsid w:val="00AC2EEE"/>
    <w:rsid w:val="00AC31EF"/>
    <w:rsid w:val="00AC56E3"/>
    <w:rsid w:val="00AC5D61"/>
    <w:rsid w:val="00AC5EEB"/>
    <w:rsid w:val="00AD5787"/>
    <w:rsid w:val="00AD616F"/>
    <w:rsid w:val="00AE24F6"/>
    <w:rsid w:val="00AE285B"/>
    <w:rsid w:val="00AE29AE"/>
    <w:rsid w:val="00AE31E1"/>
    <w:rsid w:val="00AE3871"/>
    <w:rsid w:val="00AE5A38"/>
    <w:rsid w:val="00AF01FA"/>
    <w:rsid w:val="00AF04CA"/>
    <w:rsid w:val="00AF1DC5"/>
    <w:rsid w:val="00AF33F6"/>
    <w:rsid w:val="00AF3AA3"/>
    <w:rsid w:val="00B00885"/>
    <w:rsid w:val="00B03249"/>
    <w:rsid w:val="00B0435E"/>
    <w:rsid w:val="00B108B0"/>
    <w:rsid w:val="00B112A2"/>
    <w:rsid w:val="00B1248C"/>
    <w:rsid w:val="00B163B9"/>
    <w:rsid w:val="00B2113C"/>
    <w:rsid w:val="00B213EA"/>
    <w:rsid w:val="00B225E6"/>
    <w:rsid w:val="00B27A72"/>
    <w:rsid w:val="00B27ABA"/>
    <w:rsid w:val="00B34835"/>
    <w:rsid w:val="00B3685A"/>
    <w:rsid w:val="00B378EE"/>
    <w:rsid w:val="00B418FB"/>
    <w:rsid w:val="00B452CE"/>
    <w:rsid w:val="00B5072F"/>
    <w:rsid w:val="00B51F5A"/>
    <w:rsid w:val="00B61502"/>
    <w:rsid w:val="00B627D4"/>
    <w:rsid w:val="00B64C3D"/>
    <w:rsid w:val="00B65E8D"/>
    <w:rsid w:val="00B70585"/>
    <w:rsid w:val="00B71786"/>
    <w:rsid w:val="00B72576"/>
    <w:rsid w:val="00B72751"/>
    <w:rsid w:val="00B74256"/>
    <w:rsid w:val="00B74856"/>
    <w:rsid w:val="00B766B4"/>
    <w:rsid w:val="00B834BF"/>
    <w:rsid w:val="00B836D1"/>
    <w:rsid w:val="00B91283"/>
    <w:rsid w:val="00B97DF4"/>
    <w:rsid w:val="00BA1F2A"/>
    <w:rsid w:val="00BA3264"/>
    <w:rsid w:val="00BA5F0B"/>
    <w:rsid w:val="00BA6767"/>
    <w:rsid w:val="00BA7353"/>
    <w:rsid w:val="00BB2AA5"/>
    <w:rsid w:val="00BB3285"/>
    <w:rsid w:val="00BB364C"/>
    <w:rsid w:val="00BC0D0E"/>
    <w:rsid w:val="00BC3E29"/>
    <w:rsid w:val="00BC4418"/>
    <w:rsid w:val="00BC4B19"/>
    <w:rsid w:val="00BC6E33"/>
    <w:rsid w:val="00BD52A1"/>
    <w:rsid w:val="00BD5A85"/>
    <w:rsid w:val="00BD6821"/>
    <w:rsid w:val="00BE1F5C"/>
    <w:rsid w:val="00BE4F5A"/>
    <w:rsid w:val="00BF137F"/>
    <w:rsid w:val="00BF2503"/>
    <w:rsid w:val="00BF3ECD"/>
    <w:rsid w:val="00BF6876"/>
    <w:rsid w:val="00BF7E6A"/>
    <w:rsid w:val="00C005B2"/>
    <w:rsid w:val="00C03D61"/>
    <w:rsid w:val="00C14C31"/>
    <w:rsid w:val="00C1650F"/>
    <w:rsid w:val="00C17007"/>
    <w:rsid w:val="00C20896"/>
    <w:rsid w:val="00C2141E"/>
    <w:rsid w:val="00C22B4E"/>
    <w:rsid w:val="00C2343F"/>
    <w:rsid w:val="00C23635"/>
    <w:rsid w:val="00C30A73"/>
    <w:rsid w:val="00C30B59"/>
    <w:rsid w:val="00C30CE0"/>
    <w:rsid w:val="00C35C2E"/>
    <w:rsid w:val="00C408A5"/>
    <w:rsid w:val="00C41936"/>
    <w:rsid w:val="00C43ED3"/>
    <w:rsid w:val="00C44B65"/>
    <w:rsid w:val="00C46227"/>
    <w:rsid w:val="00C4724B"/>
    <w:rsid w:val="00C4758C"/>
    <w:rsid w:val="00C4766E"/>
    <w:rsid w:val="00C50F79"/>
    <w:rsid w:val="00C53304"/>
    <w:rsid w:val="00C537E2"/>
    <w:rsid w:val="00C53CD5"/>
    <w:rsid w:val="00C54592"/>
    <w:rsid w:val="00C54B0D"/>
    <w:rsid w:val="00C57777"/>
    <w:rsid w:val="00C604C5"/>
    <w:rsid w:val="00C61795"/>
    <w:rsid w:val="00C62792"/>
    <w:rsid w:val="00C65384"/>
    <w:rsid w:val="00C6764A"/>
    <w:rsid w:val="00C735BE"/>
    <w:rsid w:val="00C74087"/>
    <w:rsid w:val="00C75609"/>
    <w:rsid w:val="00C75C6B"/>
    <w:rsid w:val="00C80B4E"/>
    <w:rsid w:val="00C812C4"/>
    <w:rsid w:val="00C81F1A"/>
    <w:rsid w:val="00C85DA8"/>
    <w:rsid w:val="00C95F3F"/>
    <w:rsid w:val="00CA4EC6"/>
    <w:rsid w:val="00CA72F8"/>
    <w:rsid w:val="00CB0089"/>
    <w:rsid w:val="00CB4A09"/>
    <w:rsid w:val="00CB509D"/>
    <w:rsid w:val="00CB65D5"/>
    <w:rsid w:val="00CB740B"/>
    <w:rsid w:val="00CB760A"/>
    <w:rsid w:val="00CB7690"/>
    <w:rsid w:val="00CC002F"/>
    <w:rsid w:val="00CC01B0"/>
    <w:rsid w:val="00CC0650"/>
    <w:rsid w:val="00CC4E97"/>
    <w:rsid w:val="00CC5305"/>
    <w:rsid w:val="00CC5C1F"/>
    <w:rsid w:val="00CC7472"/>
    <w:rsid w:val="00CD0897"/>
    <w:rsid w:val="00CD1860"/>
    <w:rsid w:val="00CD318D"/>
    <w:rsid w:val="00CD4C71"/>
    <w:rsid w:val="00CD7984"/>
    <w:rsid w:val="00CE1F4D"/>
    <w:rsid w:val="00CE5396"/>
    <w:rsid w:val="00CE758B"/>
    <w:rsid w:val="00CE7D83"/>
    <w:rsid w:val="00CF0DD9"/>
    <w:rsid w:val="00CF1B5D"/>
    <w:rsid w:val="00CF2795"/>
    <w:rsid w:val="00CF3036"/>
    <w:rsid w:val="00CF59F1"/>
    <w:rsid w:val="00D008AE"/>
    <w:rsid w:val="00D00BF6"/>
    <w:rsid w:val="00D00D35"/>
    <w:rsid w:val="00D03019"/>
    <w:rsid w:val="00D043E9"/>
    <w:rsid w:val="00D04EA1"/>
    <w:rsid w:val="00D05C95"/>
    <w:rsid w:val="00D10C56"/>
    <w:rsid w:val="00D13EFD"/>
    <w:rsid w:val="00D16015"/>
    <w:rsid w:val="00D1673A"/>
    <w:rsid w:val="00D2262B"/>
    <w:rsid w:val="00D24E46"/>
    <w:rsid w:val="00D26E69"/>
    <w:rsid w:val="00D33D86"/>
    <w:rsid w:val="00D36470"/>
    <w:rsid w:val="00D400DD"/>
    <w:rsid w:val="00D4413C"/>
    <w:rsid w:val="00D4458A"/>
    <w:rsid w:val="00D451D1"/>
    <w:rsid w:val="00D462BF"/>
    <w:rsid w:val="00D50DE7"/>
    <w:rsid w:val="00D52825"/>
    <w:rsid w:val="00D55608"/>
    <w:rsid w:val="00D55D58"/>
    <w:rsid w:val="00D60371"/>
    <w:rsid w:val="00D610A0"/>
    <w:rsid w:val="00D651AB"/>
    <w:rsid w:val="00D66388"/>
    <w:rsid w:val="00D6726D"/>
    <w:rsid w:val="00D7039B"/>
    <w:rsid w:val="00D75C80"/>
    <w:rsid w:val="00D77205"/>
    <w:rsid w:val="00D77B89"/>
    <w:rsid w:val="00D80232"/>
    <w:rsid w:val="00D8031D"/>
    <w:rsid w:val="00D8087E"/>
    <w:rsid w:val="00D80A78"/>
    <w:rsid w:val="00D826F8"/>
    <w:rsid w:val="00D8365B"/>
    <w:rsid w:val="00D83FEC"/>
    <w:rsid w:val="00D8435E"/>
    <w:rsid w:val="00D8494A"/>
    <w:rsid w:val="00D84969"/>
    <w:rsid w:val="00D8550D"/>
    <w:rsid w:val="00D870FB"/>
    <w:rsid w:val="00D876BF"/>
    <w:rsid w:val="00D90E55"/>
    <w:rsid w:val="00D90E94"/>
    <w:rsid w:val="00D91A86"/>
    <w:rsid w:val="00D91F0B"/>
    <w:rsid w:val="00D956E5"/>
    <w:rsid w:val="00D96975"/>
    <w:rsid w:val="00DA461C"/>
    <w:rsid w:val="00DA4E40"/>
    <w:rsid w:val="00DA7043"/>
    <w:rsid w:val="00DB19A9"/>
    <w:rsid w:val="00DB201C"/>
    <w:rsid w:val="00DB23C9"/>
    <w:rsid w:val="00DB46ED"/>
    <w:rsid w:val="00DB564E"/>
    <w:rsid w:val="00DB6E09"/>
    <w:rsid w:val="00DC0CB9"/>
    <w:rsid w:val="00DC2BBE"/>
    <w:rsid w:val="00DC2E85"/>
    <w:rsid w:val="00DC5048"/>
    <w:rsid w:val="00DD018E"/>
    <w:rsid w:val="00DD01AE"/>
    <w:rsid w:val="00DD0F7A"/>
    <w:rsid w:val="00DD1D83"/>
    <w:rsid w:val="00DD470F"/>
    <w:rsid w:val="00DE2E11"/>
    <w:rsid w:val="00DE46CF"/>
    <w:rsid w:val="00DE5BAB"/>
    <w:rsid w:val="00DF04BE"/>
    <w:rsid w:val="00DF55E5"/>
    <w:rsid w:val="00E000AE"/>
    <w:rsid w:val="00E039AA"/>
    <w:rsid w:val="00E04208"/>
    <w:rsid w:val="00E10282"/>
    <w:rsid w:val="00E10E38"/>
    <w:rsid w:val="00E12DD3"/>
    <w:rsid w:val="00E13820"/>
    <w:rsid w:val="00E14F9A"/>
    <w:rsid w:val="00E1611F"/>
    <w:rsid w:val="00E16DAE"/>
    <w:rsid w:val="00E217F9"/>
    <w:rsid w:val="00E253D9"/>
    <w:rsid w:val="00E30718"/>
    <w:rsid w:val="00E33A1D"/>
    <w:rsid w:val="00E34F7D"/>
    <w:rsid w:val="00E357D3"/>
    <w:rsid w:val="00E35A4D"/>
    <w:rsid w:val="00E35DBD"/>
    <w:rsid w:val="00E35EF4"/>
    <w:rsid w:val="00E36D65"/>
    <w:rsid w:val="00E40198"/>
    <w:rsid w:val="00E456FA"/>
    <w:rsid w:val="00E477F4"/>
    <w:rsid w:val="00E518B4"/>
    <w:rsid w:val="00E526B1"/>
    <w:rsid w:val="00E5416E"/>
    <w:rsid w:val="00E5791E"/>
    <w:rsid w:val="00E57DB1"/>
    <w:rsid w:val="00E6137A"/>
    <w:rsid w:val="00E61CBC"/>
    <w:rsid w:val="00E62B72"/>
    <w:rsid w:val="00E62BB7"/>
    <w:rsid w:val="00E6447A"/>
    <w:rsid w:val="00E65B90"/>
    <w:rsid w:val="00E66311"/>
    <w:rsid w:val="00E678C7"/>
    <w:rsid w:val="00E67A8B"/>
    <w:rsid w:val="00E77734"/>
    <w:rsid w:val="00E77A55"/>
    <w:rsid w:val="00E82908"/>
    <w:rsid w:val="00E843C2"/>
    <w:rsid w:val="00E90324"/>
    <w:rsid w:val="00E937D4"/>
    <w:rsid w:val="00EA1579"/>
    <w:rsid w:val="00EA5C96"/>
    <w:rsid w:val="00EA5EA0"/>
    <w:rsid w:val="00EB054D"/>
    <w:rsid w:val="00EB0D19"/>
    <w:rsid w:val="00EB111F"/>
    <w:rsid w:val="00EB2018"/>
    <w:rsid w:val="00EB3689"/>
    <w:rsid w:val="00EB4591"/>
    <w:rsid w:val="00EB519B"/>
    <w:rsid w:val="00EB64A8"/>
    <w:rsid w:val="00EB78B1"/>
    <w:rsid w:val="00EC0C9B"/>
    <w:rsid w:val="00EC6250"/>
    <w:rsid w:val="00EC74B0"/>
    <w:rsid w:val="00EC7FC0"/>
    <w:rsid w:val="00ED355B"/>
    <w:rsid w:val="00ED3824"/>
    <w:rsid w:val="00EE2AA9"/>
    <w:rsid w:val="00EE50F0"/>
    <w:rsid w:val="00EE5CD5"/>
    <w:rsid w:val="00EF13AA"/>
    <w:rsid w:val="00EF1D98"/>
    <w:rsid w:val="00EF2131"/>
    <w:rsid w:val="00EF422F"/>
    <w:rsid w:val="00EF53F1"/>
    <w:rsid w:val="00EF6D04"/>
    <w:rsid w:val="00F00532"/>
    <w:rsid w:val="00F0067D"/>
    <w:rsid w:val="00F00A9A"/>
    <w:rsid w:val="00F01A55"/>
    <w:rsid w:val="00F05404"/>
    <w:rsid w:val="00F0671F"/>
    <w:rsid w:val="00F10AF9"/>
    <w:rsid w:val="00F23A0A"/>
    <w:rsid w:val="00F26EEC"/>
    <w:rsid w:val="00F310F8"/>
    <w:rsid w:val="00F324B7"/>
    <w:rsid w:val="00F422CB"/>
    <w:rsid w:val="00F42C00"/>
    <w:rsid w:val="00F43C5D"/>
    <w:rsid w:val="00F44560"/>
    <w:rsid w:val="00F45CF9"/>
    <w:rsid w:val="00F469CA"/>
    <w:rsid w:val="00F52F05"/>
    <w:rsid w:val="00F56C11"/>
    <w:rsid w:val="00F62096"/>
    <w:rsid w:val="00F62BBF"/>
    <w:rsid w:val="00F6323F"/>
    <w:rsid w:val="00F717EC"/>
    <w:rsid w:val="00F723BC"/>
    <w:rsid w:val="00F7503C"/>
    <w:rsid w:val="00F7693F"/>
    <w:rsid w:val="00F80164"/>
    <w:rsid w:val="00F83C71"/>
    <w:rsid w:val="00F83E65"/>
    <w:rsid w:val="00F84BEC"/>
    <w:rsid w:val="00F85003"/>
    <w:rsid w:val="00F9099B"/>
    <w:rsid w:val="00F92E3E"/>
    <w:rsid w:val="00F94922"/>
    <w:rsid w:val="00F95A30"/>
    <w:rsid w:val="00F962B8"/>
    <w:rsid w:val="00F972B6"/>
    <w:rsid w:val="00FA3A28"/>
    <w:rsid w:val="00FA694C"/>
    <w:rsid w:val="00FA6B37"/>
    <w:rsid w:val="00FB0079"/>
    <w:rsid w:val="00FB01C5"/>
    <w:rsid w:val="00FB1F1E"/>
    <w:rsid w:val="00FB37E9"/>
    <w:rsid w:val="00FC081E"/>
    <w:rsid w:val="00FC23B1"/>
    <w:rsid w:val="00FD008F"/>
    <w:rsid w:val="00FD506E"/>
    <w:rsid w:val="00FD57A9"/>
    <w:rsid w:val="00FD76F2"/>
    <w:rsid w:val="00FE00C2"/>
    <w:rsid w:val="00FE107B"/>
    <w:rsid w:val="00FE1392"/>
    <w:rsid w:val="00FE2F9B"/>
    <w:rsid w:val="00FE5B20"/>
    <w:rsid w:val="00FF1C2A"/>
    <w:rsid w:val="00FF218C"/>
    <w:rsid w:val="00FF35AF"/>
    <w:rsid w:val="00FF43E2"/>
    <w:rsid w:val="00FF6A99"/>
    <w:rsid w:val="00FF70A6"/>
    <w:rsid w:val="00FF7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67467E3"/>
  <w15:chartTrackingRefBased/>
  <w15:docId w15:val="{175065CF-19AE-4611-8487-8EAA5B1B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509D"/>
  </w:style>
  <w:style w:type="paragraph" w:styleId="Heading1">
    <w:name w:val="heading 1"/>
    <w:basedOn w:val="Normal"/>
    <w:next w:val="Normal"/>
    <w:link w:val="Heading1Char"/>
    <w:uiPriority w:val="9"/>
    <w:qFormat/>
    <w:rsid w:val="00CB50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B509D"/>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CB509D"/>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CB509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B509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B509D"/>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CB509D"/>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CB509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CB509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BMRWHY+Comic-Sans-MS,Bold" w:hAnsi="BMRWHY+Comic-Sans-MS,Bold" w:cs="BMRWHY+Comic-Sans-MS,Bold"/>
      <w:color w:val="000000"/>
      <w:sz w:val="24"/>
      <w:szCs w:val="24"/>
      <w:lang w:val="en-US" w:eastAsia="en-US"/>
    </w:rPr>
  </w:style>
  <w:style w:type="paragraph" w:customStyle="1" w:styleId="CM1">
    <w:name w:val="CM1"/>
    <w:basedOn w:val="Default"/>
    <w:next w:val="Default"/>
    <w:rPr>
      <w:rFonts w:cs="Times New Roman"/>
      <w:color w:val="auto"/>
    </w:rPr>
  </w:style>
  <w:style w:type="paragraph" w:customStyle="1" w:styleId="CM10">
    <w:name w:val="CM10"/>
    <w:basedOn w:val="Default"/>
    <w:next w:val="Default"/>
    <w:pPr>
      <w:spacing w:after="253"/>
    </w:pPr>
    <w:rPr>
      <w:rFonts w:cs="Times New Roman"/>
      <w:color w:val="auto"/>
    </w:rPr>
  </w:style>
  <w:style w:type="paragraph" w:customStyle="1" w:styleId="CM2">
    <w:name w:val="CM2"/>
    <w:basedOn w:val="Default"/>
    <w:next w:val="Default"/>
    <w:pPr>
      <w:spacing w:line="253" w:lineRule="atLeast"/>
    </w:pPr>
    <w:rPr>
      <w:rFonts w:cs="Times New Roman"/>
      <w:color w:val="auto"/>
    </w:rPr>
  </w:style>
  <w:style w:type="paragraph" w:customStyle="1" w:styleId="CM4">
    <w:name w:val="CM4"/>
    <w:basedOn w:val="Default"/>
    <w:next w:val="Default"/>
    <w:pPr>
      <w:spacing w:line="256" w:lineRule="atLeast"/>
    </w:pPr>
    <w:rPr>
      <w:rFonts w:cs="Times New Roman"/>
      <w:color w:val="auto"/>
    </w:rPr>
  </w:style>
  <w:style w:type="paragraph" w:customStyle="1" w:styleId="CM11">
    <w:name w:val="CM11"/>
    <w:basedOn w:val="Default"/>
    <w:next w:val="Default"/>
    <w:pPr>
      <w:spacing w:after="430"/>
    </w:pPr>
    <w:rPr>
      <w:rFonts w:cs="Times New Roman"/>
      <w:color w:val="auto"/>
    </w:rPr>
  </w:style>
  <w:style w:type="paragraph" w:customStyle="1" w:styleId="CM6">
    <w:name w:val="CM6"/>
    <w:basedOn w:val="Default"/>
    <w:next w:val="Default"/>
    <w:pPr>
      <w:spacing w:line="253" w:lineRule="atLeast"/>
    </w:pPr>
    <w:rPr>
      <w:rFonts w:cs="Times New Roman"/>
      <w:color w:val="auto"/>
    </w:rPr>
  </w:style>
  <w:style w:type="paragraph" w:customStyle="1" w:styleId="CM7">
    <w:name w:val="CM7"/>
    <w:basedOn w:val="Default"/>
    <w:next w:val="Default"/>
    <w:pPr>
      <w:spacing w:line="256" w:lineRule="atLeast"/>
    </w:pPr>
    <w:rPr>
      <w:rFonts w:cs="Times New Roman"/>
      <w:color w:val="auto"/>
    </w:rPr>
  </w:style>
  <w:style w:type="paragraph" w:customStyle="1" w:styleId="CM8">
    <w:name w:val="CM8"/>
    <w:basedOn w:val="Default"/>
    <w:next w:val="Default"/>
    <w:pPr>
      <w:spacing w:line="253" w:lineRule="atLeast"/>
    </w:pPr>
    <w:rPr>
      <w:rFonts w:cs="Times New Roman"/>
      <w:color w:val="auto"/>
    </w:rPr>
  </w:style>
  <w:style w:type="character" w:styleId="Hyperlink">
    <w:name w:val="Hyperlink"/>
    <w:basedOn w:val="DefaultParagraphFont"/>
    <w:rsid w:val="003B7EAB"/>
    <w:rPr>
      <w:color w:val="0000FF"/>
      <w:u w:val="single"/>
    </w:rPr>
  </w:style>
  <w:style w:type="paragraph" w:styleId="Header">
    <w:name w:val="header"/>
    <w:basedOn w:val="Normal"/>
    <w:rsid w:val="00BC4418"/>
    <w:pPr>
      <w:tabs>
        <w:tab w:val="center" w:pos="4320"/>
        <w:tab w:val="right" w:pos="8640"/>
      </w:tabs>
    </w:pPr>
  </w:style>
  <w:style w:type="paragraph" w:styleId="Footer">
    <w:name w:val="footer"/>
    <w:basedOn w:val="Normal"/>
    <w:link w:val="FooterChar"/>
    <w:uiPriority w:val="99"/>
    <w:rsid w:val="00BC4418"/>
    <w:pPr>
      <w:tabs>
        <w:tab w:val="center" w:pos="4320"/>
        <w:tab w:val="right" w:pos="8640"/>
      </w:tabs>
    </w:pPr>
  </w:style>
  <w:style w:type="character" w:styleId="PageNumber">
    <w:name w:val="page number"/>
    <w:basedOn w:val="DefaultParagraphFont"/>
    <w:rsid w:val="00151CC7"/>
  </w:style>
  <w:style w:type="paragraph" w:styleId="BalloonText">
    <w:name w:val="Balloon Text"/>
    <w:basedOn w:val="Normal"/>
    <w:semiHidden/>
    <w:rsid w:val="00F92E3E"/>
    <w:rPr>
      <w:rFonts w:ascii="Tahoma" w:hAnsi="Tahoma" w:cs="Tahoma"/>
      <w:sz w:val="16"/>
      <w:szCs w:val="16"/>
    </w:rPr>
  </w:style>
  <w:style w:type="character" w:styleId="FollowedHyperlink">
    <w:name w:val="FollowedHyperlink"/>
    <w:basedOn w:val="DefaultParagraphFont"/>
    <w:rsid w:val="0007288D"/>
    <w:rPr>
      <w:color w:val="954F72" w:themeColor="followedHyperlink"/>
      <w:u w:val="single"/>
    </w:rPr>
  </w:style>
  <w:style w:type="character" w:customStyle="1" w:styleId="value">
    <w:name w:val="value"/>
    <w:basedOn w:val="DefaultParagraphFont"/>
    <w:rsid w:val="00394D3C"/>
  </w:style>
  <w:style w:type="paragraph" w:styleId="ListParagraph">
    <w:name w:val="List Paragraph"/>
    <w:basedOn w:val="Normal"/>
    <w:uiPriority w:val="34"/>
    <w:qFormat/>
    <w:rsid w:val="008B1900"/>
    <w:pPr>
      <w:ind w:left="720"/>
      <w:contextualSpacing/>
    </w:pPr>
  </w:style>
  <w:style w:type="character" w:customStyle="1" w:styleId="FooterChar">
    <w:name w:val="Footer Char"/>
    <w:basedOn w:val="DefaultParagraphFont"/>
    <w:link w:val="Footer"/>
    <w:uiPriority w:val="99"/>
    <w:rsid w:val="009F6612"/>
    <w:rPr>
      <w:sz w:val="24"/>
      <w:szCs w:val="24"/>
      <w:lang w:eastAsia="en-US"/>
    </w:rPr>
  </w:style>
  <w:style w:type="character" w:customStyle="1" w:styleId="Heading2Char">
    <w:name w:val="Heading 2 Char"/>
    <w:basedOn w:val="DefaultParagraphFont"/>
    <w:link w:val="Heading2"/>
    <w:uiPriority w:val="9"/>
    <w:semiHidden/>
    <w:rsid w:val="00CB509D"/>
    <w:rPr>
      <w:rFonts w:asciiTheme="majorHAnsi" w:eastAsiaTheme="majorEastAsia" w:hAnsiTheme="majorHAnsi" w:cstheme="majorBidi"/>
      <w:color w:val="2E74B5" w:themeColor="accent1" w:themeShade="BF"/>
      <w:sz w:val="28"/>
      <w:szCs w:val="28"/>
    </w:rPr>
  </w:style>
  <w:style w:type="character" w:styleId="CommentReference">
    <w:name w:val="annotation reference"/>
    <w:basedOn w:val="DefaultParagraphFont"/>
    <w:rsid w:val="00E65B90"/>
    <w:rPr>
      <w:sz w:val="16"/>
      <w:szCs w:val="16"/>
    </w:rPr>
  </w:style>
  <w:style w:type="paragraph" w:styleId="CommentText">
    <w:name w:val="annotation text"/>
    <w:basedOn w:val="Normal"/>
    <w:link w:val="CommentTextChar"/>
    <w:rsid w:val="00E65B90"/>
    <w:rPr>
      <w:sz w:val="20"/>
      <w:szCs w:val="20"/>
    </w:rPr>
  </w:style>
  <w:style w:type="character" w:customStyle="1" w:styleId="CommentTextChar">
    <w:name w:val="Comment Text Char"/>
    <w:basedOn w:val="DefaultParagraphFont"/>
    <w:link w:val="CommentText"/>
    <w:rsid w:val="00E65B90"/>
    <w:rPr>
      <w:lang w:eastAsia="en-US"/>
    </w:rPr>
  </w:style>
  <w:style w:type="paragraph" w:styleId="CommentSubject">
    <w:name w:val="annotation subject"/>
    <w:basedOn w:val="CommentText"/>
    <w:next w:val="CommentText"/>
    <w:link w:val="CommentSubjectChar"/>
    <w:rsid w:val="00E65B90"/>
    <w:rPr>
      <w:b/>
      <w:bCs/>
    </w:rPr>
  </w:style>
  <w:style w:type="character" w:customStyle="1" w:styleId="CommentSubjectChar">
    <w:name w:val="Comment Subject Char"/>
    <w:basedOn w:val="CommentTextChar"/>
    <w:link w:val="CommentSubject"/>
    <w:rsid w:val="00E65B90"/>
    <w:rPr>
      <w:b/>
      <w:bCs/>
      <w:lang w:eastAsia="en-US"/>
    </w:rPr>
  </w:style>
  <w:style w:type="paragraph" w:styleId="IntenseQuote">
    <w:name w:val="Intense Quote"/>
    <w:basedOn w:val="Normal"/>
    <w:next w:val="Normal"/>
    <w:link w:val="IntenseQuoteChar"/>
    <w:uiPriority w:val="30"/>
    <w:qFormat/>
    <w:rsid w:val="00CB50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B509D"/>
    <w:rPr>
      <w:i/>
      <w:iCs/>
      <w:color w:val="5B9BD5" w:themeColor="accent1"/>
    </w:rPr>
  </w:style>
  <w:style w:type="table" w:styleId="TableGrid">
    <w:name w:val="Table Grid"/>
    <w:basedOn w:val="TableNormal"/>
    <w:rsid w:val="00FA6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B509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B509D"/>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CB509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B509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B509D"/>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CB509D"/>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CB509D"/>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CB509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CB509D"/>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CB509D"/>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CB509D"/>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CB509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B509D"/>
    <w:rPr>
      <w:color w:val="5A5A5A" w:themeColor="text1" w:themeTint="A5"/>
      <w:spacing w:val="15"/>
    </w:rPr>
  </w:style>
  <w:style w:type="character" w:styleId="Strong">
    <w:name w:val="Strong"/>
    <w:basedOn w:val="DefaultParagraphFont"/>
    <w:uiPriority w:val="22"/>
    <w:qFormat/>
    <w:rsid w:val="00CB509D"/>
    <w:rPr>
      <w:b/>
      <w:bCs/>
      <w:color w:val="auto"/>
    </w:rPr>
  </w:style>
  <w:style w:type="character" w:styleId="Emphasis">
    <w:name w:val="Emphasis"/>
    <w:basedOn w:val="DefaultParagraphFont"/>
    <w:uiPriority w:val="20"/>
    <w:qFormat/>
    <w:rsid w:val="00CB509D"/>
    <w:rPr>
      <w:i/>
      <w:iCs/>
      <w:color w:val="auto"/>
    </w:rPr>
  </w:style>
  <w:style w:type="paragraph" w:styleId="NoSpacing">
    <w:name w:val="No Spacing"/>
    <w:uiPriority w:val="1"/>
    <w:qFormat/>
    <w:rsid w:val="00CB509D"/>
    <w:pPr>
      <w:spacing w:after="0" w:line="240" w:lineRule="auto"/>
    </w:pPr>
  </w:style>
  <w:style w:type="paragraph" w:styleId="Quote">
    <w:name w:val="Quote"/>
    <w:basedOn w:val="Normal"/>
    <w:next w:val="Normal"/>
    <w:link w:val="QuoteChar"/>
    <w:uiPriority w:val="29"/>
    <w:qFormat/>
    <w:rsid w:val="00CB509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CB509D"/>
    <w:rPr>
      <w:i/>
      <w:iCs/>
      <w:color w:val="404040" w:themeColor="text1" w:themeTint="BF"/>
    </w:rPr>
  </w:style>
  <w:style w:type="character" w:styleId="SubtleEmphasis">
    <w:name w:val="Subtle Emphasis"/>
    <w:basedOn w:val="DefaultParagraphFont"/>
    <w:uiPriority w:val="19"/>
    <w:qFormat/>
    <w:rsid w:val="00CB509D"/>
    <w:rPr>
      <w:i/>
      <w:iCs/>
      <w:color w:val="404040" w:themeColor="text1" w:themeTint="BF"/>
    </w:rPr>
  </w:style>
  <w:style w:type="character" w:styleId="IntenseEmphasis">
    <w:name w:val="Intense Emphasis"/>
    <w:basedOn w:val="DefaultParagraphFont"/>
    <w:uiPriority w:val="21"/>
    <w:qFormat/>
    <w:rsid w:val="00CB509D"/>
    <w:rPr>
      <w:i/>
      <w:iCs/>
      <w:color w:val="5B9BD5" w:themeColor="accent1"/>
    </w:rPr>
  </w:style>
  <w:style w:type="character" w:styleId="SubtleReference">
    <w:name w:val="Subtle Reference"/>
    <w:basedOn w:val="DefaultParagraphFont"/>
    <w:uiPriority w:val="31"/>
    <w:qFormat/>
    <w:rsid w:val="00CB509D"/>
    <w:rPr>
      <w:smallCaps/>
      <w:color w:val="404040" w:themeColor="text1" w:themeTint="BF"/>
    </w:rPr>
  </w:style>
  <w:style w:type="character" w:styleId="IntenseReference">
    <w:name w:val="Intense Reference"/>
    <w:basedOn w:val="DefaultParagraphFont"/>
    <w:uiPriority w:val="32"/>
    <w:qFormat/>
    <w:rsid w:val="00CB509D"/>
    <w:rPr>
      <w:b/>
      <w:bCs/>
      <w:smallCaps/>
      <w:color w:val="5B9BD5" w:themeColor="accent1"/>
      <w:spacing w:val="5"/>
    </w:rPr>
  </w:style>
  <w:style w:type="character" w:styleId="BookTitle">
    <w:name w:val="Book Title"/>
    <w:basedOn w:val="DefaultParagraphFont"/>
    <w:uiPriority w:val="33"/>
    <w:qFormat/>
    <w:rsid w:val="00CB509D"/>
    <w:rPr>
      <w:b/>
      <w:bCs/>
      <w:i/>
      <w:iCs/>
      <w:spacing w:val="5"/>
    </w:rPr>
  </w:style>
  <w:style w:type="paragraph" w:styleId="TOCHeading">
    <w:name w:val="TOC Heading"/>
    <w:basedOn w:val="Heading1"/>
    <w:next w:val="Normal"/>
    <w:uiPriority w:val="39"/>
    <w:semiHidden/>
    <w:unhideWhenUsed/>
    <w:qFormat/>
    <w:rsid w:val="00CB509D"/>
    <w:pPr>
      <w:outlineLvl w:val="9"/>
    </w:pPr>
  </w:style>
  <w:style w:type="paragraph" w:styleId="NormalWeb">
    <w:name w:val="Normal (Web)"/>
    <w:basedOn w:val="Normal"/>
    <w:rsid w:val="0078027C"/>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EF1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1240">
      <w:bodyDiv w:val="1"/>
      <w:marLeft w:val="0"/>
      <w:marRight w:val="0"/>
      <w:marTop w:val="0"/>
      <w:marBottom w:val="0"/>
      <w:divBdr>
        <w:top w:val="none" w:sz="0" w:space="0" w:color="auto"/>
        <w:left w:val="none" w:sz="0" w:space="0" w:color="auto"/>
        <w:bottom w:val="none" w:sz="0" w:space="0" w:color="auto"/>
        <w:right w:val="none" w:sz="0" w:space="0" w:color="auto"/>
      </w:divBdr>
    </w:div>
    <w:div w:id="28722090">
      <w:bodyDiv w:val="1"/>
      <w:marLeft w:val="0"/>
      <w:marRight w:val="0"/>
      <w:marTop w:val="0"/>
      <w:marBottom w:val="0"/>
      <w:divBdr>
        <w:top w:val="none" w:sz="0" w:space="0" w:color="auto"/>
        <w:left w:val="none" w:sz="0" w:space="0" w:color="auto"/>
        <w:bottom w:val="none" w:sz="0" w:space="0" w:color="auto"/>
        <w:right w:val="none" w:sz="0" w:space="0" w:color="auto"/>
      </w:divBdr>
    </w:div>
    <w:div w:id="28921536">
      <w:bodyDiv w:val="1"/>
      <w:marLeft w:val="0"/>
      <w:marRight w:val="0"/>
      <w:marTop w:val="0"/>
      <w:marBottom w:val="0"/>
      <w:divBdr>
        <w:top w:val="none" w:sz="0" w:space="0" w:color="auto"/>
        <w:left w:val="none" w:sz="0" w:space="0" w:color="auto"/>
        <w:bottom w:val="none" w:sz="0" w:space="0" w:color="auto"/>
        <w:right w:val="none" w:sz="0" w:space="0" w:color="auto"/>
      </w:divBdr>
    </w:div>
    <w:div w:id="30228019">
      <w:bodyDiv w:val="1"/>
      <w:marLeft w:val="0"/>
      <w:marRight w:val="0"/>
      <w:marTop w:val="0"/>
      <w:marBottom w:val="0"/>
      <w:divBdr>
        <w:top w:val="none" w:sz="0" w:space="0" w:color="auto"/>
        <w:left w:val="none" w:sz="0" w:space="0" w:color="auto"/>
        <w:bottom w:val="none" w:sz="0" w:space="0" w:color="auto"/>
        <w:right w:val="none" w:sz="0" w:space="0" w:color="auto"/>
      </w:divBdr>
    </w:div>
    <w:div w:id="35279902">
      <w:bodyDiv w:val="1"/>
      <w:marLeft w:val="0"/>
      <w:marRight w:val="0"/>
      <w:marTop w:val="0"/>
      <w:marBottom w:val="0"/>
      <w:divBdr>
        <w:top w:val="none" w:sz="0" w:space="0" w:color="auto"/>
        <w:left w:val="none" w:sz="0" w:space="0" w:color="auto"/>
        <w:bottom w:val="none" w:sz="0" w:space="0" w:color="auto"/>
        <w:right w:val="none" w:sz="0" w:space="0" w:color="auto"/>
      </w:divBdr>
    </w:div>
    <w:div w:id="36131506">
      <w:bodyDiv w:val="1"/>
      <w:marLeft w:val="0"/>
      <w:marRight w:val="0"/>
      <w:marTop w:val="0"/>
      <w:marBottom w:val="0"/>
      <w:divBdr>
        <w:top w:val="none" w:sz="0" w:space="0" w:color="auto"/>
        <w:left w:val="none" w:sz="0" w:space="0" w:color="auto"/>
        <w:bottom w:val="none" w:sz="0" w:space="0" w:color="auto"/>
        <w:right w:val="none" w:sz="0" w:space="0" w:color="auto"/>
      </w:divBdr>
    </w:div>
    <w:div w:id="40056642">
      <w:bodyDiv w:val="1"/>
      <w:marLeft w:val="0"/>
      <w:marRight w:val="0"/>
      <w:marTop w:val="0"/>
      <w:marBottom w:val="0"/>
      <w:divBdr>
        <w:top w:val="none" w:sz="0" w:space="0" w:color="auto"/>
        <w:left w:val="none" w:sz="0" w:space="0" w:color="auto"/>
        <w:bottom w:val="none" w:sz="0" w:space="0" w:color="auto"/>
        <w:right w:val="none" w:sz="0" w:space="0" w:color="auto"/>
      </w:divBdr>
    </w:div>
    <w:div w:id="46757815">
      <w:bodyDiv w:val="1"/>
      <w:marLeft w:val="0"/>
      <w:marRight w:val="0"/>
      <w:marTop w:val="0"/>
      <w:marBottom w:val="0"/>
      <w:divBdr>
        <w:top w:val="none" w:sz="0" w:space="0" w:color="auto"/>
        <w:left w:val="none" w:sz="0" w:space="0" w:color="auto"/>
        <w:bottom w:val="none" w:sz="0" w:space="0" w:color="auto"/>
        <w:right w:val="none" w:sz="0" w:space="0" w:color="auto"/>
      </w:divBdr>
    </w:div>
    <w:div w:id="52773603">
      <w:bodyDiv w:val="1"/>
      <w:marLeft w:val="0"/>
      <w:marRight w:val="0"/>
      <w:marTop w:val="0"/>
      <w:marBottom w:val="0"/>
      <w:divBdr>
        <w:top w:val="none" w:sz="0" w:space="0" w:color="auto"/>
        <w:left w:val="none" w:sz="0" w:space="0" w:color="auto"/>
        <w:bottom w:val="none" w:sz="0" w:space="0" w:color="auto"/>
        <w:right w:val="none" w:sz="0" w:space="0" w:color="auto"/>
      </w:divBdr>
    </w:div>
    <w:div w:id="64300976">
      <w:bodyDiv w:val="1"/>
      <w:marLeft w:val="0"/>
      <w:marRight w:val="0"/>
      <w:marTop w:val="0"/>
      <w:marBottom w:val="0"/>
      <w:divBdr>
        <w:top w:val="none" w:sz="0" w:space="0" w:color="auto"/>
        <w:left w:val="none" w:sz="0" w:space="0" w:color="auto"/>
        <w:bottom w:val="none" w:sz="0" w:space="0" w:color="auto"/>
        <w:right w:val="none" w:sz="0" w:space="0" w:color="auto"/>
      </w:divBdr>
    </w:div>
    <w:div w:id="82919796">
      <w:bodyDiv w:val="1"/>
      <w:marLeft w:val="0"/>
      <w:marRight w:val="0"/>
      <w:marTop w:val="0"/>
      <w:marBottom w:val="0"/>
      <w:divBdr>
        <w:top w:val="none" w:sz="0" w:space="0" w:color="auto"/>
        <w:left w:val="none" w:sz="0" w:space="0" w:color="auto"/>
        <w:bottom w:val="none" w:sz="0" w:space="0" w:color="auto"/>
        <w:right w:val="none" w:sz="0" w:space="0" w:color="auto"/>
      </w:divBdr>
    </w:div>
    <w:div w:id="90205635">
      <w:bodyDiv w:val="1"/>
      <w:marLeft w:val="0"/>
      <w:marRight w:val="0"/>
      <w:marTop w:val="0"/>
      <w:marBottom w:val="0"/>
      <w:divBdr>
        <w:top w:val="none" w:sz="0" w:space="0" w:color="auto"/>
        <w:left w:val="none" w:sz="0" w:space="0" w:color="auto"/>
        <w:bottom w:val="none" w:sz="0" w:space="0" w:color="auto"/>
        <w:right w:val="none" w:sz="0" w:space="0" w:color="auto"/>
      </w:divBdr>
    </w:div>
    <w:div w:id="91511298">
      <w:bodyDiv w:val="1"/>
      <w:marLeft w:val="0"/>
      <w:marRight w:val="0"/>
      <w:marTop w:val="0"/>
      <w:marBottom w:val="0"/>
      <w:divBdr>
        <w:top w:val="none" w:sz="0" w:space="0" w:color="auto"/>
        <w:left w:val="none" w:sz="0" w:space="0" w:color="auto"/>
        <w:bottom w:val="none" w:sz="0" w:space="0" w:color="auto"/>
        <w:right w:val="none" w:sz="0" w:space="0" w:color="auto"/>
      </w:divBdr>
    </w:div>
    <w:div w:id="95516965">
      <w:bodyDiv w:val="1"/>
      <w:marLeft w:val="0"/>
      <w:marRight w:val="0"/>
      <w:marTop w:val="0"/>
      <w:marBottom w:val="0"/>
      <w:divBdr>
        <w:top w:val="none" w:sz="0" w:space="0" w:color="auto"/>
        <w:left w:val="none" w:sz="0" w:space="0" w:color="auto"/>
        <w:bottom w:val="none" w:sz="0" w:space="0" w:color="auto"/>
        <w:right w:val="none" w:sz="0" w:space="0" w:color="auto"/>
      </w:divBdr>
    </w:div>
    <w:div w:id="117532559">
      <w:bodyDiv w:val="1"/>
      <w:marLeft w:val="0"/>
      <w:marRight w:val="0"/>
      <w:marTop w:val="0"/>
      <w:marBottom w:val="0"/>
      <w:divBdr>
        <w:top w:val="none" w:sz="0" w:space="0" w:color="auto"/>
        <w:left w:val="none" w:sz="0" w:space="0" w:color="auto"/>
        <w:bottom w:val="none" w:sz="0" w:space="0" w:color="auto"/>
        <w:right w:val="none" w:sz="0" w:space="0" w:color="auto"/>
      </w:divBdr>
    </w:div>
    <w:div w:id="130752903">
      <w:bodyDiv w:val="1"/>
      <w:marLeft w:val="0"/>
      <w:marRight w:val="0"/>
      <w:marTop w:val="0"/>
      <w:marBottom w:val="0"/>
      <w:divBdr>
        <w:top w:val="none" w:sz="0" w:space="0" w:color="auto"/>
        <w:left w:val="none" w:sz="0" w:space="0" w:color="auto"/>
        <w:bottom w:val="none" w:sz="0" w:space="0" w:color="auto"/>
        <w:right w:val="none" w:sz="0" w:space="0" w:color="auto"/>
      </w:divBdr>
    </w:div>
    <w:div w:id="135270252">
      <w:bodyDiv w:val="1"/>
      <w:marLeft w:val="0"/>
      <w:marRight w:val="0"/>
      <w:marTop w:val="0"/>
      <w:marBottom w:val="0"/>
      <w:divBdr>
        <w:top w:val="none" w:sz="0" w:space="0" w:color="auto"/>
        <w:left w:val="none" w:sz="0" w:space="0" w:color="auto"/>
        <w:bottom w:val="none" w:sz="0" w:space="0" w:color="auto"/>
        <w:right w:val="none" w:sz="0" w:space="0" w:color="auto"/>
      </w:divBdr>
    </w:div>
    <w:div w:id="141777702">
      <w:bodyDiv w:val="1"/>
      <w:marLeft w:val="0"/>
      <w:marRight w:val="0"/>
      <w:marTop w:val="0"/>
      <w:marBottom w:val="0"/>
      <w:divBdr>
        <w:top w:val="none" w:sz="0" w:space="0" w:color="auto"/>
        <w:left w:val="none" w:sz="0" w:space="0" w:color="auto"/>
        <w:bottom w:val="none" w:sz="0" w:space="0" w:color="auto"/>
        <w:right w:val="none" w:sz="0" w:space="0" w:color="auto"/>
      </w:divBdr>
    </w:div>
    <w:div w:id="156773589">
      <w:bodyDiv w:val="1"/>
      <w:marLeft w:val="0"/>
      <w:marRight w:val="0"/>
      <w:marTop w:val="0"/>
      <w:marBottom w:val="0"/>
      <w:divBdr>
        <w:top w:val="none" w:sz="0" w:space="0" w:color="auto"/>
        <w:left w:val="none" w:sz="0" w:space="0" w:color="auto"/>
        <w:bottom w:val="none" w:sz="0" w:space="0" w:color="auto"/>
        <w:right w:val="none" w:sz="0" w:space="0" w:color="auto"/>
      </w:divBdr>
    </w:div>
    <w:div w:id="159081301">
      <w:bodyDiv w:val="1"/>
      <w:marLeft w:val="0"/>
      <w:marRight w:val="0"/>
      <w:marTop w:val="0"/>
      <w:marBottom w:val="0"/>
      <w:divBdr>
        <w:top w:val="none" w:sz="0" w:space="0" w:color="auto"/>
        <w:left w:val="none" w:sz="0" w:space="0" w:color="auto"/>
        <w:bottom w:val="none" w:sz="0" w:space="0" w:color="auto"/>
        <w:right w:val="none" w:sz="0" w:space="0" w:color="auto"/>
      </w:divBdr>
    </w:div>
    <w:div w:id="161046597">
      <w:bodyDiv w:val="1"/>
      <w:marLeft w:val="0"/>
      <w:marRight w:val="0"/>
      <w:marTop w:val="0"/>
      <w:marBottom w:val="0"/>
      <w:divBdr>
        <w:top w:val="none" w:sz="0" w:space="0" w:color="auto"/>
        <w:left w:val="none" w:sz="0" w:space="0" w:color="auto"/>
        <w:bottom w:val="none" w:sz="0" w:space="0" w:color="auto"/>
        <w:right w:val="none" w:sz="0" w:space="0" w:color="auto"/>
      </w:divBdr>
    </w:div>
    <w:div w:id="165244676">
      <w:bodyDiv w:val="1"/>
      <w:marLeft w:val="0"/>
      <w:marRight w:val="0"/>
      <w:marTop w:val="0"/>
      <w:marBottom w:val="0"/>
      <w:divBdr>
        <w:top w:val="none" w:sz="0" w:space="0" w:color="auto"/>
        <w:left w:val="none" w:sz="0" w:space="0" w:color="auto"/>
        <w:bottom w:val="none" w:sz="0" w:space="0" w:color="auto"/>
        <w:right w:val="none" w:sz="0" w:space="0" w:color="auto"/>
      </w:divBdr>
    </w:div>
    <w:div w:id="200096441">
      <w:bodyDiv w:val="1"/>
      <w:marLeft w:val="0"/>
      <w:marRight w:val="0"/>
      <w:marTop w:val="0"/>
      <w:marBottom w:val="0"/>
      <w:divBdr>
        <w:top w:val="none" w:sz="0" w:space="0" w:color="auto"/>
        <w:left w:val="none" w:sz="0" w:space="0" w:color="auto"/>
        <w:bottom w:val="none" w:sz="0" w:space="0" w:color="auto"/>
        <w:right w:val="none" w:sz="0" w:space="0" w:color="auto"/>
      </w:divBdr>
    </w:div>
    <w:div w:id="202065285">
      <w:bodyDiv w:val="1"/>
      <w:marLeft w:val="0"/>
      <w:marRight w:val="0"/>
      <w:marTop w:val="0"/>
      <w:marBottom w:val="0"/>
      <w:divBdr>
        <w:top w:val="none" w:sz="0" w:space="0" w:color="auto"/>
        <w:left w:val="none" w:sz="0" w:space="0" w:color="auto"/>
        <w:bottom w:val="none" w:sz="0" w:space="0" w:color="auto"/>
        <w:right w:val="none" w:sz="0" w:space="0" w:color="auto"/>
      </w:divBdr>
    </w:div>
    <w:div w:id="208810260">
      <w:bodyDiv w:val="1"/>
      <w:marLeft w:val="0"/>
      <w:marRight w:val="0"/>
      <w:marTop w:val="0"/>
      <w:marBottom w:val="0"/>
      <w:divBdr>
        <w:top w:val="none" w:sz="0" w:space="0" w:color="auto"/>
        <w:left w:val="none" w:sz="0" w:space="0" w:color="auto"/>
        <w:bottom w:val="none" w:sz="0" w:space="0" w:color="auto"/>
        <w:right w:val="none" w:sz="0" w:space="0" w:color="auto"/>
      </w:divBdr>
    </w:div>
    <w:div w:id="209154174">
      <w:bodyDiv w:val="1"/>
      <w:marLeft w:val="0"/>
      <w:marRight w:val="0"/>
      <w:marTop w:val="0"/>
      <w:marBottom w:val="0"/>
      <w:divBdr>
        <w:top w:val="none" w:sz="0" w:space="0" w:color="auto"/>
        <w:left w:val="none" w:sz="0" w:space="0" w:color="auto"/>
        <w:bottom w:val="none" w:sz="0" w:space="0" w:color="auto"/>
        <w:right w:val="none" w:sz="0" w:space="0" w:color="auto"/>
      </w:divBdr>
    </w:div>
    <w:div w:id="217977081">
      <w:bodyDiv w:val="1"/>
      <w:marLeft w:val="0"/>
      <w:marRight w:val="0"/>
      <w:marTop w:val="0"/>
      <w:marBottom w:val="0"/>
      <w:divBdr>
        <w:top w:val="none" w:sz="0" w:space="0" w:color="auto"/>
        <w:left w:val="none" w:sz="0" w:space="0" w:color="auto"/>
        <w:bottom w:val="none" w:sz="0" w:space="0" w:color="auto"/>
        <w:right w:val="none" w:sz="0" w:space="0" w:color="auto"/>
      </w:divBdr>
    </w:div>
    <w:div w:id="231549396">
      <w:bodyDiv w:val="1"/>
      <w:marLeft w:val="0"/>
      <w:marRight w:val="0"/>
      <w:marTop w:val="0"/>
      <w:marBottom w:val="0"/>
      <w:divBdr>
        <w:top w:val="none" w:sz="0" w:space="0" w:color="auto"/>
        <w:left w:val="none" w:sz="0" w:space="0" w:color="auto"/>
        <w:bottom w:val="none" w:sz="0" w:space="0" w:color="auto"/>
        <w:right w:val="none" w:sz="0" w:space="0" w:color="auto"/>
      </w:divBdr>
    </w:div>
    <w:div w:id="232351075">
      <w:bodyDiv w:val="1"/>
      <w:marLeft w:val="0"/>
      <w:marRight w:val="0"/>
      <w:marTop w:val="0"/>
      <w:marBottom w:val="0"/>
      <w:divBdr>
        <w:top w:val="none" w:sz="0" w:space="0" w:color="auto"/>
        <w:left w:val="none" w:sz="0" w:space="0" w:color="auto"/>
        <w:bottom w:val="none" w:sz="0" w:space="0" w:color="auto"/>
        <w:right w:val="none" w:sz="0" w:space="0" w:color="auto"/>
      </w:divBdr>
    </w:div>
    <w:div w:id="233125009">
      <w:bodyDiv w:val="1"/>
      <w:marLeft w:val="0"/>
      <w:marRight w:val="0"/>
      <w:marTop w:val="0"/>
      <w:marBottom w:val="0"/>
      <w:divBdr>
        <w:top w:val="none" w:sz="0" w:space="0" w:color="auto"/>
        <w:left w:val="none" w:sz="0" w:space="0" w:color="auto"/>
        <w:bottom w:val="none" w:sz="0" w:space="0" w:color="auto"/>
        <w:right w:val="none" w:sz="0" w:space="0" w:color="auto"/>
      </w:divBdr>
    </w:div>
    <w:div w:id="236092605">
      <w:bodyDiv w:val="1"/>
      <w:marLeft w:val="0"/>
      <w:marRight w:val="0"/>
      <w:marTop w:val="0"/>
      <w:marBottom w:val="0"/>
      <w:divBdr>
        <w:top w:val="none" w:sz="0" w:space="0" w:color="auto"/>
        <w:left w:val="none" w:sz="0" w:space="0" w:color="auto"/>
        <w:bottom w:val="none" w:sz="0" w:space="0" w:color="auto"/>
        <w:right w:val="none" w:sz="0" w:space="0" w:color="auto"/>
      </w:divBdr>
    </w:div>
    <w:div w:id="256132023">
      <w:bodyDiv w:val="1"/>
      <w:marLeft w:val="0"/>
      <w:marRight w:val="0"/>
      <w:marTop w:val="0"/>
      <w:marBottom w:val="0"/>
      <w:divBdr>
        <w:top w:val="none" w:sz="0" w:space="0" w:color="auto"/>
        <w:left w:val="none" w:sz="0" w:space="0" w:color="auto"/>
        <w:bottom w:val="none" w:sz="0" w:space="0" w:color="auto"/>
        <w:right w:val="none" w:sz="0" w:space="0" w:color="auto"/>
      </w:divBdr>
    </w:div>
    <w:div w:id="261424954">
      <w:bodyDiv w:val="1"/>
      <w:marLeft w:val="0"/>
      <w:marRight w:val="0"/>
      <w:marTop w:val="0"/>
      <w:marBottom w:val="0"/>
      <w:divBdr>
        <w:top w:val="none" w:sz="0" w:space="0" w:color="auto"/>
        <w:left w:val="none" w:sz="0" w:space="0" w:color="auto"/>
        <w:bottom w:val="none" w:sz="0" w:space="0" w:color="auto"/>
        <w:right w:val="none" w:sz="0" w:space="0" w:color="auto"/>
      </w:divBdr>
    </w:div>
    <w:div w:id="261687677">
      <w:bodyDiv w:val="1"/>
      <w:marLeft w:val="0"/>
      <w:marRight w:val="0"/>
      <w:marTop w:val="0"/>
      <w:marBottom w:val="0"/>
      <w:divBdr>
        <w:top w:val="none" w:sz="0" w:space="0" w:color="auto"/>
        <w:left w:val="none" w:sz="0" w:space="0" w:color="auto"/>
        <w:bottom w:val="none" w:sz="0" w:space="0" w:color="auto"/>
        <w:right w:val="none" w:sz="0" w:space="0" w:color="auto"/>
      </w:divBdr>
    </w:div>
    <w:div w:id="275719083">
      <w:bodyDiv w:val="1"/>
      <w:marLeft w:val="0"/>
      <w:marRight w:val="0"/>
      <w:marTop w:val="0"/>
      <w:marBottom w:val="0"/>
      <w:divBdr>
        <w:top w:val="none" w:sz="0" w:space="0" w:color="auto"/>
        <w:left w:val="none" w:sz="0" w:space="0" w:color="auto"/>
        <w:bottom w:val="none" w:sz="0" w:space="0" w:color="auto"/>
        <w:right w:val="none" w:sz="0" w:space="0" w:color="auto"/>
      </w:divBdr>
    </w:div>
    <w:div w:id="285241173">
      <w:bodyDiv w:val="1"/>
      <w:marLeft w:val="0"/>
      <w:marRight w:val="0"/>
      <w:marTop w:val="0"/>
      <w:marBottom w:val="0"/>
      <w:divBdr>
        <w:top w:val="none" w:sz="0" w:space="0" w:color="auto"/>
        <w:left w:val="none" w:sz="0" w:space="0" w:color="auto"/>
        <w:bottom w:val="none" w:sz="0" w:space="0" w:color="auto"/>
        <w:right w:val="none" w:sz="0" w:space="0" w:color="auto"/>
      </w:divBdr>
    </w:div>
    <w:div w:id="286589939">
      <w:bodyDiv w:val="1"/>
      <w:marLeft w:val="0"/>
      <w:marRight w:val="0"/>
      <w:marTop w:val="0"/>
      <w:marBottom w:val="0"/>
      <w:divBdr>
        <w:top w:val="none" w:sz="0" w:space="0" w:color="auto"/>
        <w:left w:val="none" w:sz="0" w:space="0" w:color="auto"/>
        <w:bottom w:val="none" w:sz="0" w:space="0" w:color="auto"/>
        <w:right w:val="none" w:sz="0" w:space="0" w:color="auto"/>
      </w:divBdr>
    </w:div>
    <w:div w:id="292366253">
      <w:bodyDiv w:val="1"/>
      <w:marLeft w:val="0"/>
      <w:marRight w:val="0"/>
      <w:marTop w:val="0"/>
      <w:marBottom w:val="0"/>
      <w:divBdr>
        <w:top w:val="none" w:sz="0" w:space="0" w:color="auto"/>
        <w:left w:val="none" w:sz="0" w:space="0" w:color="auto"/>
        <w:bottom w:val="none" w:sz="0" w:space="0" w:color="auto"/>
        <w:right w:val="none" w:sz="0" w:space="0" w:color="auto"/>
      </w:divBdr>
    </w:div>
    <w:div w:id="296959937">
      <w:bodyDiv w:val="1"/>
      <w:marLeft w:val="0"/>
      <w:marRight w:val="0"/>
      <w:marTop w:val="0"/>
      <w:marBottom w:val="0"/>
      <w:divBdr>
        <w:top w:val="none" w:sz="0" w:space="0" w:color="auto"/>
        <w:left w:val="none" w:sz="0" w:space="0" w:color="auto"/>
        <w:bottom w:val="none" w:sz="0" w:space="0" w:color="auto"/>
        <w:right w:val="none" w:sz="0" w:space="0" w:color="auto"/>
      </w:divBdr>
    </w:div>
    <w:div w:id="300892744">
      <w:bodyDiv w:val="1"/>
      <w:marLeft w:val="0"/>
      <w:marRight w:val="0"/>
      <w:marTop w:val="0"/>
      <w:marBottom w:val="0"/>
      <w:divBdr>
        <w:top w:val="none" w:sz="0" w:space="0" w:color="auto"/>
        <w:left w:val="none" w:sz="0" w:space="0" w:color="auto"/>
        <w:bottom w:val="none" w:sz="0" w:space="0" w:color="auto"/>
        <w:right w:val="none" w:sz="0" w:space="0" w:color="auto"/>
      </w:divBdr>
    </w:div>
    <w:div w:id="303388386">
      <w:bodyDiv w:val="1"/>
      <w:marLeft w:val="0"/>
      <w:marRight w:val="0"/>
      <w:marTop w:val="0"/>
      <w:marBottom w:val="0"/>
      <w:divBdr>
        <w:top w:val="none" w:sz="0" w:space="0" w:color="auto"/>
        <w:left w:val="none" w:sz="0" w:space="0" w:color="auto"/>
        <w:bottom w:val="none" w:sz="0" w:space="0" w:color="auto"/>
        <w:right w:val="none" w:sz="0" w:space="0" w:color="auto"/>
      </w:divBdr>
    </w:div>
    <w:div w:id="303894800">
      <w:bodyDiv w:val="1"/>
      <w:marLeft w:val="0"/>
      <w:marRight w:val="0"/>
      <w:marTop w:val="0"/>
      <w:marBottom w:val="0"/>
      <w:divBdr>
        <w:top w:val="none" w:sz="0" w:space="0" w:color="auto"/>
        <w:left w:val="none" w:sz="0" w:space="0" w:color="auto"/>
        <w:bottom w:val="none" w:sz="0" w:space="0" w:color="auto"/>
        <w:right w:val="none" w:sz="0" w:space="0" w:color="auto"/>
      </w:divBdr>
    </w:div>
    <w:div w:id="325088783">
      <w:bodyDiv w:val="1"/>
      <w:marLeft w:val="0"/>
      <w:marRight w:val="0"/>
      <w:marTop w:val="0"/>
      <w:marBottom w:val="0"/>
      <w:divBdr>
        <w:top w:val="none" w:sz="0" w:space="0" w:color="auto"/>
        <w:left w:val="none" w:sz="0" w:space="0" w:color="auto"/>
        <w:bottom w:val="none" w:sz="0" w:space="0" w:color="auto"/>
        <w:right w:val="none" w:sz="0" w:space="0" w:color="auto"/>
      </w:divBdr>
    </w:div>
    <w:div w:id="326708418">
      <w:bodyDiv w:val="1"/>
      <w:marLeft w:val="0"/>
      <w:marRight w:val="0"/>
      <w:marTop w:val="0"/>
      <w:marBottom w:val="0"/>
      <w:divBdr>
        <w:top w:val="none" w:sz="0" w:space="0" w:color="auto"/>
        <w:left w:val="none" w:sz="0" w:space="0" w:color="auto"/>
        <w:bottom w:val="none" w:sz="0" w:space="0" w:color="auto"/>
        <w:right w:val="none" w:sz="0" w:space="0" w:color="auto"/>
      </w:divBdr>
    </w:div>
    <w:div w:id="360664331">
      <w:bodyDiv w:val="1"/>
      <w:marLeft w:val="0"/>
      <w:marRight w:val="0"/>
      <w:marTop w:val="0"/>
      <w:marBottom w:val="0"/>
      <w:divBdr>
        <w:top w:val="none" w:sz="0" w:space="0" w:color="auto"/>
        <w:left w:val="none" w:sz="0" w:space="0" w:color="auto"/>
        <w:bottom w:val="none" w:sz="0" w:space="0" w:color="auto"/>
        <w:right w:val="none" w:sz="0" w:space="0" w:color="auto"/>
      </w:divBdr>
    </w:div>
    <w:div w:id="364138822">
      <w:bodyDiv w:val="1"/>
      <w:marLeft w:val="0"/>
      <w:marRight w:val="0"/>
      <w:marTop w:val="0"/>
      <w:marBottom w:val="0"/>
      <w:divBdr>
        <w:top w:val="none" w:sz="0" w:space="0" w:color="auto"/>
        <w:left w:val="none" w:sz="0" w:space="0" w:color="auto"/>
        <w:bottom w:val="none" w:sz="0" w:space="0" w:color="auto"/>
        <w:right w:val="none" w:sz="0" w:space="0" w:color="auto"/>
      </w:divBdr>
    </w:div>
    <w:div w:id="369109960">
      <w:bodyDiv w:val="1"/>
      <w:marLeft w:val="0"/>
      <w:marRight w:val="0"/>
      <w:marTop w:val="0"/>
      <w:marBottom w:val="0"/>
      <w:divBdr>
        <w:top w:val="none" w:sz="0" w:space="0" w:color="auto"/>
        <w:left w:val="none" w:sz="0" w:space="0" w:color="auto"/>
        <w:bottom w:val="none" w:sz="0" w:space="0" w:color="auto"/>
        <w:right w:val="none" w:sz="0" w:space="0" w:color="auto"/>
      </w:divBdr>
    </w:div>
    <w:div w:id="372123002">
      <w:bodyDiv w:val="1"/>
      <w:marLeft w:val="0"/>
      <w:marRight w:val="0"/>
      <w:marTop w:val="0"/>
      <w:marBottom w:val="0"/>
      <w:divBdr>
        <w:top w:val="none" w:sz="0" w:space="0" w:color="auto"/>
        <w:left w:val="none" w:sz="0" w:space="0" w:color="auto"/>
        <w:bottom w:val="none" w:sz="0" w:space="0" w:color="auto"/>
        <w:right w:val="none" w:sz="0" w:space="0" w:color="auto"/>
      </w:divBdr>
    </w:div>
    <w:div w:id="379134657">
      <w:bodyDiv w:val="1"/>
      <w:marLeft w:val="0"/>
      <w:marRight w:val="0"/>
      <w:marTop w:val="0"/>
      <w:marBottom w:val="0"/>
      <w:divBdr>
        <w:top w:val="none" w:sz="0" w:space="0" w:color="auto"/>
        <w:left w:val="none" w:sz="0" w:space="0" w:color="auto"/>
        <w:bottom w:val="none" w:sz="0" w:space="0" w:color="auto"/>
        <w:right w:val="none" w:sz="0" w:space="0" w:color="auto"/>
      </w:divBdr>
    </w:div>
    <w:div w:id="379716535">
      <w:bodyDiv w:val="1"/>
      <w:marLeft w:val="0"/>
      <w:marRight w:val="0"/>
      <w:marTop w:val="0"/>
      <w:marBottom w:val="0"/>
      <w:divBdr>
        <w:top w:val="none" w:sz="0" w:space="0" w:color="auto"/>
        <w:left w:val="none" w:sz="0" w:space="0" w:color="auto"/>
        <w:bottom w:val="none" w:sz="0" w:space="0" w:color="auto"/>
        <w:right w:val="none" w:sz="0" w:space="0" w:color="auto"/>
      </w:divBdr>
    </w:div>
    <w:div w:id="380859302">
      <w:bodyDiv w:val="1"/>
      <w:marLeft w:val="0"/>
      <w:marRight w:val="0"/>
      <w:marTop w:val="0"/>
      <w:marBottom w:val="0"/>
      <w:divBdr>
        <w:top w:val="none" w:sz="0" w:space="0" w:color="auto"/>
        <w:left w:val="none" w:sz="0" w:space="0" w:color="auto"/>
        <w:bottom w:val="none" w:sz="0" w:space="0" w:color="auto"/>
        <w:right w:val="none" w:sz="0" w:space="0" w:color="auto"/>
      </w:divBdr>
    </w:div>
    <w:div w:id="393771793">
      <w:bodyDiv w:val="1"/>
      <w:marLeft w:val="0"/>
      <w:marRight w:val="0"/>
      <w:marTop w:val="0"/>
      <w:marBottom w:val="0"/>
      <w:divBdr>
        <w:top w:val="none" w:sz="0" w:space="0" w:color="auto"/>
        <w:left w:val="none" w:sz="0" w:space="0" w:color="auto"/>
        <w:bottom w:val="none" w:sz="0" w:space="0" w:color="auto"/>
        <w:right w:val="none" w:sz="0" w:space="0" w:color="auto"/>
      </w:divBdr>
    </w:div>
    <w:div w:id="398290285">
      <w:bodyDiv w:val="1"/>
      <w:marLeft w:val="0"/>
      <w:marRight w:val="0"/>
      <w:marTop w:val="0"/>
      <w:marBottom w:val="0"/>
      <w:divBdr>
        <w:top w:val="none" w:sz="0" w:space="0" w:color="auto"/>
        <w:left w:val="none" w:sz="0" w:space="0" w:color="auto"/>
        <w:bottom w:val="none" w:sz="0" w:space="0" w:color="auto"/>
        <w:right w:val="none" w:sz="0" w:space="0" w:color="auto"/>
      </w:divBdr>
    </w:div>
    <w:div w:id="408579987">
      <w:bodyDiv w:val="1"/>
      <w:marLeft w:val="0"/>
      <w:marRight w:val="0"/>
      <w:marTop w:val="0"/>
      <w:marBottom w:val="0"/>
      <w:divBdr>
        <w:top w:val="none" w:sz="0" w:space="0" w:color="auto"/>
        <w:left w:val="none" w:sz="0" w:space="0" w:color="auto"/>
        <w:bottom w:val="none" w:sz="0" w:space="0" w:color="auto"/>
        <w:right w:val="none" w:sz="0" w:space="0" w:color="auto"/>
      </w:divBdr>
    </w:div>
    <w:div w:id="419790343">
      <w:bodyDiv w:val="1"/>
      <w:marLeft w:val="0"/>
      <w:marRight w:val="0"/>
      <w:marTop w:val="0"/>
      <w:marBottom w:val="0"/>
      <w:divBdr>
        <w:top w:val="none" w:sz="0" w:space="0" w:color="auto"/>
        <w:left w:val="none" w:sz="0" w:space="0" w:color="auto"/>
        <w:bottom w:val="none" w:sz="0" w:space="0" w:color="auto"/>
        <w:right w:val="none" w:sz="0" w:space="0" w:color="auto"/>
      </w:divBdr>
    </w:div>
    <w:div w:id="429663657">
      <w:bodyDiv w:val="1"/>
      <w:marLeft w:val="0"/>
      <w:marRight w:val="0"/>
      <w:marTop w:val="0"/>
      <w:marBottom w:val="0"/>
      <w:divBdr>
        <w:top w:val="none" w:sz="0" w:space="0" w:color="auto"/>
        <w:left w:val="none" w:sz="0" w:space="0" w:color="auto"/>
        <w:bottom w:val="none" w:sz="0" w:space="0" w:color="auto"/>
        <w:right w:val="none" w:sz="0" w:space="0" w:color="auto"/>
      </w:divBdr>
    </w:div>
    <w:div w:id="430127832">
      <w:bodyDiv w:val="1"/>
      <w:marLeft w:val="0"/>
      <w:marRight w:val="0"/>
      <w:marTop w:val="0"/>
      <w:marBottom w:val="0"/>
      <w:divBdr>
        <w:top w:val="none" w:sz="0" w:space="0" w:color="auto"/>
        <w:left w:val="none" w:sz="0" w:space="0" w:color="auto"/>
        <w:bottom w:val="none" w:sz="0" w:space="0" w:color="auto"/>
        <w:right w:val="none" w:sz="0" w:space="0" w:color="auto"/>
      </w:divBdr>
    </w:div>
    <w:div w:id="449863600">
      <w:bodyDiv w:val="1"/>
      <w:marLeft w:val="0"/>
      <w:marRight w:val="0"/>
      <w:marTop w:val="0"/>
      <w:marBottom w:val="0"/>
      <w:divBdr>
        <w:top w:val="none" w:sz="0" w:space="0" w:color="auto"/>
        <w:left w:val="none" w:sz="0" w:space="0" w:color="auto"/>
        <w:bottom w:val="none" w:sz="0" w:space="0" w:color="auto"/>
        <w:right w:val="none" w:sz="0" w:space="0" w:color="auto"/>
      </w:divBdr>
    </w:div>
    <w:div w:id="482237671">
      <w:bodyDiv w:val="1"/>
      <w:marLeft w:val="0"/>
      <w:marRight w:val="0"/>
      <w:marTop w:val="0"/>
      <w:marBottom w:val="0"/>
      <w:divBdr>
        <w:top w:val="none" w:sz="0" w:space="0" w:color="auto"/>
        <w:left w:val="none" w:sz="0" w:space="0" w:color="auto"/>
        <w:bottom w:val="none" w:sz="0" w:space="0" w:color="auto"/>
        <w:right w:val="none" w:sz="0" w:space="0" w:color="auto"/>
      </w:divBdr>
    </w:div>
    <w:div w:id="500514208">
      <w:bodyDiv w:val="1"/>
      <w:marLeft w:val="0"/>
      <w:marRight w:val="0"/>
      <w:marTop w:val="0"/>
      <w:marBottom w:val="0"/>
      <w:divBdr>
        <w:top w:val="none" w:sz="0" w:space="0" w:color="auto"/>
        <w:left w:val="none" w:sz="0" w:space="0" w:color="auto"/>
        <w:bottom w:val="none" w:sz="0" w:space="0" w:color="auto"/>
        <w:right w:val="none" w:sz="0" w:space="0" w:color="auto"/>
      </w:divBdr>
    </w:div>
    <w:div w:id="523637845">
      <w:bodyDiv w:val="1"/>
      <w:marLeft w:val="0"/>
      <w:marRight w:val="0"/>
      <w:marTop w:val="0"/>
      <w:marBottom w:val="0"/>
      <w:divBdr>
        <w:top w:val="none" w:sz="0" w:space="0" w:color="auto"/>
        <w:left w:val="none" w:sz="0" w:space="0" w:color="auto"/>
        <w:bottom w:val="none" w:sz="0" w:space="0" w:color="auto"/>
        <w:right w:val="none" w:sz="0" w:space="0" w:color="auto"/>
      </w:divBdr>
    </w:div>
    <w:div w:id="530991913">
      <w:bodyDiv w:val="1"/>
      <w:marLeft w:val="0"/>
      <w:marRight w:val="0"/>
      <w:marTop w:val="0"/>
      <w:marBottom w:val="0"/>
      <w:divBdr>
        <w:top w:val="none" w:sz="0" w:space="0" w:color="auto"/>
        <w:left w:val="none" w:sz="0" w:space="0" w:color="auto"/>
        <w:bottom w:val="none" w:sz="0" w:space="0" w:color="auto"/>
        <w:right w:val="none" w:sz="0" w:space="0" w:color="auto"/>
      </w:divBdr>
    </w:div>
    <w:div w:id="562251738">
      <w:bodyDiv w:val="1"/>
      <w:marLeft w:val="0"/>
      <w:marRight w:val="0"/>
      <w:marTop w:val="0"/>
      <w:marBottom w:val="0"/>
      <w:divBdr>
        <w:top w:val="none" w:sz="0" w:space="0" w:color="auto"/>
        <w:left w:val="none" w:sz="0" w:space="0" w:color="auto"/>
        <w:bottom w:val="none" w:sz="0" w:space="0" w:color="auto"/>
        <w:right w:val="none" w:sz="0" w:space="0" w:color="auto"/>
      </w:divBdr>
    </w:div>
    <w:div w:id="573323512">
      <w:bodyDiv w:val="1"/>
      <w:marLeft w:val="0"/>
      <w:marRight w:val="0"/>
      <w:marTop w:val="0"/>
      <w:marBottom w:val="0"/>
      <w:divBdr>
        <w:top w:val="none" w:sz="0" w:space="0" w:color="auto"/>
        <w:left w:val="none" w:sz="0" w:space="0" w:color="auto"/>
        <w:bottom w:val="none" w:sz="0" w:space="0" w:color="auto"/>
        <w:right w:val="none" w:sz="0" w:space="0" w:color="auto"/>
      </w:divBdr>
    </w:div>
    <w:div w:id="601568819">
      <w:bodyDiv w:val="1"/>
      <w:marLeft w:val="0"/>
      <w:marRight w:val="0"/>
      <w:marTop w:val="0"/>
      <w:marBottom w:val="0"/>
      <w:divBdr>
        <w:top w:val="none" w:sz="0" w:space="0" w:color="auto"/>
        <w:left w:val="none" w:sz="0" w:space="0" w:color="auto"/>
        <w:bottom w:val="none" w:sz="0" w:space="0" w:color="auto"/>
        <w:right w:val="none" w:sz="0" w:space="0" w:color="auto"/>
      </w:divBdr>
    </w:div>
    <w:div w:id="605237011">
      <w:bodyDiv w:val="1"/>
      <w:marLeft w:val="0"/>
      <w:marRight w:val="0"/>
      <w:marTop w:val="0"/>
      <w:marBottom w:val="0"/>
      <w:divBdr>
        <w:top w:val="none" w:sz="0" w:space="0" w:color="auto"/>
        <w:left w:val="none" w:sz="0" w:space="0" w:color="auto"/>
        <w:bottom w:val="none" w:sz="0" w:space="0" w:color="auto"/>
        <w:right w:val="none" w:sz="0" w:space="0" w:color="auto"/>
      </w:divBdr>
    </w:div>
    <w:div w:id="609245378">
      <w:bodyDiv w:val="1"/>
      <w:marLeft w:val="0"/>
      <w:marRight w:val="0"/>
      <w:marTop w:val="0"/>
      <w:marBottom w:val="0"/>
      <w:divBdr>
        <w:top w:val="none" w:sz="0" w:space="0" w:color="auto"/>
        <w:left w:val="none" w:sz="0" w:space="0" w:color="auto"/>
        <w:bottom w:val="none" w:sz="0" w:space="0" w:color="auto"/>
        <w:right w:val="none" w:sz="0" w:space="0" w:color="auto"/>
      </w:divBdr>
    </w:div>
    <w:div w:id="618293325">
      <w:bodyDiv w:val="1"/>
      <w:marLeft w:val="0"/>
      <w:marRight w:val="0"/>
      <w:marTop w:val="0"/>
      <w:marBottom w:val="0"/>
      <w:divBdr>
        <w:top w:val="none" w:sz="0" w:space="0" w:color="auto"/>
        <w:left w:val="none" w:sz="0" w:space="0" w:color="auto"/>
        <w:bottom w:val="none" w:sz="0" w:space="0" w:color="auto"/>
        <w:right w:val="none" w:sz="0" w:space="0" w:color="auto"/>
      </w:divBdr>
    </w:div>
    <w:div w:id="631445313">
      <w:bodyDiv w:val="1"/>
      <w:marLeft w:val="0"/>
      <w:marRight w:val="0"/>
      <w:marTop w:val="0"/>
      <w:marBottom w:val="0"/>
      <w:divBdr>
        <w:top w:val="none" w:sz="0" w:space="0" w:color="auto"/>
        <w:left w:val="none" w:sz="0" w:space="0" w:color="auto"/>
        <w:bottom w:val="none" w:sz="0" w:space="0" w:color="auto"/>
        <w:right w:val="none" w:sz="0" w:space="0" w:color="auto"/>
      </w:divBdr>
    </w:div>
    <w:div w:id="644310028">
      <w:bodyDiv w:val="1"/>
      <w:marLeft w:val="0"/>
      <w:marRight w:val="0"/>
      <w:marTop w:val="0"/>
      <w:marBottom w:val="0"/>
      <w:divBdr>
        <w:top w:val="none" w:sz="0" w:space="0" w:color="auto"/>
        <w:left w:val="none" w:sz="0" w:space="0" w:color="auto"/>
        <w:bottom w:val="none" w:sz="0" w:space="0" w:color="auto"/>
        <w:right w:val="none" w:sz="0" w:space="0" w:color="auto"/>
      </w:divBdr>
    </w:div>
    <w:div w:id="651638995">
      <w:bodyDiv w:val="1"/>
      <w:marLeft w:val="0"/>
      <w:marRight w:val="0"/>
      <w:marTop w:val="0"/>
      <w:marBottom w:val="0"/>
      <w:divBdr>
        <w:top w:val="none" w:sz="0" w:space="0" w:color="auto"/>
        <w:left w:val="none" w:sz="0" w:space="0" w:color="auto"/>
        <w:bottom w:val="none" w:sz="0" w:space="0" w:color="auto"/>
        <w:right w:val="none" w:sz="0" w:space="0" w:color="auto"/>
      </w:divBdr>
    </w:div>
    <w:div w:id="662053483">
      <w:bodyDiv w:val="1"/>
      <w:marLeft w:val="0"/>
      <w:marRight w:val="0"/>
      <w:marTop w:val="0"/>
      <w:marBottom w:val="0"/>
      <w:divBdr>
        <w:top w:val="none" w:sz="0" w:space="0" w:color="auto"/>
        <w:left w:val="none" w:sz="0" w:space="0" w:color="auto"/>
        <w:bottom w:val="none" w:sz="0" w:space="0" w:color="auto"/>
        <w:right w:val="none" w:sz="0" w:space="0" w:color="auto"/>
      </w:divBdr>
    </w:div>
    <w:div w:id="665091637">
      <w:bodyDiv w:val="1"/>
      <w:marLeft w:val="0"/>
      <w:marRight w:val="0"/>
      <w:marTop w:val="0"/>
      <w:marBottom w:val="0"/>
      <w:divBdr>
        <w:top w:val="none" w:sz="0" w:space="0" w:color="auto"/>
        <w:left w:val="none" w:sz="0" w:space="0" w:color="auto"/>
        <w:bottom w:val="none" w:sz="0" w:space="0" w:color="auto"/>
        <w:right w:val="none" w:sz="0" w:space="0" w:color="auto"/>
      </w:divBdr>
    </w:div>
    <w:div w:id="677654562">
      <w:bodyDiv w:val="1"/>
      <w:marLeft w:val="0"/>
      <w:marRight w:val="0"/>
      <w:marTop w:val="0"/>
      <w:marBottom w:val="0"/>
      <w:divBdr>
        <w:top w:val="none" w:sz="0" w:space="0" w:color="auto"/>
        <w:left w:val="none" w:sz="0" w:space="0" w:color="auto"/>
        <w:bottom w:val="none" w:sz="0" w:space="0" w:color="auto"/>
        <w:right w:val="none" w:sz="0" w:space="0" w:color="auto"/>
      </w:divBdr>
    </w:div>
    <w:div w:id="686759423">
      <w:bodyDiv w:val="1"/>
      <w:marLeft w:val="0"/>
      <w:marRight w:val="0"/>
      <w:marTop w:val="0"/>
      <w:marBottom w:val="0"/>
      <w:divBdr>
        <w:top w:val="none" w:sz="0" w:space="0" w:color="auto"/>
        <w:left w:val="none" w:sz="0" w:space="0" w:color="auto"/>
        <w:bottom w:val="none" w:sz="0" w:space="0" w:color="auto"/>
        <w:right w:val="none" w:sz="0" w:space="0" w:color="auto"/>
      </w:divBdr>
    </w:div>
    <w:div w:id="686911135">
      <w:bodyDiv w:val="1"/>
      <w:marLeft w:val="0"/>
      <w:marRight w:val="0"/>
      <w:marTop w:val="0"/>
      <w:marBottom w:val="0"/>
      <w:divBdr>
        <w:top w:val="none" w:sz="0" w:space="0" w:color="auto"/>
        <w:left w:val="none" w:sz="0" w:space="0" w:color="auto"/>
        <w:bottom w:val="none" w:sz="0" w:space="0" w:color="auto"/>
        <w:right w:val="none" w:sz="0" w:space="0" w:color="auto"/>
      </w:divBdr>
    </w:div>
    <w:div w:id="691879561">
      <w:bodyDiv w:val="1"/>
      <w:marLeft w:val="0"/>
      <w:marRight w:val="0"/>
      <w:marTop w:val="0"/>
      <w:marBottom w:val="0"/>
      <w:divBdr>
        <w:top w:val="none" w:sz="0" w:space="0" w:color="auto"/>
        <w:left w:val="none" w:sz="0" w:space="0" w:color="auto"/>
        <w:bottom w:val="none" w:sz="0" w:space="0" w:color="auto"/>
        <w:right w:val="none" w:sz="0" w:space="0" w:color="auto"/>
      </w:divBdr>
    </w:div>
    <w:div w:id="692656753">
      <w:bodyDiv w:val="1"/>
      <w:marLeft w:val="0"/>
      <w:marRight w:val="0"/>
      <w:marTop w:val="0"/>
      <w:marBottom w:val="0"/>
      <w:divBdr>
        <w:top w:val="none" w:sz="0" w:space="0" w:color="auto"/>
        <w:left w:val="none" w:sz="0" w:space="0" w:color="auto"/>
        <w:bottom w:val="none" w:sz="0" w:space="0" w:color="auto"/>
        <w:right w:val="none" w:sz="0" w:space="0" w:color="auto"/>
      </w:divBdr>
    </w:div>
    <w:div w:id="693580933">
      <w:bodyDiv w:val="1"/>
      <w:marLeft w:val="0"/>
      <w:marRight w:val="0"/>
      <w:marTop w:val="0"/>
      <w:marBottom w:val="0"/>
      <w:divBdr>
        <w:top w:val="none" w:sz="0" w:space="0" w:color="auto"/>
        <w:left w:val="none" w:sz="0" w:space="0" w:color="auto"/>
        <w:bottom w:val="none" w:sz="0" w:space="0" w:color="auto"/>
        <w:right w:val="none" w:sz="0" w:space="0" w:color="auto"/>
      </w:divBdr>
      <w:divsChild>
        <w:div w:id="1957330694">
          <w:marLeft w:val="0"/>
          <w:marRight w:val="0"/>
          <w:marTop w:val="0"/>
          <w:marBottom w:val="0"/>
          <w:divBdr>
            <w:top w:val="none" w:sz="0" w:space="0" w:color="auto"/>
            <w:left w:val="none" w:sz="0" w:space="0" w:color="auto"/>
            <w:bottom w:val="none" w:sz="0" w:space="0" w:color="auto"/>
            <w:right w:val="none" w:sz="0" w:space="0" w:color="auto"/>
          </w:divBdr>
        </w:div>
      </w:divsChild>
    </w:div>
    <w:div w:id="694380864">
      <w:bodyDiv w:val="1"/>
      <w:marLeft w:val="0"/>
      <w:marRight w:val="0"/>
      <w:marTop w:val="0"/>
      <w:marBottom w:val="0"/>
      <w:divBdr>
        <w:top w:val="none" w:sz="0" w:space="0" w:color="auto"/>
        <w:left w:val="none" w:sz="0" w:space="0" w:color="auto"/>
        <w:bottom w:val="none" w:sz="0" w:space="0" w:color="auto"/>
        <w:right w:val="none" w:sz="0" w:space="0" w:color="auto"/>
      </w:divBdr>
    </w:div>
    <w:div w:id="696393720">
      <w:bodyDiv w:val="1"/>
      <w:marLeft w:val="0"/>
      <w:marRight w:val="0"/>
      <w:marTop w:val="0"/>
      <w:marBottom w:val="0"/>
      <w:divBdr>
        <w:top w:val="none" w:sz="0" w:space="0" w:color="auto"/>
        <w:left w:val="none" w:sz="0" w:space="0" w:color="auto"/>
        <w:bottom w:val="none" w:sz="0" w:space="0" w:color="auto"/>
        <w:right w:val="none" w:sz="0" w:space="0" w:color="auto"/>
      </w:divBdr>
    </w:div>
    <w:div w:id="705251460">
      <w:bodyDiv w:val="1"/>
      <w:marLeft w:val="0"/>
      <w:marRight w:val="0"/>
      <w:marTop w:val="0"/>
      <w:marBottom w:val="0"/>
      <w:divBdr>
        <w:top w:val="none" w:sz="0" w:space="0" w:color="auto"/>
        <w:left w:val="none" w:sz="0" w:space="0" w:color="auto"/>
        <w:bottom w:val="none" w:sz="0" w:space="0" w:color="auto"/>
        <w:right w:val="none" w:sz="0" w:space="0" w:color="auto"/>
      </w:divBdr>
    </w:div>
    <w:div w:id="707149710">
      <w:bodyDiv w:val="1"/>
      <w:marLeft w:val="0"/>
      <w:marRight w:val="0"/>
      <w:marTop w:val="0"/>
      <w:marBottom w:val="0"/>
      <w:divBdr>
        <w:top w:val="none" w:sz="0" w:space="0" w:color="auto"/>
        <w:left w:val="none" w:sz="0" w:space="0" w:color="auto"/>
        <w:bottom w:val="none" w:sz="0" w:space="0" w:color="auto"/>
        <w:right w:val="none" w:sz="0" w:space="0" w:color="auto"/>
      </w:divBdr>
    </w:div>
    <w:div w:id="726539095">
      <w:bodyDiv w:val="1"/>
      <w:marLeft w:val="0"/>
      <w:marRight w:val="0"/>
      <w:marTop w:val="0"/>
      <w:marBottom w:val="0"/>
      <w:divBdr>
        <w:top w:val="none" w:sz="0" w:space="0" w:color="auto"/>
        <w:left w:val="none" w:sz="0" w:space="0" w:color="auto"/>
        <w:bottom w:val="none" w:sz="0" w:space="0" w:color="auto"/>
        <w:right w:val="none" w:sz="0" w:space="0" w:color="auto"/>
      </w:divBdr>
    </w:div>
    <w:div w:id="726758754">
      <w:bodyDiv w:val="1"/>
      <w:marLeft w:val="0"/>
      <w:marRight w:val="0"/>
      <w:marTop w:val="0"/>
      <w:marBottom w:val="0"/>
      <w:divBdr>
        <w:top w:val="none" w:sz="0" w:space="0" w:color="auto"/>
        <w:left w:val="none" w:sz="0" w:space="0" w:color="auto"/>
        <w:bottom w:val="none" w:sz="0" w:space="0" w:color="auto"/>
        <w:right w:val="none" w:sz="0" w:space="0" w:color="auto"/>
      </w:divBdr>
    </w:div>
    <w:div w:id="739253754">
      <w:bodyDiv w:val="1"/>
      <w:marLeft w:val="0"/>
      <w:marRight w:val="0"/>
      <w:marTop w:val="0"/>
      <w:marBottom w:val="0"/>
      <w:divBdr>
        <w:top w:val="none" w:sz="0" w:space="0" w:color="auto"/>
        <w:left w:val="none" w:sz="0" w:space="0" w:color="auto"/>
        <w:bottom w:val="none" w:sz="0" w:space="0" w:color="auto"/>
        <w:right w:val="none" w:sz="0" w:space="0" w:color="auto"/>
      </w:divBdr>
    </w:div>
    <w:div w:id="760027547">
      <w:bodyDiv w:val="1"/>
      <w:marLeft w:val="0"/>
      <w:marRight w:val="0"/>
      <w:marTop w:val="0"/>
      <w:marBottom w:val="0"/>
      <w:divBdr>
        <w:top w:val="none" w:sz="0" w:space="0" w:color="auto"/>
        <w:left w:val="none" w:sz="0" w:space="0" w:color="auto"/>
        <w:bottom w:val="none" w:sz="0" w:space="0" w:color="auto"/>
        <w:right w:val="none" w:sz="0" w:space="0" w:color="auto"/>
      </w:divBdr>
    </w:div>
    <w:div w:id="770130808">
      <w:bodyDiv w:val="1"/>
      <w:marLeft w:val="0"/>
      <w:marRight w:val="0"/>
      <w:marTop w:val="0"/>
      <w:marBottom w:val="0"/>
      <w:divBdr>
        <w:top w:val="none" w:sz="0" w:space="0" w:color="auto"/>
        <w:left w:val="none" w:sz="0" w:space="0" w:color="auto"/>
        <w:bottom w:val="none" w:sz="0" w:space="0" w:color="auto"/>
        <w:right w:val="none" w:sz="0" w:space="0" w:color="auto"/>
      </w:divBdr>
    </w:div>
    <w:div w:id="777989758">
      <w:bodyDiv w:val="1"/>
      <w:marLeft w:val="0"/>
      <w:marRight w:val="0"/>
      <w:marTop w:val="0"/>
      <w:marBottom w:val="0"/>
      <w:divBdr>
        <w:top w:val="none" w:sz="0" w:space="0" w:color="auto"/>
        <w:left w:val="none" w:sz="0" w:space="0" w:color="auto"/>
        <w:bottom w:val="none" w:sz="0" w:space="0" w:color="auto"/>
        <w:right w:val="none" w:sz="0" w:space="0" w:color="auto"/>
      </w:divBdr>
    </w:div>
    <w:div w:id="779759098">
      <w:bodyDiv w:val="1"/>
      <w:marLeft w:val="0"/>
      <w:marRight w:val="0"/>
      <w:marTop w:val="0"/>
      <w:marBottom w:val="0"/>
      <w:divBdr>
        <w:top w:val="none" w:sz="0" w:space="0" w:color="auto"/>
        <w:left w:val="none" w:sz="0" w:space="0" w:color="auto"/>
        <w:bottom w:val="none" w:sz="0" w:space="0" w:color="auto"/>
        <w:right w:val="none" w:sz="0" w:space="0" w:color="auto"/>
      </w:divBdr>
    </w:div>
    <w:div w:id="799113173">
      <w:bodyDiv w:val="1"/>
      <w:marLeft w:val="0"/>
      <w:marRight w:val="0"/>
      <w:marTop w:val="0"/>
      <w:marBottom w:val="0"/>
      <w:divBdr>
        <w:top w:val="none" w:sz="0" w:space="0" w:color="auto"/>
        <w:left w:val="none" w:sz="0" w:space="0" w:color="auto"/>
        <w:bottom w:val="none" w:sz="0" w:space="0" w:color="auto"/>
        <w:right w:val="none" w:sz="0" w:space="0" w:color="auto"/>
      </w:divBdr>
    </w:div>
    <w:div w:id="808091054">
      <w:bodyDiv w:val="1"/>
      <w:marLeft w:val="0"/>
      <w:marRight w:val="0"/>
      <w:marTop w:val="0"/>
      <w:marBottom w:val="0"/>
      <w:divBdr>
        <w:top w:val="none" w:sz="0" w:space="0" w:color="auto"/>
        <w:left w:val="none" w:sz="0" w:space="0" w:color="auto"/>
        <w:bottom w:val="none" w:sz="0" w:space="0" w:color="auto"/>
        <w:right w:val="none" w:sz="0" w:space="0" w:color="auto"/>
      </w:divBdr>
    </w:div>
    <w:div w:id="826868994">
      <w:bodyDiv w:val="1"/>
      <w:marLeft w:val="0"/>
      <w:marRight w:val="0"/>
      <w:marTop w:val="0"/>
      <w:marBottom w:val="0"/>
      <w:divBdr>
        <w:top w:val="none" w:sz="0" w:space="0" w:color="auto"/>
        <w:left w:val="none" w:sz="0" w:space="0" w:color="auto"/>
        <w:bottom w:val="none" w:sz="0" w:space="0" w:color="auto"/>
        <w:right w:val="none" w:sz="0" w:space="0" w:color="auto"/>
      </w:divBdr>
    </w:div>
    <w:div w:id="835417433">
      <w:bodyDiv w:val="1"/>
      <w:marLeft w:val="0"/>
      <w:marRight w:val="0"/>
      <w:marTop w:val="0"/>
      <w:marBottom w:val="0"/>
      <w:divBdr>
        <w:top w:val="none" w:sz="0" w:space="0" w:color="auto"/>
        <w:left w:val="none" w:sz="0" w:space="0" w:color="auto"/>
        <w:bottom w:val="none" w:sz="0" w:space="0" w:color="auto"/>
        <w:right w:val="none" w:sz="0" w:space="0" w:color="auto"/>
      </w:divBdr>
    </w:div>
    <w:div w:id="857741182">
      <w:bodyDiv w:val="1"/>
      <w:marLeft w:val="0"/>
      <w:marRight w:val="0"/>
      <w:marTop w:val="0"/>
      <w:marBottom w:val="0"/>
      <w:divBdr>
        <w:top w:val="none" w:sz="0" w:space="0" w:color="auto"/>
        <w:left w:val="none" w:sz="0" w:space="0" w:color="auto"/>
        <w:bottom w:val="none" w:sz="0" w:space="0" w:color="auto"/>
        <w:right w:val="none" w:sz="0" w:space="0" w:color="auto"/>
      </w:divBdr>
    </w:div>
    <w:div w:id="858469092">
      <w:bodyDiv w:val="1"/>
      <w:marLeft w:val="0"/>
      <w:marRight w:val="0"/>
      <w:marTop w:val="0"/>
      <w:marBottom w:val="0"/>
      <w:divBdr>
        <w:top w:val="none" w:sz="0" w:space="0" w:color="auto"/>
        <w:left w:val="none" w:sz="0" w:space="0" w:color="auto"/>
        <w:bottom w:val="none" w:sz="0" w:space="0" w:color="auto"/>
        <w:right w:val="none" w:sz="0" w:space="0" w:color="auto"/>
      </w:divBdr>
    </w:div>
    <w:div w:id="883252460">
      <w:bodyDiv w:val="1"/>
      <w:marLeft w:val="0"/>
      <w:marRight w:val="0"/>
      <w:marTop w:val="0"/>
      <w:marBottom w:val="0"/>
      <w:divBdr>
        <w:top w:val="none" w:sz="0" w:space="0" w:color="auto"/>
        <w:left w:val="none" w:sz="0" w:space="0" w:color="auto"/>
        <w:bottom w:val="none" w:sz="0" w:space="0" w:color="auto"/>
        <w:right w:val="none" w:sz="0" w:space="0" w:color="auto"/>
      </w:divBdr>
    </w:div>
    <w:div w:id="915019047">
      <w:bodyDiv w:val="1"/>
      <w:marLeft w:val="0"/>
      <w:marRight w:val="0"/>
      <w:marTop w:val="0"/>
      <w:marBottom w:val="0"/>
      <w:divBdr>
        <w:top w:val="none" w:sz="0" w:space="0" w:color="auto"/>
        <w:left w:val="none" w:sz="0" w:space="0" w:color="auto"/>
        <w:bottom w:val="none" w:sz="0" w:space="0" w:color="auto"/>
        <w:right w:val="none" w:sz="0" w:space="0" w:color="auto"/>
      </w:divBdr>
    </w:div>
    <w:div w:id="930284277">
      <w:bodyDiv w:val="1"/>
      <w:marLeft w:val="0"/>
      <w:marRight w:val="0"/>
      <w:marTop w:val="0"/>
      <w:marBottom w:val="0"/>
      <w:divBdr>
        <w:top w:val="none" w:sz="0" w:space="0" w:color="auto"/>
        <w:left w:val="none" w:sz="0" w:space="0" w:color="auto"/>
        <w:bottom w:val="none" w:sz="0" w:space="0" w:color="auto"/>
        <w:right w:val="none" w:sz="0" w:space="0" w:color="auto"/>
      </w:divBdr>
    </w:div>
    <w:div w:id="956645417">
      <w:bodyDiv w:val="1"/>
      <w:marLeft w:val="0"/>
      <w:marRight w:val="0"/>
      <w:marTop w:val="0"/>
      <w:marBottom w:val="0"/>
      <w:divBdr>
        <w:top w:val="none" w:sz="0" w:space="0" w:color="auto"/>
        <w:left w:val="none" w:sz="0" w:space="0" w:color="auto"/>
        <w:bottom w:val="none" w:sz="0" w:space="0" w:color="auto"/>
        <w:right w:val="none" w:sz="0" w:space="0" w:color="auto"/>
      </w:divBdr>
    </w:div>
    <w:div w:id="969088075">
      <w:bodyDiv w:val="1"/>
      <w:marLeft w:val="0"/>
      <w:marRight w:val="0"/>
      <w:marTop w:val="0"/>
      <w:marBottom w:val="0"/>
      <w:divBdr>
        <w:top w:val="none" w:sz="0" w:space="0" w:color="auto"/>
        <w:left w:val="none" w:sz="0" w:space="0" w:color="auto"/>
        <w:bottom w:val="none" w:sz="0" w:space="0" w:color="auto"/>
        <w:right w:val="none" w:sz="0" w:space="0" w:color="auto"/>
      </w:divBdr>
    </w:div>
    <w:div w:id="971519962">
      <w:bodyDiv w:val="1"/>
      <w:marLeft w:val="0"/>
      <w:marRight w:val="0"/>
      <w:marTop w:val="0"/>
      <w:marBottom w:val="0"/>
      <w:divBdr>
        <w:top w:val="none" w:sz="0" w:space="0" w:color="auto"/>
        <w:left w:val="none" w:sz="0" w:space="0" w:color="auto"/>
        <w:bottom w:val="none" w:sz="0" w:space="0" w:color="auto"/>
        <w:right w:val="none" w:sz="0" w:space="0" w:color="auto"/>
      </w:divBdr>
    </w:div>
    <w:div w:id="975137112">
      <w:bodyDiv w:val="1"/>
      <w:marLeft w:val="0"/>
      <w:marRight w:val="0"/>
      <w:marTop w:val="0"/>
      <w:marBottom w:val="0"/>
      <w:divBdr>
        <w:top w:val="none" w:sz="0" w:space="0" w:color="auto"/>
        <w:left w:val="none" w:sz="0" w:space="0" w:color="auto"/>
        <w:bottom w:val="none" w:sz="0" w:space="0" w:color="auto"/>
        <w:right w:val="none" w:sz="0" w:space="0" w:color="auto"/>
      </w:divBdr>
    </w:div>
    <w:div w:id="980042924">
      <w:bodyDiv w:val="1"/>
      <w:marLeft w:val="0"/>
      <w:marRight w:val="0"/>
      <w:marTop w:val="0"/>
      <w:marBottom w:val="0"/>
      <w:divBdr>
        <w:top w:val="none" w:sz="0" w:space="0" w:color="auto"/>
        <w:left w:val="none" w:sz="0" w:space="0" w:color="auto"/>
        <w:bottom w:val="none" w:sz="0" w:space="0" w:color="auto"/>
        <w:right w:val="none" w:sz="0" w:space="0" w:color="auto"/>
      </w:divBdr>
    </w:div>
    <w:div w:id="983319105">
      <w:bodyDiv w:val="1"/>
      <w:marLeft w:val="0"/>
      <w:marRight w:val="0"/>
      <w:marTop w:val="0"/>
      <w:marBottom w:val="0"/>
      <w:divBdr>
        <w:top w:val="none" w:sz="0" w:space="0" w:color="auto"/>
        <w:left w:val="none" w:sz="0" w:space="0" w:color="auto"/>
        <w:bottom w:val="none" w:sz="0" w:space="0" w:color="auto"/>
        <w:right w:val="none" w:sz="0" w:space="0" w:color="auto"/>
      </w:divBdr>
    </w:div>
    <w:div w:id="997687263">
      <w:bodyDiv w:val="1"/>
      <w:marLeft w:val="0"/>
      <w:marRight w:val="0"/>
      <w:marTop w:val="0"/>
      <w:marBottom w:val="0"/>
      <w:divBdr>
        <w:top w:val="none" w:sz="0" w:space="0" w:color="auto"/>
        <w:left w:val="none" w:sz="0" w:space="0" w:color="auto"/>
        <w:bottom w:val="none" w:sz="0" w:space="0" w:color="auto"/>
        <w:right w:val="none" w:sz="0" w:space="0" w:color="auto"/>
      </w:divBdr>
    </w:div>
    <w:div w:id="999887308">
      <w:bodyDiv w:val="1"/>
      <w:marLeft w:val="0"/>
      <w:marRight w:val="0"/>
      <w:marTop w:val="0"/>
      <w:marBottom w:val="0"/>
      <w:divBdr>
        <w:top w:val="none" w:sz="0" w:space="0" w:color="auto"/>
        <w:left w:val="none" w:sz="0" w:space="0" w:color="auto"/>
        <w:bottom w:val="none" w:sz="0" w:space="0" w:color="auto"/>
        <w:right w:val="none" w:sz="0" w:space="0" w:color="auto"/>
      </w:divBdr>
    </w:div>
    <w:div w:id="1000353986">
      <w:bodyDiv w:val="1"/>
      <w:marLeft w:val="0"/>
      <w:marRight w:val="0"/>
      <w:marTop w:val="0"/>
      <w:marBottom w:val="0"/>
      <w:divBdr>
        <w:top w:val="none" w:sz="0" w:space="0" w:color="auto"/>
        <w:left w:val="none" w:sz="0" w:space="0" w:color="auto"/>
        <w:bottom w:val="none" w:sz="0" w:space="0" w:color="auto"/>
        <w:right w:val="none" w:sz="0" w:space="0" w:color="auto"/>
      </w:divBdr>
    </w:div>
    <w:div w:id="1014069358">
      <w:bodyDiv w:val="1"/>
      <w:marLeft w:val="0"/>
      <w:marRight w:val="0"/>
      <w:marTop w:val="0"/>
      <w:marBottom w:val="0"/>
      <w:divBdr>
        <w:top w:val="none" w:sz="0" w:space="0" w:color="auto"/>
        <w:left w:val="none" w:sz="0" w:space="0" w:color="auto"/>
        <w:bottom w:val="none" w:sz="0" w:space="0" w:color="auto"/>
        <w:right w:val="none" w:sz="0" w:space="0" w:color="auto"/>
      </w:divBdr>
    </w:div>
    <w:div w:id="1029917716">
      <w:bodyDiv w:val="1"/>
      <w:marLeft w:val="0"/>
      <w:marRight w:val="0"/>
      <w:marTop w:val="0"/>
      <w:marBottom w:val="0"/>
      <w:divBdr>
        <w:top w:val="none" w:sz="0" w:space="0" w:color="auto"/>
        <w:left w:val="none" w:sz="0" w:space="0" w:color="auto"/>
        <w:bottom w:val="none" w:sz="0" w:space="0" w:color="auto"/>
        <w:right w:val="none" w:sz="0" w:space="0" w:color="auto"/>
      </w:divBdr>
    </w:div>
    <w:div w:id="1045835787">
      <w:bodyDiv w:val="1"/>
      <w:marLeft w:val="0"/>
      <w:marRight w:val="0"/>
      <w:marTop w:val="0"/>
      <w:marBottom w:val="0"/>
      <w:divBdr>
        <w:top w:val="none" w:sz="0" w:space="0" w:color="auto"/>
        <w:left w:val="none" w:sz="0" w:space="0" w:color="auto"/>
        <w:bottom w:val="none" w:sz="0" w:space="0" w:color="auto"/>
        <w:right w:val="none" w:sz="0" w:space="0" w:color="auto"/>
      </w:divBdr>
    </w:div>
    <w:div w:id="1052191283">
      <w:bodyDiv w:val="1"/>
      <w:marLeft w:val="0"/>
      <w:marRight w:val="0"/>
      <w:marTop w:val="0"/>
      <w:marBottom w:val="0"/>
      <w:divBdr>
        <w:top w:val="none" w:sz="0" w:space="0" w:color="auto"/>
        <w:left w:val="none" w:sz="0" w:space="0" w:color="auto"/>
        <w:bottom w:val="none" w:sz="0" w:space="0" w:color="auto"/>
        <w:right w:val="none" w:sz="0" w:space="0" w:color="auto"/>
      </w:divBdr>
    </w:div>
    <w:div w:id="1059473090">
      <w:bodyDiv w:val="1"/>
      <w:marLeft w:val="0"/>
      <w:marRight w:val="0"/>
      <w:marTop w:val="0"/>
      <w:marBottom w:val="0"/>
      <w:divBdr>
        <w:top w:val="none" w:sz="0" w:space="0" w:color="auto"/>
        <w:left w:val="none" w:sz="0" w:space="0" w:color="auto"/>
        <w:bottom w:val="none" w:sz="0" w:space="0" w:color="auto"/>
        <w:right w:val="none" w:sz="0" w:space="0" w:color="auto"/>
      </w:divBdr>
    </w:div>
    <w:div w:id="1060403066">
      <w:bodyDiv w:val="1"/>
      <w:marLeft w:val="0"/>
      <w:marRight w:val="0"/>
      <w:marTop w:val="0"/>
      <w:marBottom w:val="0"/>
      <w:divBdr>
        <w:top w:val="none" w:sz="0" w:space="0" w:color="auto"/>
        <w:left w:val="none" w:sz="0" w:space="0" w:color="auto"/>
        <w:bottom w:val="none" w:sz="0" w:space="0" w:color="auto"/>
        <w:right w:val="none" w:sz="0" w:space="0" w:color="auto"/>
      </w:divBdr>
    </w:div>
    <w:div w:id="1074930103">
      <w:bodyDiv w:val="1"/>
      <w:marLeft w:val="0"/>
      <w:marRight w:val="0"/>
      <w:marTop w:val="0"/>
      <w:marBottom w:val="0"/>
      <w:divBdr>
        <w:top w:val="none" w:sz="0" w:space="0" w:color="auto"/>
        <w:left w:val="none" w:sz="0" w:space="0" w:color="auto"/>
        <w:bottom w:val="none" w:sz="0" w:space="0" w:color="auto"/>
        <w:right w:val="none" w:sz="0" w:space="0" w:color="auto"/>
      </w:divBdr>
    </w:div>
    <w:div w:id="1079134097">
      <w:bodyDiv w:val="1"/>
      <w:marLeft w:val="0"/>
      <w:marRight w:val="0"/>
      <w:marTop w:val="0"/>
      <w:marBottom w:val="0"/>
      <w:divBdr>
        <w:top w:val="none" w:sz="0" w:space="0" w:color="auto"/>
        <w:left w:val="none" w:sz="0" w:space="0" w:color="auto"/>
        <w:bottom w:val="none" w:sz="0" w:space="0" w:color="auto"/>
        <w:right w:val="none" w:sz="0" w:space="0" w:color="auto"/>
      </w:divBdr>
    </w:div>
    <w:div w:id="1082488890">
      <w:bodyDiv w:val="1"/>
      <w:marLeft w:val="0"/>
      <w:marRight w:val="0"/>
      <w:marTop w:val="0"/>
      <w:marBottom w:val="0"/>
      <w:divBdr>
        <w:top w:val="none" w:sz="0" w:space="0" w:color="auto"/>
        <w:left w:val="none" w:sz="0" w:space="0" w:color="auto"/>
        <w:bottom w:val="none" w:sz="0" w:space="0" w:color="auto"/>
        <w:right w:val="none" w:sz="0" w:space="0" w:color="auto"/>
      </w:divBdr>
    </w:div>
    <w:div w:id="1084885526">
      <w:bodyDiv w:val="1"/>
      <w:marLeft w:val="0"/>
      <w:marRight w:val="0"/>
      <w:marTop w:val="0"/>
      <w:marBottom w:val="0"/>
      <w:divBdr>
        <w:top w:val="none" w:sz="0" w:space="0" w:color="auto"/>
        <w:left w:val="none" w:sz="0" w:space="0" w:color="auto"/>
        <w:bottom w:val="none" w:sz="0" w:space="0" w:color="auto"/>
        <w:right w:val="none" w:sz="0" w:space="0" w:color="auto"/>
      </w:divBdr>
    </w:div>
    <w:div w:id="1089277827">
      <w:bodyDiv w:val="1"/>
      <w:marLeft w:val="0"/>
      <w:marRight w:val="0"/>
      <w:marTop w:val="0"/>
      <w:marBottom w:val="0"/>
      <w:divBdr>
        <w:top w:val="none" w:sz="0" w:space="0" w:color="auto"/>
        <w:left w:val="none" w:sz="0" w:space="0" w:color="auto"/>
        <w:bottom w:val="none" w:sz="0" w:space="0" w:color="auto"/>
        <w:right w:val="none" w:sz="0" w:space="0" w:color="auto"/>
      </w:divBdr>
    </w:div>
    <w:div w:id="1113598017">
      <w:bodyDiv w:val="1"/>
      <w:marLeft w:val="0"/>
      <w:marRight w:val="0"/>
      <w:marTop w:val="0"/>
      <w:marBottom w:val="0"/>
      <w:divBdr>
        <w:top w:val="none" w:sz="0" w:space="0" w:color="auto"/>
        <w:left w:val="none" w:sz="0" w:space="0" w:color="auto"/>
        <w:bottom w:val="none" w:sz="0" w:space="0" w:color="auto"/>
        <w:right w:val="none" w:sz="0" w:space="0" w:color="auto"/>
      </w:divBdr>
    </w:div>
    <w:div w:id="1118644770">
      <w:bodyDiv w:val="1"/>
      <w:marLeft w:val="0"/>
      <w:marRight w:val="0"/>
      <w:marTop w:val="0"/>
      <w:marBottom w:val="0"/>
      <w:divBdr>
        <w:top w:val="none" w:sz="0" w:space="0" w:color="auto"/>
        <w:left w:val="none" w:sz="0" w:space="0" w:color="auto"/>
        <w:bottom w:val="none" w:sz="0" w:space="0" w:color="auto"/>
        <w:right w:val="none" w:sz="0" w:space="0" w:color="auto"/>
      </w:divBdr>
    </w:div>
    <w:div w:id="1124733931">
      <w:bodyDiv w:val="1"/>
      <w:marLeft w:val="0"/>
      <w:marRight w:val="0"/>
      <w:marTop w:val="0"/>
      <w:marBottom w:val="0"/>
      <w:divBdr>
        <w:top w:val="none" w:sz="0" w:space="0" w:color="auto"/>
        <w:left w:val="none" w:sz="0" w:space="0" w:color="auto"/>
        <w:bottom w:val="none" w:sz="0" w:space="0" w:color="auto"/>
        <w:right w:val="none" w:sz="0" w:space="0" w:color="auto"/>
      </w:divBdr>
    </w:div>
    <w:div w:id="1135369413">
      <w:bodyDiv w:val="1"/>
      <w:marLeft w:val="0"/>
      <w:marRight w:val="0"/>
      <w:marTop w:val="0"/>
      <w:marBottom w:val="0"/>
      <w:divBdr>
        <w:top w:val="none" w:sz="0" w:space="0" w:color="auto"/>
        <w:left w:val="none" w:sz="0" w:space="0" w:color="auto"/>
        <w:bottom w:val="none" w:sz="0" w:space="0" w:color="auto"/>
        <w:right w:val="none" w:sz="0" w:space="0" w:color="auto"/>
      </w:divBdr>
    </w:div>
    <w:div w:id="1143158301">
      <w:bodyDiv w:val="1"/>
      <w:marLeft w:val="0"/>
      <w:marRight w:val="0"/>
      <w:marTop w:val="0"/>
      <w:marBottom w:val="0"/>
      <w:divBdr>
        <w:top w:val="none" w:sz="0" w:space="0" w:color="auto"/>
        <w:left w:val="none" w:sz="0" w:space="0" w:color="auto"/>
        <w:bottom w:val="none" w:sz="0" w:space="0" w:color="auto"/>
        <w:right w:val="none" w:sz="0" w:space="0" w:color="auto"/>
      </w:divBdr>
    </w:div>
    <w:div w:id="1150169686">
      <w:bodyDiv w:val="1"/>
      <w:marLeft w:val="0"/>
      <w:marRight w:val="0"/>
      <w:marTop w:val="0"/>
      <w:marBottom w:val="0"/>
      <w:divBdr>
        <w:top w:val="none" w:sz="0" w:space="0" w:color="auto"/>
        <w:left w:val="none" w:sz="0" w:space="0" w:color="auto"/>
        <w:bottom w:val="none" w:sz="0" w:space="0" w:color="auto"/>
        <w:right w:val="none" w:sz="0" w:space="0" w:color="auto"/>
      </w:divBdr>
    </w:div>
    <w:div w:id="1152483144">
      <w:bodyDiv w:val="1"/>
      <w:marLeft w:val="0"/>
      <w:marRight w:val="0"/>
      <w:marTop w:val="0"/>
      <w:marBottom w:val="0"/>
      <w:divBdr>
        <w:top w:val="none" w:sz="0" w:space="0" w:color="auto"/>
        <w:left w:val="none" w:sz="0" w:space="0" w:color="auto"/>
        <w:bottom w:val="none" w:sz="0" w:space="0" w:color="auto"/>
        <w:right w:val="none" w:sz="0" w:space="0" w:color="auto"/>
      </w:divBdr>
    </w:div>
    <w:div w:id="1158306453">
      <w:bodyDiv w:val="1"/>
      <w:marLeft w:val="0"/>
      <w:marRight w:val="0"/>
      <w:marTop w:val="0"/>
      <w:marBottom w:val="0"/>
      <w:divBdr>
        <w:top w:val="none" w:sz="0" w:space="0" w:color="auto"/>
        <w:left w:val="none" w:sz="0" w:space="0" w:color="auto"/>
        <w:bottom w:val="none" w:sz="0" w:space="0" w:color="auto"/>
        <w:right w:val="none" w:sz="0" w:space="0" w:color="auto"/>
      </w:divBdr>
    </w:div>
    <w:div w:id="1160268203">
      <w:bodyDiv w:val="1"/>
      <w:marLeft w:val="0"/>
      <w:marRight w:val="0"/>
      <w:marTop w:val="0"/>
      <w:marBottom w:val="0"/>
      <w:divBdr>
        <w:top w:val="none" w:sz="0" w:space="0" w:color="auto"/>
        <w:left w:val="none" w:sz="0" w:space="0" w:color="auto"/>
        <w:bottom w:val="none" w:sz="0" w:space="0" w:color="auto"/>
        <w:right w:val="none" w:sz="0" w:space="0" w:color="auto"/>
      </w:divBdr>
    </w:div>
    <w:div w:id="1166363853">
      <w:bodyDiv w:val="1"/>
      <w:marLeft w:val="0"/>
      <w:marRight w:val="0"/>
      <w:marTop w:val="0"/>
      <w:marBottom w:val="0"/>
      <w:divBdr>
        <w:top w:val="none" w:sz="0" w:space="0" w:color="auto"/>
        <w:left w:val="none" w:sz="0" w:space="0" w:color="auto"/>
        <w:bottom w:val="none" w:sz="0" w:space="0" w:color="auto"/>
        <w:right w:val="none" w:sz="0" w:space="0" w:color="auto"/>
      </w:divBdr>
    </w:div>
    <w:div w:id="1180046175">
      <w:bodyDiv w:val="1"/>
      <w:marLeft w:val="0"/>
      <w:marRight w:val="0"/>
      <w:marTop w:val="0"/>
      <w:marBottom w:val="0"/>
      <w:divBdr>
        <w:top w:val="none" w:sz="0" w:space="0" w:color="auto"/>
        <w:left w:val="none" w:sz="0" w:space="0" w:color="auto"/>
        <w:bottom w:val="none" w:sz="0" w:space="0" w:color="auto"/>
        <w:right w:val="none" w:sz="0" w:space="0" w:color="auto"/>
      </w:divBdr>
    </w:div>
    <w:div w:id="1196192990">
      <w:bodyDiv w:val="1"/>
      <w:marLeft w:val="0"/>
      <w:marRight w:val="0"/>
      <w:marTop w:val="0"/>
      <w:marBottom w:val="0"/>
      <w:divBdr>
        <w:top w:val="none" w:sz="0" w:space="0" w:color="auto"/>
        <w:left w:val="none" w:sz="0" w:space="0" w:color="auto"/>
        <w:bottom w:val="none" w:sz="0" w:space="0" w:color="auto"/>
        <w:right w:val="none" w:sz="0" w:space="0" w:color="auto"/>
      </w:divBdr>
    </w:div>
    <w:div w:id="1197740706">
      <w:bodyDiv w:val="1"/>
      <w:marLeft w:val="0"/>
      <w:marRight w:val="0"/>
      <w:marTop w:val="0"/>
      <w:marBottom w:val="0"/>
      <w:divBdr>
        <w:top w:val="none" w:sz="0" w:space="0" w:color="auto"/>
        <w:left w:val="none" w:sz="0" w:space="0" w:color="auto"/>
        <w:bottom w:val="none" w:sz="0" w:space="0" w:color="auto"/>
        <w:right w:val="none" w:sz="0" w:space="0" w:color="auto"/>
      </w:divBdr>
    </w:div>
    <w:div w:id="1198468062">
      <w:bodyDiv w:val="1"/>
      <w:marLeft w:val="0"/>
      <w:marRight w:val="0"/>
      <w:marTop w:val="0"/>
      <w:marBottom w:val="0"/>
      <w:divBdr>
        <w:top w:val="none" w:sz="0" w:space="0" w:color="auto"/>
        <w:left w:val="none" w:sz="0" w:space="0" w:color="auto"/>
        <w:bottom w:val="none" w:sz="0" w:space="0" w:color="auto"/>
        <w:right w:val="none" w:sz="0" w:space="0" w:color="auto"/>
      </w:divBdr>
    </w:div>
    <w:div w:id="1202548028">
      <w:bodyDiv w:val="1"/>
      <w:marLeft w:val="0"/>
      <w:marRight w:val="0"/>
      <w:marTop w:val="0"/>
      <w:marBottom w:val="0"/>
      <w:divBdr>
        <w:top w:val="none" w:sz="0" w:space="0" w:color="auto"/>
        <w:left w:val="none" w:sz="0" w:space="0" w:color="auto"/>
        <w:bottom w:val="none" w:sz="0" w:space="0" w:color="auto"/>
        <w:right w:val="none" w:sz="0" w:space="0" w:color="auto"/>
      </w:divBdr>
      <w:divsChild>
        <w:div w:id="1043405512">
          <w:marLeft w:val="0"/>
          <w:marRight w:val="0"/>
          <w:marTop w:val="0"/>
          <w:marBottom w:val="0"/>
          <w:divBdr>
            <w:top w:val="none" w:sz="0" w:space="0" w:color="auto"/>
            <w:left w:val="none" w:sz="0" w:space="0" w:color="auto"/>
            <w:bottom w:val="none" w:sz="0" w:space="0" w:color="auto"/>
            <w:right w:val="none" w:sz="0" w:space="0" w:color="auto"/>
          </w:divBdr>
        </w:div>
        <w:div w:id="1852643361">
          <w:marLeft w:val="0"/>
          <w:marRight w:val="0"/>
          <w:marTop w:val="0"/>
          <w:marBottom w:val="0"/>
          <w:divBdr>
            <w:top w:val="none" w:sz="0" w:space="0" w:color="auto"/>
            <w:left w:val="none" w:sz="0" w:space="0" w:color="auto"/>
            <w:bottom w:val="none" w:sz="0" w:space="0" w:color="auto"/>
            <w:right w:val="none" w:sz="0" w:space="0" w:color="auto"/>
          </w:divBdr>
        </w:div>
        <w:div w:id="1881892446">
          <w:marLeft w:val="0"/>
          <w:marRight w:val="0"/>
          <w:marTop w:val="0"/>
          <w:marBottom w:val="0"/>
          <w:divBdr>
            <w:top w:val="none" w:sz="0" w:space="0" w:color="auto"/>
            <w:left w:val="none" w:sz="0" w:space="0" w:color="auto"/>
            <w:bottom w:val="none" w:sz="0" w:space="0" w:color="auto"/>
            <w:right w:val="none" w:sz="0" w:space="0" w:color="auto"/>
          </w:divBdr>
        </w:div>
      </w:divsChild>
    </w:div>
    <w:div w:id="1208563302">
      <w:bodyDiv w:val="1"/>
      <w:marLeft w:val="0"/>
      <w:marRight w:val="0"/>
      <w:marTop w:val="0"/>
      <w:marBottom w:val="0"/>
      <w:divBdr>
        <w:top w:val="none" w:sz="0" w:space="0" w:color="auto"/>
        <w:left w:val="none" w:sz="0" w:space="0" w:color="auto"/>
        <w:bottom w:val="none" w:sz="0" w:space="0" w:color="auto"/>
        <w:right w:val="none" w:sz="0" w:space="0" w:color="auto"/>
      </w:divBdr>
    </w:div>
    <w:div w:id="1212308464">
      <w:bodyDiv w:val="1"/>
      <w:marLeft w:val="0"/>
      <w:marRight w:val="0"/>
      <w:marTop w:val="0"/>
      <w:marBottom w:val="0"/>
      <w:divBdr>
        <w:top w:val="none" w:sz="0" w:space="0" w:color="auto"/>
        <w:left w:val="none" w:sz="0" w:space="0" w:color="auto"/>
        <w:bottom w:val="none" w:sz="0" w:space="0" w:color="auto"/>
        <w:right w:val="none" w:sz="0" w:space="0" w:color="auto"/>
      </w:divBdr>
    </w:div>
    <w:div w:id="1229805963">
      <w:bodyDiv w:val="1"/>
      <w:marLeft w:val="0"/>
      <w:marRight w:val="0"/>
      <w:marTop w:val="0"/>
      <w:marBottom w:val="0"/>
      <w:divBdr>
        <w:top w:val="none" w:sz="0" w:space="0" w:color="auto"/>
        <w:left w:val="none" w:sz="0" w:space="0" w:color="auto"/>
        <w:bottom w:val="none" w:sz="0" w:space="0" w:color="auto"/>
        <w:right w:val="none" w:sz="0" w:space="0" w:color="auto"/>
      </w:divBdr>
    </w:div>
    <w:div w:id="1230965654">
      <w:bodyDiv w:val="1"/>
      <w:marLeft w:val="0"/>
      <w:marRight w:val="0"/>
      <w:marTop w:val="0"/>
      <w:marBottom w:val="0"/>
      <w:divBdr>
        <w:top w:val="none" w:sz="0" w:space="0" w:color="auto"/>
        <w:left w:val="none" w:sz="0" w:space="0" w:color="auto"/>
        <w:bottom w:val="none" w:sz="0" w:space="0" w:color="auto"/>
        <w:right w:val="none" w:sz="0" w:space="0" w:color="auto"/>
      </w:divBdr>
    </w:div>
    <w:div w:id="1238828427">
      <w:bodyDiv w:val="1"/>
      <w:marLeft w:val="0"/>
      <w:marRight w:val="0"/>
      <w:marTop w:val="0"/>
      <w:marBottom w:val="0"/>
      <w:divBdr>
        <w:top w:val="none" w:sz="0" w:space="0" w:color="auto"/>
        <w:left w:val="none" w:sz="0" w:space="0" w:color="auto"/>
        <w:bottom w:val="none" w:sz="0" w:space="0" w:color="auto"/>
        <w:right w:val="none" w:sz="0" w:space="0" w:color="auto"/>
      </w:divBdr>
    </w:div>
    <w:div w:id="1277519440">
      <w:bodyDiv w:val="1"/>
      <w:marLeft w:val="0"/>
      <w:marRight w:val="0"/>
      <w:marTop w:val="0"/>
      <w:marBottom w:val="0"/>
      <w:divBdr>
        <w:top w:val="none" w:sz="0" w:space="0" w:color="auto"/>
        <w:left w:val="none" w:sz="0" w:space="0" w:color="auto"/>
        <w:bottom w:val="none" w:sz="0" w:space="0" w:color="auto"/>
        <w:right w:val="none" w:sz="0" w:space="0" w:color="auto"/>
      </w:divBdr>
    </w:div>
    <w:div w:id="1285307330">
      <w:bodyDiv w:val="1"/>
      <w:marLeft w:val="0"/>
      <w:marRight w:val="0"/>
      <w:marTop w:val="0"/>
      <w:marBottom w:val="0"/>
      <w:divBdr>
        <w:top w:val="none" w:sz="0" w:space="0" w:color="auto"/>
        <w:left w:val="none" w:sz="0" w:space="0" w:color="auto"/>
        <w:bottom w:val="none" w:sz="0" w:space="0" w:color="auto"/>
        <w:right w:val="none" w:sz="0" w:space="0" w:color="auto"/>
      </w:divBdr>
    </w:div>
    <w:div w:id="1292860790">
      <w:bodyDiv w:val="1"/>
      <w:marLeft w:val="0"/>
      <w:marRight w:val="0"/>
      <w:marTop w:val="0"/>
      <w:marBottom w:val="0"/>
      <w:divBdr>
        <w:top w:val="none" w:sz="0" w:space="0" w:color="auto"/>
        <w:left w:val="none" w:sz="0" w:space="0" w:color="auto"/>
        <w:bottom w:val="none" w:sz="0" w:space="0" w:color="auto"/>
        <w:right w:val="none" w:sz="0" w:space="0" w:color="auto"/>
      </w:divBdr>
    </w:div>
    <w:div w:id="1296109000">
      <w:bodyDiv w:val="1"/>
      <w:marLeft w:val="0"/>
      <w:marRight w:val="0"/>
      <w:marTop w:val="0"/>
      <w:marBottom w:val="0"/>
      <w:divBdr>
        <w:top w:val="none" w:sz="0" w:space="0" w:color="auto"/>
        <w:left w:val="none" w:sz="0" w:space="0" w:color="auto"/>
        <w:bottom w:val="none" w:sz="0" w:space="0" w:color="auto"/>
        <w:right w:val="none" w:sz="0" w:space="0" w:color="auto"/>
      </w:divBdr>
    </w:div>
    <w:div w:id="1306396044">
      <w:bodyDiv w:val="1"/>
      <w:marLeft w:val="0"/>
      <w:marRight w:val="0"/>
      <w:marTop w:val="0"/>
      <w:marBottom w:val="0"/>
      <w:divBdr>
        <w:top w:val="none" w:sz="0" w:space="0" w:color="auto"/>
        <w:left w:val="none" w:sz="0" w:space="0" w:color="auto"/>
        <w:bottom w:val="none" w:sz="0" w:space="0" w:color="auto"/>
        <w:right w:val="none" w:sz="0" w:space="0" w:color="auto"/>
      </w:divBdr>
    </w:div>
    <w:div w:id="1307710585">
      <w:bodyDiv w:val="1"/>
      <w:marLeft w:val="0"/>
      <w:marRight w:val="0"/>
      <w:marTop w:val="0"/>
      <w:marBottom w:val="0"/>
      <w:divBdr>
        <w:top w:val="none" w:sz="0" w:space="0" w:color="auto"/>
        <w:left w:val="none" w:sz="0" w:space="0" w:color="auto"/>
        <w:bottom w:val="none" w:sz="0" w:space="0" w:color="auto"/>
        <w:right w:val="none" w:sz="0" w:space="0" w:color="auto"/>
      </w:divBdr>
    </w:div>
    <w:div w:id="1320844120">
      <w:bodyDiv w:val="1"/>
      <w:marLeft w:val="0"/>
      <w:marRight w:val="0"/>
      <w:marTop w:val="0"/>
      <w:marBottom w:val="0"/>
      <w:divBdr>
        <w:top w:val="none" w:sz="0" w:space="0" w:color="auto"/>
        <w:left w:val="none" w:sz="0" w:space="0" w:color="auto"/>
        <w:bottom w:val="none" w:sz="0" w:space="0" w:color="auto"/>
        <w:right w:val="none" w:sz="0" w:space="0" w:color="auto"/>
      </w:divBdr>
    </w:div>
    <w:div w:id="1325863515">
      <w:bodyDiv w:val="1"/>
      <w:marLeft w:val="0"/>
      <w:marRight w:val="0"/>
      <w:marTop w:val="0"/>
      <w:marBottom w:val="0"/>
      <w:divBdr>
        <w:top w:val="none" w:sz="0" w:space="0" w:color="auto"/>
        <w:left w:val="none" w:sz="0" w:space="0" w:color="auto"/>
        <w:bottom w:val="none" w:sz="0" w:space="0" w:color="auto"/>
        <w:right w:val="none" w:sz="0" w:space="0" w:color="auto"/>
      </w:divBdr>
    </w:div>
    <w:div w:id="1327052622">
      <w:bodyDiv w:val="1"/>
      <w:marLeft w:val="0"/>
      <w:marRight w:val="0"/>
      <w:marTop w:val="0"/>
      <w:marBottom w:val="0"/>
      <w:divBdr>
        <w:top w:val="none" w:sz="0" w:space="0" w:color="auto"/>
        <w:left w:val="none" w:sz="0" w:space="0" w:color="auto"/>
        <w:bottom w:val="none" w:sz="0" w:space="0" w:color="auto"/>
        <w:right w:val="none" w:sz="0" w:space="0" w:color="auto"/>
      </w:divBdr>
    </w:div>
    <w:div w:id="1340352235">
      <w:bodyDiv w:val="1"/>
      <w:marLeft w:val="0"/>
      <w:marRight w:val="0"/>
      <w:marTop w:val="0"/>
      <w:marBottom w:val="0"/>
      <w:divBdr>
        <w:top w:val="none" w:sz="0" w:space="0" w:color="auto"/>
        <w:left w:val="none" w:sz="0" w:space="0" w:color="auto"/>
        <w:bottom w:val="none" w:sz="0" w:space="0" w:color="auto"/>
        <w:right w:val="none" w:sz="0" w:space="0" w:color="auto"/>
      </w:divBdr>
    </w:div>
    <w:div w:id="1345791094">
      <w:bodyDiv w:val="1"/>
      <w:marLeft w:val="0"/>
      <w:marRight w:val="0"/>
      <w:marTop w:val="0"/>
      <w:marBottom w:val="0"/>
      <w:divBdr>
        <w:top w:val="none" w:sz="0" w:space="0" w:color="auto"/>
        <w:left w:val="none" w:sz="0" w:space="0" w:color="auto"/>
        <w:bottom w:val="none" w:sz="0" w:space="0" w:color="auto"/>
        <w:right w:val="none" w:sz="0" w:space="0" w:color="auto"/>
      </w:divBdr>
    </w:div>
    <w:div w:id="1348672126">
      <w:bodyDiv w:val="1"/>
      <w:marLeft w:val="0"/>
      <w:marRight w:val="0"/>
      <w:marTop w:val="0"/>
      <w:marBottom w:val="0"/>
      <w:divBdr>
        <w:top w:val="none" w:sz="0" w:space="0" w:color="auto"/>
        <w:left w:val="none" w:sz="0" w:space="0" w:color="auto"/>
        <w:bottom w:val="none" w:sz="0" w:space="0" w:color="auto"/>
        <w:right w:val="none" w:sz="0" w:space="0" w:color="auto"/>
      </w:divBdr>
    </w:div>
    <w:div w:id="1352220184">
      <w:bodyDiv w:val="1"/>
      <w:marLeft w:val="0"/>
      <w:marRight w:val="0"/>
      <w:marTop w:val="0"/>
      <w:marBottom w:val="0"/>
      <w:divBdr>
        <w:top w:val="none" w:sz="0" w:space="0" w:color="auto"/>
        <w:left w:val="none" w:sz="0" w:space="0" w:color="auto"/>
        <w:bottom w:val="none" w:sz="0" w:space="0" w:color="auto"/>
        <w:right w:val="none" w:sz="0" w:space="0" w:color="auto"/>
      </w:divBdr>
    </w:div>
    <w:div w:id="1357347641">
      <w:bodyDiv w:val="1"/>
      <w:marLeft w:val="0"/>
      <w:marRight w:val="0"/>
      <w:marTop w:val="0"/>
      <w:marBottom w:val="0"/>
      <w:divBdr>
        <w:top w:val="none" w:sz="0" w:space="0" w:color="auto"/>
        <w:left w:val="none" w:sz="0" w:space="0" w:color="auto"/>
        <w:bottom w:val="none" w:sz="0" w:space="0" w:color="auto"/>
        <w:right w:val="none" w:sz="0" w:space="0" w:color="auto"/>
      </w:divBdr>
    </w:div>
    <w:div w:id="1362591228">
      <w:bodyDiv w:val="1"/>
      <w:marLeft w:val="0"/>
      <w:marRight w:val="0"/>
      <w:marTop w:val="0"/>
      <w:marBottom w:val="0"/>
      <w:divBdr>
        <w:top w:val="none" w:sz="0" w:space="0" w:color="auto"/>
        <w:left w:val="none" w:sz="0" w:space="0" w:color="auto"/>
        <w:bottom w:val="none" w:sz="0" w:space="0" w:color="auto"/>
        <w:right w:val="none" w:sz="0" w:space="0" w:color="auto"/>
      </w:divBdr>
    </w:div>
    <w:div w:id="1372073720">
      <w:bodyDiv w:val="1"/>
      <w:marLeft w:val="0"/>
      <w:marRight w:val="0"/>
      <w:marTop w:val="0"/>
      <w:marBottom w:val="0"/>
      <w:divBdr>
        <w:top w:val="none" w:sz="0" w:space="0" w:color="auto"/>
        <w:left w:val="none" w:sz="0" w:space="0" w:color="auto"/>
        <w:bottom w:val="none" w:sz="0" w:space="0" w:color="auto"/>
        <w:right w:val="none" w:sz="0" w:space="0" w:color="auto"/>
      </w:divBdr>
    </w:div>
    <w:div w:id="1380013525">
      <w:bodyDiv w:val="1"/>
      <w:marLeft w:val="0"/>
      <w:marRight w:val="0"/>
      <w:marTop w:val="0"/>
      <w:marBottom w:val="0"/>
      <w:divBdr>
        <w:top w:val="none" w:sz="0" w:space="0" w:color="auto"/>
        <w:left w:val="none" w:sz="0" w:space="0" w:color="auto"/>
        <w:bottom w:val="none" w:sz="0" w:space="0" w:color="auto"/>
        <w:right w:val="none" w:sz="0" w:space="0" w:color="auto"/>
      </w:divBdr>
    </w:div>
    <w:div w:id="1382512427">
      <w:bodyDiv w:val="1"/>
      <w:marLeft w:val="0"/>
      <w:marRight w:val="0"/>
      <w:marTop w:val="0"/>
      <w:marBottom w:val="0"/>
      <w:divBdr>
        <w:top w:val="none" w:sz="0" w:space="0" w:color="auto"/>
        <w:left w:val="none" w:sz="0" w:space="0" w:color="auto"/>
        <w:bottom w:val="none" w:sz="0" w:space="0" w:color="auto"/>
        <w:right w:val="none" w:sz="0" w:space="0" w:color="auto"/>
      </w:divBdr>
    </w:div>
    <w:div w:id="1386485474">
      <w:bodyDiv w:val="1"/>
      <w:marLeft w:val="0"/>
      <w:marRight w:val="0"/>
      <w:marTop w:val="0"/>
      <w:marBottom w:val="0"/>
      <w:divBdr>
        <w:top w:val="none" w:sz="0" w:space="0" w:color="auto"/>
        <w:left w:val="none" w:sz="0" w:space="0" w:color="auto"/>
        <w:bottom w:val="none" w:sz="0" w:space="0" w:color="auto"/>
        <w:right w:val="none" w:sz="0" w:space="0" w:color="auto"/>
      </w:divBdr>
    </w:div>
    <w:div w:id="1399398694">
      <w:bodyDiv w:val="1"/>
      <w:marLeft w:val="0"/>
      <w:marRight w:val="0"/>
      <w:marTop w:val="0"/>
      <w:marBottom w:val="0"/>
      <w:divBdr>
        <w:top w:val="none" w:sz="0" w:space="0" w:color="auto"/>
        <w:left w:val="none" w:sz="0" w:space="0" w:color="auto"/>
        <w:bottom w:val="none" w:sz="0" w:space="0" w:color="auto"/>
        <w:right w:val="none" w:sz="0" w:space="0" w:color="auto"/>
      </w:divBdr>
    </w:div>
    <w:div w:id="1401824851">
      <w:bodyDiv w:val="1"/>
      <w:marLeft w:val="0"/>
      <w:marRight w:val="0"/>
      <w:marTop w:val="0"/>
      <w:marBottom w:val="0"/>
      <w:divBdr>
        <w:top w:val="none" w:sz="0" w:space="0" w:color="auto"/>
        <w:left w:val="none" w:sz="0" w:space="0" w:color="auto"/>
        <w:bottom w:val="none" w:sz="0" w:space="0" w:color="auto"/>
        <w:right w:val="none" w:sz="0" w:space="0" w:color="auto"/>
      </w:divBdr>
    </w:div>
    <w:div w:id="1403023857">
      <w:bodyDiv w:val="1"/>
      <w:marLeft w:val="0"/>
      <w:marRight w:val="0"/>
      <w:marTop w:val="0"/>
      <w:marBottom w:val="0"/>
      <w:divBdr>
        <w:top w:val="none" w:sz="0" w:space="0" w:color="auto"/>
        <w:left w:val="none" w:sz="0" w:space="0" w:color="auto"/>
        <w:bottom w:val="none" w:sz="0" w:space="0" w:color="auto"/>
        <w:right w:val="none" w:sz="0" w:space="0" w:color="auto"/>
      </w:divBdr>
    </w:div>
    <w:div w:id="1406604211">
      <w:bodyDiv w:val="1"/>
      <w:marLeft w:val="0"/>
      <w:marRight w:val="0"/>
      <w:marTop w:val="0"/>
      <w:marBottom w:val="0"/>
      <w:divBdr>
        <w:top w:val="none" w:sz="0" w:space="0" w:color="auto"/>
        <w:left w:val="none" w:sz="0" w:space="0" w:color="auto"/>
        <w:bottom w:val="none" w:sz="0" w:space="0" w:color="auto"/>
        <w:right w:val="none" w:sz="0" w:space="0" w:color="auto"/>
      </w:divBdr>
    </w:div>
    <w:div w:id="1419713850">
      <w:bodyDiv w:val="1"/>
      <w:marLeft w:val="0"/>
      <w:marRight w:val="0"/>
      <w:marTop w:val="0"/>
      <w:marBottom w:val="0"/>
      <w:divBdr>
        <w:top w:val="none" w:sz="0" w:space="0" w:color="auto"/>
        <w:left w:val="none" w:sz="0" w:space="0" w:color="auto"/>
        <w:bottom w:val="none" w:sz="0" w:space="0" w:color="auto"/>
        <w:right w:val="none" w:sz="0" w:space="0" w:color="auto"/>
      </w:divBdr>
    </w:div>
    <w:div w:id="1434672305">
      <w:bodyDiv w:val="1"/>
      <w:marLeft w:val="0"/>
      <w:marRight w:val="0"/>
      <w:marTop w:val="0"/>
      <w:marBottom w:val="0"/>
      <w:divBdr>
        <w:top w:val="none" w:sz="0" w:space="0" w:color="auto"/>
        <w:left w:val="none" w:sz="0" w:space="0" w:color="auto"/>
        <w:bottom w:val="none" w:sz="0" w:space="0" w:color="auto"/>
        <w:right w:val="none" w:sz="0" w:space="0" w:color="auto"/>
      </w:divBdr>
    </w:div>
    <w:div w:id="1444612992">
      <w:bodyDiv w:val="1"/>
      <w:marLeft w:val="0"/>
      <w:marRight w:val="0"/>
      <w:marTop w:val="0"/>
      <w:marBottom w:val="0"/>
      <w:divBdr>
        <w:top w:val="none" w:sz="0" w:space="0" w:color="auto"/>
        <w:left w:val="none" w:sz="0" w:space="0" w:color="auto"/>
        <w:bottom w:val="none" w:sz="0" w:space="0" w:color="auto"/>
        <w:right w:val="none" w:sz="0" w:space="0" w:color="auto"/>
      </w:divBdr>
    </w:div>
    <w:div w:id="1449855628">
      <w:bodyDiv w:val="1"/>
      <w:marLeft w:val="0"/>
      <w:marRight w:val="0"/>
      <w:marTop w:val="0"/>
      <w:marBottom w:val="0"/>
      <w:divBdr>
        <w:top w:val="none" w:sz="0" w:space="0" w:color="auto"/>
        <w:left w:val="none" w:sz="0" w:space="0" w:color="auto"/>
        <w:bottom w:val="none" w:sz="0" w:space="0" w:color="auto"/>
        <w:right w:val="none" w:sz="0" w:space="0" w:color="auto"/>
      </w:divBdr>
    </w:div>
    <w:div w:id="1472677751">
      <w:bodyDiv w:val="1"/>
      <w:marLeft w:val="0"/>
      <w:marRight w:val="0"/>
      <w:marTop w:val="0"/>
      <w:marBottom w:val="0"/>
      <w:divBdr>
        <w:top w:val="none" w:sz="0" w:space="0" w:color="auto"/>
        <w:left w:val="none" w:sz="0" w:space="0" w:color="auto"/>
        <w:bottom w:val="none" w:sz="0" w:space="0" w:color="auto"/>
        <w:right w:val="none" w:sz="0" w:space="0" w:color="auto"/>
      </w:divBdr>
    </w:div>
    <w:div w:id="1475370877">
      <w:bodyDiv w:val="1"/>
      <w:marLeft w:val="0"/>
      <w:marRight w:val="0"/>
      <w:marTop w:val="0"/>
      <w:marBottom w:val="0"/>
      <w:divBdr>
        <w:top w:val="none" w:sz="0" w:space="0" w:color="auto"/>
        <w:left w:val="none" w:sz="0" w:space="0" w:color="auto"/>
        <w:bottom w:val="none" w:sz="0" w:space="0" w:color="auto"/>
        <w:right w:val="none" w:sz="0" w:space="0" w:color="auto"/>
      </w:divBdr>
      <w:divsChild>
        <w:div w:id="436566093">
          <w:marLeft w:val="0"/>
          <w:marRight w:val="0"/>
          <w:marTop w:val="0"/>
          <w:marBottom w:val="129"/>
          <w:divBdr>
            <w:top w:val="none" w:sz="0" w:space="0" w:color="auto"/>
            <w:left w:val="none" w:sz="0" w:space="0" w:color="auto"/>
            <w:bottom w:val="none" w:sz="0" w:space="0" w:color="auto"/>
            <w:right w:val="none" w:sz="0" w:space="0" w:color="auto"/>
          </w:divBdr>
          <w:divsChild>
            <w:div w:id="1038049968">
              <w:marLeft w:val="64"/>
              <w:marRight w:val="0"/>
              <w:marTop w:val="0"/>
              <w:marBottom w:val="0"/>
              <w:divBdr>
                <w:top w:val="single" w:sz="4" w:space="0" w:color="003366"/>
                <w:left w:val="none" w:sz="0" w:space="0" w:color="auto"/>
                <w:bottom w:val="none" w:sz="0" w:space="0" w:color="auto"/>
                <w:right w:val="single" w:sz="4" w:space="0" w:color="003366"/>
              </w:divBdr>
              <w:divsChild>
                <w:div w:id="746224610">
                  <w:marLeft w:val="0"/>
                  <w:marRight w:val="0"/>
                  <w:marTop w:val="0"/>
                  <w:marBottom w:val="0"/>
                  <w:divBdr>
                    <w:top w:val="none" w:sz="0" w:space="0" w:color="auto"/>
                    <w:left w:val="none" w:sz="0" w:space="0" w:color="auto"/>
                    <w:bottom w:val="none" w:sz="0" w:space="0" w:color="auto"/>
                    <w:right w:val="none" w:sz="0" w:space="0" w:color="auto"/>
                  </w:divBdr>
                  <w:divsChild>
                    <w:div w:id="1621715883">
                      <w:marLeft w:val="3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39420">
      <w:bodyDiv w:val="1"/>
      <w:marLeft w:val="0"/>
      <w:marRight w:val="0"/>
      <w:marTop w:val="0"/>
      <w:marBottom w:val="0"/>
      <w:divBdr>
        <w:top w:val="none" w:sz="0" w:space="0" w:color="auto"/>
        <w:left w:val="none" w:sz="0" w:space="0" w:color="auto"/>
        <w:bottom w:val="none" w:sz="0" w:space="0" w:color="auto"/>
        <w:right w:val="none" w:sz="0" w:space="0" w:color="auto"/>
      </w:divBdr>
    </w:div>
    <w:div w:id="1505436403">
      <w:bodyDiv w:val="1"/>
      <w:marLeft w:val="0"/>
      <w:marRight w:val="0"/>
      <w:marTop w:val="0"/>
      <w:marBottom w:val="0"/>
      <w:divBdr>
        <w:top w:val="none" w:sz="0" w:space="0" w:color="auto"/>
        <w:left w:val="none" w:sz="0" w:space="0" w:color="auto"/>
        <w:bottom w:val="none" w:sz="0" w:space="0" w:color="auto"/>
        <w:right w:val="none" w:sz="0" w:space="0" w:color="auto"/>
      </w:divBdr>
    </w:div>
    <w:div w:id="1513182515">
      <w:bodyDiv w:val="1"/>
      <w:marLeft w:val="0"/>
      <w:marRight w:val="0"/>
      <w:marTop w:val="0"/>
      <w:marBottom w:val="0"/>
      <w:divBdr>
        <w:top w:val="none" w:sz="0" w:space="0" w:color="auto"/>
        <w:left w:val="none" w:sz="0" w:space="0" w:color="auto"/>
        <w:bottom w:val="none" w:sz="0" w:space="0" w:color="auto"/>
        <w:right w:val="none" w:sz="0" w:space="0" w:color="auto"/>
      </w:divBdr>
    </w:div>
    <w:div w:id="1527258226">
      <w:bodyDiv w:val="1"/>
      <w:marLeft w:val="0"/>
      <w:marRight w:val="0"/>
      <w:marTop w:val="0"/>
      <w:marBottom w:val="0"/>
      <w:divBdr>
        <w:top w:val="none" w:sz="0" w:space="0" w:color="auto"/>
        <w:left w:val="none" w:sz="0" w:space="0" w:color="auto"/>
        <w:bottom w:val="none" w:sz="0" w:space="0" w:color="auto"/>
        <w:right w:val="none" w:sz="0" w:space="0" w:color="auto"/>
      </w:divBdr>
    </w:div>
    <w:div w:id="1534343751">
      <w:bodyDiv w:val="1"/>
      <w:marLeft w:val="0"/>
      <w:marRight w:val="0"/>
      <w:marTop w:val="0"/>
      <w:marBottom w:val="0"/>
      <w:divBdr>
        <w:top w:val="none" w:sz="0" w:space="0" w:color="auto"/>
        <w:left w:val="none" w:sz="0" w:space="0" w:color="auto"/>
        <w:bottom w:val="none" w:sz="0" w:space="0" w:color="auto"/>
        <w:right w:val="none" w:sz="0" w:space="0" w:color="auto"/>
      </w:divBdr>
    </w:div>
    <w:div w:id="1548565385">
      <w:bodyDiv w:val="1"/>
      <w:marLeft w:val="0"/>
      <w:marRight w:val="0"/>
      <w:marTop w:val="0"/>
      <w:marBottom w:val="0"/>
      <w:divBdr>
        <w:top w:val="none" w:sz="0" w:space="0" w:color="auto"/>
        <w:left w:val="none" w:sz="0" w:space="0" w:color="auto"/>
        <w:bottom w:val="none" w:sz="0" w:space="0" w:color="auto"/>
        <w:right w:val="none" w:sz="0" w:space="0" w:color="auto"/>
      </w:divBdr>
    </w:div>
    <w:div w:id="1550527983">
      <w:bodyDiv w:val="1"/>
      <w:marLeft w:val="0"/>
      <w:marRight w:val="0"/>
      <w:marTop w:val="0"/>
      <w:marBottom w:val="0"/>
      <w:divBdr>
        <w:top w:val="none" w:sz="0" w:space="0" w:color="auto"/>
        <w:left w:val="none" w:sz="0" w:space="0" w:color="auto"/>
        <w:bottom w:val="none" w:sz="0" w:space="0" w:color="auto"/>
        <w:right w:val="none" w:sz="0" w:space="0" w:color="auto"/>
      </w:divBdr>
    </w:div>
    <w:div w:id="1555239798">
      <w:bodyDiv w:val="1"/>
      <w:marLeft w:val="0"/>
      <w:marRight w:val="0"/>
      <w:marTop w:val="0"/>
      <w:marBottom w:val="0"/>
      <w:divBdr>
        <w:top w:val="none" w:sz="0" w:space="0" w:color="auto"/>
        <w:left w:val="none" w:sz="0" w:space="0" w:color="auto"/>
        <w:bottom w:val="none" w:sz="0" w:space="0" w:color="auto"/>
        <w:right w:val="none" w:sz="0" w:space="0" w:color="auto"/>
      </w:divBdr>
    </w:div>
    <w:div w:id="1560240950">
      <w:bodyDiv w:val="1"/>
      <w:marLeft w:val="0"/>
      <w:marRight w:val="0"/>
      <w:marTop w:val="0"/>
      <w:marBottom w:val="0"/>
      <w:divBdr>
        <w:top w:val="none" w:sz="0" w:space="0" w:color="auto"/>
        <w:left w:val="none" w:sz="0" w:space="0" w:color="auto"/>
        <w:bottom w:val="none" w:sz="0" w:space="0" w:color="auto"/>
        <w:right w:val="none" w:sz="0" w:space="0" w:color="auto"/>
      </w:divBdr>
    </w:div>
    <w:div w:id="1569151859">
      <w:bodyDiv w:val="1"/>
      <w:marLeft w:val="0"/>
      <w:marRight w:val="0"/>
      <w:marTop w:val="0"/>
      <w:marBottom w:val="0"/>
      <w:divBdr>
        <w:top w:val="none" w:sz="0" w:space="0" w:color="auto"/>
        <w:left w:val="none" w:sz="0" w:space="0" w:color="auto"/>
        <w:bottom w:val="none" w:sz="0" w:space="0" w:color="auto"/>
        <w:right w:val="none" w:sz="0" w:space="0" w:color="auto"/>
      </w:divBdr>
    </w:div>
    <w:div w:id="1574198965">
      <w:bodyDiv w:val="1"/>
      <w:marLeft w:val="0"/>
      <w:marRight w:val="0"/>
      <w:marTop w:val="0"/>
      <w:marBottom w:val="0"/>
      <w:divBdr>
        <w:top w:val="none" w:sz="0" w:space="0" w:color="auto"/>
        <w:left w:val="none" w:sz="0" w:space="0" w:color="auto"/>
        <w:bottom w:val="none" w:sz="0" w:space="0" w:color="auto"/>
        <w:right w:val="none" w:sz="0" w:space="0" w:color="auto"/>
      </w:divBdr>
      <w:divsChild>
        <w:div w:id="1303538178">
          <w:marLeft w:val="0"/>
          <w:marRight w:val="0"/>
          <w:marTop w:val="0"/>
          <w:marBottom w:val="0"/>
          <w:divBdr>
            <w:top w:val="none" w:sz="0" w:space="0" w:color="auto"/>
            <w:left w:val="none" w:sz="0" w:space="0" w:color="auto"/>
            <w:bottom w:val="none" w:sz="0" w:space="0" w:color="auto"/>
            <w:right w:val="none" w:sz="0" w:space="0" w:color="auto"/>
          </w:divBdr>
        </w:div>
        <w:div w:id="1577202977">
          <w:marLeft w:val="0"/>
          <w:marRight w:val="0"/>
          <w:marTop w:val="0"/>
          <w:marBottom w:val="0"/>
          <w:divBdr>
            <w:top w:val="none" w:sz="0" w:space="0" w:color="auto"/>
            <w:left w:val="none" w:sz="0" w:space="0" w:color="auto"/>
            <w:bottom w:val="none" w:sz="0" w:space="0" w:color="auto"/>
            <w:right w:val="none" w:sz="0" w:space="0" w:color="auto"/>
          </w:divBdr>
        </w:div>
        <w:div w:id="1624773262">
          <w:marLeft w:val="0"/>
          <w:marRight w:val="0"/>
          <w:marTop w:val="0"/>
          <w:marBottom w:val="0"/>
          <w:divBdr>
            <w:top w:val="none" w:sz="0" w:space="0" w:color="auto"/>
            <w:left w:val="none" w:sz="0" w:space="0" w:color="auto"/>
            <w:bottom w:val="none" w:sz="0" w:space="0" w:color="auto"/>
            <w:right w:val="none" w:sz="0" w:space="0" w:color="auto"/>
          </w:divBdr>
        </w:div>
        <w:div w:id="1705518649">
          <w:marLeft w:val="0"/>
          <w:marRight w:val="0"/>
          <w:marTop w:val="0"/>
          <w:marBottom w:val="0"/>
          <w:divBdr>
            <w:top w:val="none" w:sz="0" w:space="0" w:color="auto"/>
            <w:left w:val="none" w:sz="0" w:space="0" w:color="auto"/>
            <w:bottom w:val="none" w:sz="0" w:space="0" w:color="auto"/>
            <w:right w:val="none" w:sz="0" w:space="0" w:color="auto"/>
          </w:divBdr>
        </w:div>
        <w:div w:id="1709136775">
          <w:marLeft w:val="0"/>
          <w:marRight w:val="0"/>
          <w:marTop w:val="0"/>
          <w:marBottom w:val="0"/>
          <w:divBdr>
            <w:top w:val="none" w:sz="0" w:space="0" w:color="auto"/>
            <w:left w:val="none" w:sz="0" w:space="0" w:color="auto"/>
            <w:bottom w:val="none" w:sz="0" w:space="0" w:color="auto"/>
            <w:right w:val="none" w:sz="0" w:space="0" w:color="auto"/>
          </w:divBdr>
        </w:div>
        <w:div w:id="1865096620">
          <w:marLeft w:val="0"/>
          <w:marRight w:val="0"/>
          <w:marTop w:val="0"/>
          <w:marBottom w:val="0"/>
          <w:divBdr>
            <w:top w:val="none" w:sz="0" w:space="0" w:color="auto"/>
            <w:left w:val="none" w:sz="0" w:space="0" w:color="auto"/>
            <w:bottom w:val="none" w:sz="0" w:space="0" w:color="auto"/>
            <w:right w:val="none" w:sz="0" w:space="0" w:color="auto"/>
          </w:divBdr>
        </w:div>
      </w:divsChild>
    </w:div>
    <w:div w:id="1597857932">
      <w:bodyDiv w:val="1"/>
      <w:marLeft w:val="0"/>
      <w:marRight w:val="0"/>
      <w:marTop w:val="0"/>
      <w:marBottom w:val="0"/>
      <w:divBdr>
        <w:top w:val="none" w:sz="0" w:space="0" w:color="auto"/>
        <w:left w:val="none" w:sz="0" w:space="0" w:color="auto"/>
        <w:bottom w:val="none" w:sz="0" w:space="0" w:color="auto"/>
        <w:right w:val="none" w:sz="0" w:space="0" w:color="auto"/>
      </w:divBdr>
    </w:div>
    <w:div w:id="1604151014">
      <w:bodyDiv w:val="1"/>
      <w:marLeft w:val="0"/>
      <w:marRight w:val="0"/>
      <w:marTop w:val="0"/>
      <w:marBottom w:val="0"/>
      <w:divBdr>
        <w:top w:val="none" w:sz="0" w:space="0" w:color="auto"/>
        <w:left w:val="none" w:sz="0" w:space="0" w:color="auto"/>
        <w:bottom w:val="none" w:sz="0" w:space="0" w:color="auto"/>
        <w:right w:val="none" w:sz="0" w:space="0" w:color="auto"/>
      </w:divBdr>
    </w:div>
    <w:div w:id="1609582845">
      <w:bodyDiv w:val="1"/>
      <w:marLeft w:val="0"/>
      <w:marRight w:val="0"/>
      <w:marTop w:val="0"/>
      <w:marBottom w:val="0"/>
      <w:divBdr>
        <w:top w:val="none" w:sz="0" w:space="0" w:color="auto"/>
        <w:left w:val="none" w:sz="0" w:space="0" w:color="auto"/>
        <w:bottom w:val="none" w:sz="0" w:space="0" w:color="auto"/>
        <w:right w:val="none" w:sz="0" w:space="0" w:color="auto"/>
      </w:divBdr>
    </w:div>
    <w:div w:id="1609777802">
      <w:bodyDiv w:val="1"/>
      <w:marLeft w:val="0"/>
      <w:marRight w:val="0"/>
      <w:marTop w:val="0"/>
      <w:marBottom w:val="0"/>
      <w:divBdr>
        <w:top w:val="none" w:sz="0" w:space="0" w:color="auto"/>
        <w:left w:val="none" w:sz="0" w:space="0" w:color="auto"/>
        <w:bottom w:val="none" w:sz="0" w:space="0" w:color="auto"/>
        <w:right w:val="none" w:sz="0" w:space="0" w:color="auto"/>
      </w:divBdr>
    </w:div>
    <w:div w:id="1616906080">
      <w:bodyDiv w:val="1"/>
      <w:marLeft w:val="0"/>
      <w:marRight w:val="0"/>
      <w:marTop w:val="0"/>
      <w:marBottom w:val="0"/>
      <w:divBdr>
        <w:top w:val="none" w:sz="0" w:space="0" w:color="auto"/>
        <w:left w:val="none" w:sz="0" w:space="0" w:color="auto"/>
        <w:bottom w:val="none" w:sz="0" w:space="0" w:color="auto"/>
        <w:right w:val="none" w:sz="0" w:space="0" w:color="auto"/>
      </w:divBdr>
    </w:div>
    <w:div w:id="1619095479">
      <w:bodyDiv w:val="1"/>
      <w:marLeft w:val="0"/>
      <w:marRight w:val="0"/>
      <w:marTop w:val="0"/>
      <w:marBottom w:val="0"/>
      <w:divBdr>
        <w:top w:val="none" w:sz="0" w:space="0" w:color="auto"/>
        <w:left w:val="none" w:sz="0" w:space="0" w:color="auto"/>
        <w:bottom w:val="none" w:sz="0" w:space="0" w:color="auto"/>
        <w:right w:val="none" w:sz="0" w:space="0" w:color="auto"/>
      </w:divBdr>
    </w:div>
    <w:div w:id="1628849138">
      <w:bodyDiv w:val="1"/>
      <w:marLeft w:val="0"/>
      <w:marRight w:val="0"/>
      <w:marTop w:val="0"/>
      <w:marBottom w:val="0"/>
      <w:divBdr>
        <w:top w:val="none" w:sz="0" w:space="0" w:color="auto"/>
        <w:left w:val="none" w:sz="0" w:space="0" w:color="auto"/>
        <w:bottom w:val="none" w:sz="0" w:space="0" w:color="auto"/>
        <w:right w:val="none" w:sz="0" w:space="0" w:color="auto"/>
      </w:divBdr>
    </w:div>
    <w:div w:id="1652638716">
      <w:bodyDiv w:val="1"/>
      <w:marLeft w:val="0"/>
      <w:marRight w:val="0"/>
      <w:marTop w:val="0"/>
      <w:marBottom w:val="0"/>
      <w:divBdr>
        <w:top w:val="none" w:sz="0" w:space="0" w:color="auto"/>
        <w:left w:val="none" w:sz="0" w:space="0" w:color="auto"/>
        <w:bottom w:val="none" w:sz="0" w:space="0" w:color="auto"/>
        <w:right w:val="none" w:sz="0" w:space="0" w:color="auto"/>
      </w:divBdr>
    </w:div>
    <w:div w:id="1668702724">
      <w:bodyDiv w:val="1"/>
      <w:marLeft w:val="0"/>
      <w:marRight w:val="0"/>
      <w:marTop w:val="0"/>
      <w:marBottom w:val="0"/>
      <w:divBdr>
        <w:top w:val="none" w:sz="0" w:space="0" w:color="auto"/>
        <w:left w:val="none" w:sz="0" w:space="0" w:color="auto"/>
        <w:bottom w:val="none" w:sz="0" w:space="0" w:color="auto"/>
        <w:right w:val="none" w:sz="0" w:space="0" w:color="auto"/>
      </w:divBdr>
    </w:div>
    <w:div w:id="1673559675">
      <w:bodyDiv w:val="1"/>
      <w:marLeft w:val="0"/>
      <w:marRight w:val="0"/>
      <w:marTop w:val="0"/>
      <w:marBottom w:val="0"/>
      <w:divBdr>
        <w:top w:val="none" w:sz="0" w:space="0" w:color="auto"/>
        <w:left w:val="none" w:sz="0" w:space="0" w:color="auto"/>
        <w:bottom w:val="none" w:sz="0" w:space="0" w:color="auto"/>
        <w:right w:val="none" w:sz="0" w:space="0" w:color="auto"/>
      </w:divBdr>
    </w:div>
    <w:div w:id="1689286243">
      <w:bodyDiv w:val="1"/>
      <w:marLeft w:val="0"/>
      <w:marRight w:val="0"/>
      <w:marTop w:val="0"/>
      <w:marBottom w:val="0"/>
      <w:divBdr>
        <w:top w:val="none" w:sz="0" w:space="0" w:color="auto"/>
        <w:left w:val="none" w:sz="0" w:space="0" w:color="auto"/>
        <w:bottom w:val="none" w:sz="0" w:space="0" w:color="auto"/>
        <w:right w:val="none" w:sz="0" w:space="0" w:color="auto"/>
      </w:divBdr>
    </w:div>
    <w:div w:id="1708287553">
      <w:bodyDiv w:val="1"/>
      <w:marLeft w:val="0"/>
      <w:marRight w:val="0"/>
      <w:marTop w:val="0"/>
      <w:marBottom w:val="0"/>
      <w:divBdr>
        <w:top w:val="none" w:sz="0" w:space="0" w:color="auto"/>
        <w:left w:val="none" w:sz="0" w:space="0" w:color="auto"/>
        <w:bottom w:val="none" w:sz="0" w:space="0" w:color="auto"/>
        <w:right w:val="none" w:sz="0" w:space="0" w:color="auto"/>
      </w:divBdr>
    </w:div>
    <w:div w:id="1711807567">
      <w:bodyDiv w:val="1"/>
      <w:marLeft w:val="0"/>
      <w:marRight w:val="0"/>
      <w:marTop w:val="0"/>
      <w:marBottom w:val="0"/>
      <w:divBdr>
        <w:top w:val="none" w:sz="0" w:space="0" w:color="auto"/>
        <w:left w:val="none" w:sz="0" w:space="0" w:color="auto"/>
        <w:bottom w:val="none" w:sz="0" w:space="0" w:color="auto"/>
        <w:right w:val="none" w:sz="0" w:space="0" w:color="auto"/>
      </w:divBdr>
    </w:div>
    <w:div w:id="1712806712">
      <w:bodyDiv w:val="1"/>
      <w:marLeft w:val="0"/>
      <w:marRight w:val="0"/>
      <w:marTop w:val="0"/>
      <w:marBottom w:val="0"/>
      <w:divBdr>
        <w:top w:val="none" w:sz="0" w:space="0" w:color="auto"/>
        <w:left w:val="none" w:sz="0" w:space="0" w:color="auto"/>
        <w:bottom w:val="none" w:sz="0" w:space="0" w:color="auto"/>
        <w:right w:val="none" w:sz="0" w:space="0" w:color="auto"/>
      </w:divBdr>
    </w:div>
    <w:div w:id="1723097007">
      <w:bodyDiv w:val="1"/>
      <w:marLeft w:val="0"/>
      <w:marRight w:val="0"/>
      <w:marTop w:val="0"/>
      <w:marBottom w:val="0"/>
      <w:divBdr>
        <w:top w:val="none" w:sz="0" w:space="0" w:color="auto"/>
        <w:left w:val="none" w:sz="0" w:space="0" w:color="auto"/>
        <w:bottom w:val="none" w:sz="0" w:space="0" w:color="auto"/>
        <w:right w:val="none" w:sz="0" w:space="0" w:color="auto"/>
      </w:divBdr>
    </w:div>
    <w:div w:id="1724329774">
      <w:bodyDiv w:val="1"/>
      <w:marLeft w:val="0"/>
      <w:marRight w:val="0"/>
      <w:marTop w:val="0"/>
      <w:marBottom w:val="0"/>
      <w:divBdr>
        <w:top w:val="none" w:sz="0" w:space="0" w:color="auto"/>
        <w:left w:val="none" w:sz="0" w:space="0" w:color="auto"/>
        <w:bottom w:val="none" w:sz="0" w:space="0" w:color="auto"/>
        <w:right w:val="none" w:sz="0" w:space="0" w:color="auto"/>
      </w:divBdr>
    </w:div>
    <w:div w:id="1767000983">
      <w:bodyDiv w:val="1"/>
      <w:marLeft w:val="0"/>
      <w:marRight w:val="0"/>
      <w:marTop w:val="0"/>
      <w:marBottom w:val="0"/>
      <w:divBdr>
        <w:top w:val="none" w:sz="0" w:space="0" w:color="auto"/>
        <w:left w:val="none" w:sz="0" w:space="0" w:color="auto"/>
        <w:bottom w:val="none" w:sz="0" w:space="0" w:color="auto"/>
        <w:right w:val="none" w:sz="0" w:space="0" w:color="auto"/>
      </w:divBdr>
    </w:div>
    <w:div w:id="1768304459">
      <w:bodyDiv w:val="1"/>
      <w:marLeft w:val="0"/>
      <w:marRight w:val="0"/>
      <w:marTop w:val="0"/>
      <w:marBottom w:val="0"/>
      <w:divBdr>
        <w:top w:val="none" w:sz="0" w:space="0" w:color="auto"/>
        <w:left w:val="none" w:sz="0" w:space="0" w:color="auto"/>
        <w:bottom w:val="none" w:sz="0" w:space="0" w:color="auto"/>
        <w:right w:val="none" w:sz="0" w:space="0" w:color="auto"/>
      </w:divBdr>
    </w:div>
    <w:div w:id="1803376068">
      <w:bodyDiv w:val="1"/>
      <w:marLeft w:val="0"/>
      <w:marRight w:val="0"/>
      <w:marTop w:val="0"/>
      <w:marBottom w:val="0"/>
      <w:divBdr>
        <w:top w:val="none" w:sz="0" w:space="0" w:color="auto"/>
        <w:left w:val="none" w:sz="0" w:space="0" w:color="auto"/>
        <w:bottom w:val="none" w:sz="0" w:space="0" w:color="auto"/>
        <w:right w:val="none" w:sz="0" w:space="0" w:color="auto"/>
      </w:divBdr>
    </w:div>
    <w:div w:id="1809012264">
      <w:bodyDiv w:val="1"/>
      <w:marLeft w:val="0"/>
      <w:marRight w:val="0"/>
      <w:marTop w:val="0"/>
      <w:marBottom w:val="0"/>
      <w:divBdr>
        <w:top w:val="none" w:sz="0" w:space="0" w:color="auto"/>
        <w:left w:val="none" w:sz="0" w:space="0" w:color="auto"/>
        <w:bottom w:val="none" w:sz="0" w:space="0" w:color="auto"/>
        <w:right w:val="none" w:sz="0" w:space="0" w:color="auto"/>
      </w:divBdr>
    </w:div>
    <w:div w:id="1820799927">
      <w:bodyDiv w:val="1"/>
      <w:marLeft w:val="0"/>
      <w:marRight w:val="0"/>
      <w:marTop w:val="0"/>
      <w:marBottom w:val="0"/>
      <w:divBdr>
        <w:top w:val="none" w:sz="0" w:space="0" w:color="auto"/>
        <w:left w:val="none" w:sz="0" w:space="0" w:color="auto"/>
        <w:bottom w:val="none" w:sz="0" w:space="0" w:color="auto"/>
        <w:right w:val="none" w:sz="0" w:space="0" w:color="auto"/>
      </w:divBdr>
    </w:div>
    <w:div w:id="1843623747">
      <w:bodyDiv w:val="1"/>
      <w:marLeft w:val="0"/>
      <w:marRight w:val="0"/>
      <w:marTop w:val="0"/>
      <w:marBottom w:val="0"/>
      <w:divBdr>
        <w:top w:val="none" w:sz="0" w:space="0" w:color="auto"/>
        <w:left w:val="none" w:sz="0" w:space="0" w:color="auto"/>
        <w:bottom w:val="none" w:sz="0" w:space="0" w:color="auto"/>
        <w:right w:val="none" w:sz="0" w:space="0" w:color="auto"/>
      </w:divBdr>
    </w:div>
    <w:div w:id="1850562233">
      <w:bodyDiv w:val="1"/>
      <w:marLeft w:val="0"/>
      <w:marRight w:val="0"/>
      <w:marTop w:val="0"/>
      <w:marBottom w:val="0"/>
      <w:divBdr>
        <w:top w:val="none" w:sz="0" w:space="0" w:color="auto"/>
        <w:left w:val="none" w:sz="0" w:space="0" w:color="auto"/>
        <w:bottom w:val="none" w:sz="0" w:space="0" w:color="auto"/>
        <w:right w:val="none" w:sz="0" w:space="0" w:color="auto"/>
      </w:divBdr>
    </w:div>
    <w:div w:id="1854299365">
      <w:bodyDiv w:val="1"/>
      <w:marLeft w:val="0"/>
      <w:marRight w:val="0"/>
      <w:marTop w:val="0"/>
      <w:marBottom w:val="0"/>
      <w:divBdr>
        <w:top w:val="none" w:sz="0" w:space="0" w:color="auto"/>
        <w:left w:val="none" w:sz="0" w:space="0" w:color="auto"/>
        <w:bottom w:val="none" w:sz="0" w:space="0" w:color="auto"/>
        <w:right w:val="none" w:sz="0" w:space="0" w:color="auto"/>
      </w:divBdr>
    </w:div>
    <w:div w:id="1856142728">
      <w:bodyDiv w:val="1"/>
      <w:marLeft w:val="0"/>
      <w:marRight w:val="0"/>
      <w:marTop w:val="0"/>
      <w:marBottom w:val="0"/>
      <w:divBdr>
        <w:top w:val="none" w:sz="0" w:space="0" w:color="auto"/>
        <w:left w:val="none" w:sz="0" w:space="0" w:color="auto"/>
        <w:bottom w:val="none" w:sz="0" w:space="0" w:color="auto"/>
        <w:right w:val="none" w:sz="0" w:space="0" w:color="auto"/>
      </w:divBdr>
    </w:div>
    <w:div w:id="1859923180">
      <w:bodyDiv w:val="1"/>
      <w:marLeft w:val="0"/>
      <w:marRight w:val="0"/>
      <w:marTop w:val="0"/>
      <w:marBottom w:val="0"/>
      <w:divBdr>
        <w:top w:val="none" w:sz="0" w:space="0" w:color="auto"/>
        <w:left w:val="none" w:sz="0" w:space="0" w:color="auto"/>
        <w:bottom w:val="none" w:sz="0" w:space="0" w:color="auto"/>
        <w:right w:val="none" w:sz="0" w:space="0" w:color="auto"/>
      </w:divBdr>
    </w:div>
    <w:div w:id="1863085499">
      <w:bodyDiv w:val="1"/>
      <w:marLeft w:val="0"/>
      <w:marRight w:val="0"/>
      <w:marTop w:val="0"/>
      <w:marBottom w:val="0"/>
      <w:divBdr>
        <w:top w:val="none" w:sz="0" w:space="0" w:color="auto"/>
        <w:left w:val="none" w:sz="0" w:space="0" w:color="auto"/>
        <w:bottom w:val="none" w:sz="0" w:space="0" w:color="auto"/>
        <w:right w:val="none" w:sz="0" w:space="0" w:color="auto"/>
      </w:divBdr>
    </w:div>
    <w:div w:id="1869561310">
      <w:bodyDiv w:val="1"/>
      <w:marLeft w:val="0"/>
      <w:marRight w:val="0"/>
      <w:marTop w:val="0"/>
      <w:marBottom w:val="0"/>
      <w:divBdr>
        <w:top w:val="none" w:sz="0" w:space="0" w:color="auto"/>
        <w:left w:val="none" w:sz="0" w:space="0" w:color="auto"/>
        <w:bottom w:val="none" w:sz="0" w:space="0" w:color="auto"/>
        <w:right w:val="none" w:sz="0" w:space="0" w:color="auto"/>
      </w:divBdr>
    </w:div>
    <w:div w:id="1875994158">
      <w:bodyDiv w:val="1"/>
      <w:marLeft w:val="0"/>
      <w:marRight w:val="0"/>
      <w:marTop w:val="0"/>
      <w:marBottom w:val="0"/>
      <w:divBdr>
        <w:top w:val="none" w:sz="0" w:space="0" w:color="auto"/>
        <w:left w:val="none" w:sz="0" w:space="0" w:color="auto"/>
        <w:bottom w:val="none" w:sz="0" w:space="0" w:color="auto"/>
        <w:right w:val="none" w:sz="0" w:space="0" w:color="auto"/>
      </w:divBdr>
    </w:div>
    <w:div w:id="1876312516">
      <w:bodyDiv w:val="1"/>
      <w:marLeft w:val="0"/>
      <w:marRight w:val="0"/>
      <w:marTop w:val="0"/>
      <w:marBottom w:val="0"/>
      <w:divBdr>
        <w:top w:val="none" w:sz="0" w:space="0" w:color="auto"/>
        <w:left w:val="none" w:sz="0" w:space="0" w:color="auto"/>
        <w:bottom w:val="none" w:sz="0" w:space="0" w:color="auto"/>
        <w:right w:val="none" w:sz="0" w:space="0" w:color="auto"/>
      </w:divBdr>
    </w:div>
    <w:div w:id="1898659210">
      <w:bodyDiv w:val="1"/>
      <w:marLeft w:val="0"/>
      <w:marRight w:val="0"/>
      <w:marTop w:val="0"/>
      <w:marBottom w:val="0"/>
      <w:divBdr>
        <w:top w:val="none" w:sz="0" w:space="0" w:color="auto"/>
        <w:left w:val="none" w:sz="0" w:space="0" w:color="auto"/>
        <w:bottom w:val="none" w:sz="0" w:space="0" w:color="auto"/>
        <w:right w:val="none" w:sz="0" w:space="0" w:color="auto"/>
      </w:divBdr>
    </w:div>
    <w:div w:id="1899705695">
      <w:bodyDiv w:val="1"/>
      <w:marLeft w:val="0"/>
      <w:marRight w:val="0"/>
      <w:marTop w:val="0"/>
      <w:marBottom w:val="0"/>
      <w:divBdr>
        <w:top w:val="none" w:sz="0" w:space="0" w:color="auto"/>
        <w:left w:val="none" w:sz="0" w:space="0" w:color="auto"/>
        <w:bottom w:val="none" w:sz="0" w:space="0" w:color="auto"/>
        <w:right w:val="none" w:sz="0" w:space="0" w:color="auto"/>
      </w:divBdr>
    </w:div>
    <w:div w:id="1912932255">
      <w:bodyDiv w:val="1"/>
      <w:marLeft w:val="0"/>
      <w:marRight w:val="0"/>
      <w:marTop w:val="0"/>
      <w:marBottom w:val="0"/>
      <w:divBdr>
        <w:top w:val="none" w:sz="0" w:space="0" w:color="auto"/>
        <w:left w:val="none" w:sz="0" w:space="0" w:color="auto"/>
        <w:bottom w:val="none" w:sz="0" w:space="0" w:color="auto"/>
        <w:right w:val="none" w:sz="0" w:space="0" w:color="auto"/>
      </w:divBdr>
    </w:div>
    <w:div w:id="1914925531">
      <w:bodyDiv w:val="1"/>
      <w:marLeft w:val="0"/>
      <w:marRight w:val="0"/>
      <w:marTop w:val="0"/>
      <w:marBottom w:val="0"/>
      <w:divBdr>
        <w:top w:val="none" w:sz="0" w:space="0" w:color="auto"/>
        <w:left w:val="none" w:sz="0" w:space="0" w:color="auto"/>
        <w:bottom w:val="none" w:sz="0" w:space="0" w:color="auto"/>
        <w:right w:val="none" w:sz="0" w:space="0" w:color="auto"/>
      </w:divBdr>
    </w:div>
    <w:div w:id="1915428109">
      <w:bodyDiv w:val="1"/>
      <w:marLeft w:val="0"/>
      <w:marRight w:val="0"/>
      <w:marTop w:val="0"/>
      <w:marBottom w:val="0"/>
      <w:divBdr>
        <w:top w:val="none" w:sz="0" w:space="0" w:color="auto"/>
        <w:left w:val="none" w:sz="0" w:space="0" w:color="auto"/>
        <w:bottom w:val="none" w:sz="0" w:space="0" w:color="auto"/>
        <w:right w:val="none" w:sz="0" w:space="0" w:color="auto"/>
      </w:divBdr>
    </w:div>
    <w:div w:id="1942100927">
      <w:bodyDiv w:val="1"/>
      <w:marLeft w:val="0"/>
      <w:marRight w:val="0"/>
      <w:marTop w:val="0"/>
      <w:marBottom w:val="0"/>
      <w:divBdr>
        <w:top w:val="none" w:sz="0" w:space="0" w:color="auto"/>
        <w:left w:val="none" w:sz="0" w:space="0" w:color="auto"/>
        <w:bottom w:val="none" w:sz="0" w:space="0" w:color="auto"/>
        <w:right w:val="none" w:sz="0" w:space="0" w:color="auto"/>
      </w:divBdr>
    </w:div>
    <w:div w:id="1946959763">
      <w:bodyDiv w:val="1"/>
      <w:marLeft w:val="0"/>
      <w:marRight w:val="0"/>
      <w:marTop w:val="0"/>
      <w:marBottom w:val="0"/>
      <w:divBdr>
        <w:top w:val="none" w:sz="0" w:space="0" w:color="auto"/>
        <w:left w:val="none" w:sz="0" w:space="0" w:color="auto"/>
        <w:bottom w:val="none" w:sz="0" w:space="0" w:color="auto"/>
        <w:right w:val="none" w:sz="0" w:space="0" w:color="auto"/>
      </w:divBdr>
    </w:div>
    <w:div w:id="1958489348">
      <w:bodyDiv w:val="1"/>
      <w:marLeft w:val="0"/>
      <w:marRight w:val="0"/>
      <w:marTop w:val="0"/>
      <w:marBottom w:val="0"/>
      <w:divBdr>
        <w:top w:val="none" w:sz="0" w:space="0" w:color="auto"/>
        <w:left w:val="none" w:sz="0" w:space="0" w:color="auto"/>
        <w:bottom w:val="none" w:sz="0" w:space="0" w:color="auto"/>
        <w:right w:val="none" w:sz="0" w:space="0" w:color="auto"/>
      </w:divBdr>
    </w:div>
    <w:div w:id="1970742272">
      <w:bodyDiv w:val="1"/>
      <w:marLeft w:val="0"/>
      <w:marRight w:val="0"/>
      <w:marTop w:val="0"/>
      <w:marBottom w:val="0"/>
      <w:divBdr>
        <w:top w:val="none" w:sz="0" w:space="0" w:color="auto"/>
        <w:left w:val="none" w:sz="0" w:space="0" w:color="auto"/>
        <w:bottom w:val="none" w:sz="0" w:space="0" w:color="auto"/>
        <w:right w:val="none" w:sz="0" w:space="0" w:color="auto"/>
      </w:divBdr>
    </w:div>
    <w:div w:id="1980645763">
      <w:bodyDiv w:val="1"/>
      <w:marLeft w:val="0"/>
      <w:marRight w:val="0"/>
      <w:marTop w:val="0"/>
      <w:marBottom w:val="0"/>
      <w:divBdr>
        <w:top w:val="none" w:sz="0" w:space="0" w:color="auto"/>
        <w:left w:val="none" w:sz="0" w:space="0" w:color="auto"/>
        <w:bottom w:val="none" w:sz="0" w:space="0" w:color="auto"/>
        <w:right w:val="none" w:sz="0" w:space="0" w:color="auto"/>
      </w:divBdr>
    </w:div>
    <w:div w:id="1980724076">
      <w:bodyDiv w:val="1"/>
      <w:marLeft w:val="0"/>
      <w:marRight w:val="0"/>
      <w:marTop w:val="0"/>
      <w:marBottom w:val="0"/>
      <w:divBdr>
        <w:top w:val="none" w:sz="0" w:space="0" w:color="auto"/>
        <w:left w:val="none" w:sz="0" w:space="0" w:color="auto"/>
        <w:bottom w:val="none" w:sz="0" w:space="0" w:color="auto"/>
        <w:right w:val="none" w:sz="0" w:space="0" w:color="auto"/>
      </w:divBdr>
    </w:div>
    <w:div w:id="2017153776">
      <w:bodyDiv w:val="1"/>
      <w:marLeft w:val="0"/>
      <w:marRight w:val="0"/>
      <w:marTop w:val="0"/>
      <w:marBottom w:val="0"/>
      <w:divBdr>
        <w:top w:val="none" w:sz="0" w:space="0" w:color="auto"/>
        <w:left w:val="none" w:sz="0" w:space="0" w:color="auto"/>
        <w:bottom w:val="none" w:sz="0" w:space="0" w:color="auto"/>
        <w:right w:val="none" w:sz="0" w:space="0" w:color="auto"/>
      </w:divBdr>
    </w:div>
    <w:div w:id="2021085784">
      <w:bodyDiv w:val="1"/>
      <w:marLeft w:val="0"/>
      <w:marRight w:val="0"/>
      <w:marTop w:val="0"/>
      <w:marBottom w:val="0"/>
      <w:divBdr>
        <w:top w:val="none" w:sz="0" w:space="0" w:color="auto"/>
        <w:left w:val="none" w:sz="0" w:space="0" w:color="auto"/>
        <w:bottom w:val="none" w:sz="0" w:space="0" w:color="auto"/>
        <w:right w:val="none" w:sz="0" w:space="0" w:color="auto"/>
      </w:divBdr>
    </w:div>
    <w:div w:id="2024548948">
      <w:bodyDiv w:val="1"/>
      <w:marLeft w:val="0"/>
      <w:marRight w:val="0"/>
      <w:marTop w:val="0"/>
      <w:marBottom w:val="0"/>
      <w:divBdr>
        <w:top w:val="none" w:sz="0" w:space="0" w:color="auto"/>
        <w:left w:val="none" w:sz="0" w:space="0" w:color="auto"/>
        <w:bottom w:val="none" w:sz="0" w:space="0" w:color="auto"/>
        <w:right w:val="none" w:sz="0" w:space="0" w:color="auto"/>
      </w:divBdr>
    </w:div>
    <w:div w:id="2033653766">
      <w:bodyDiv w:val="1"/>
      <w:marLeft w:val="0"/>
      <w:marRight w:val="0"/>
      <w:marTop w:val="0"/>
      <w:marBottom w:val="0"/>
      <w:divBdr>
        <w:top w:val="none" w:sz="0" w:space="0" w:color="auto"/>
        <w:left w:val="none" w:sz="0" w:space="0" w:color="auto"/>
        <w:bottom w:val="none" w:sz="0" w:space="0" w:color="auto"/>
        <w:right w:val="none" w:sz="0" w:space="0" w:color="auto"/>
      </w:divBdr>
    </w:div>
    <w:div w:id="2061516132">
      <w:bodyDiv w:val="1"/>
      <w:marLeft w:val="0"/>
      <w:marRight w:val="0"/>
      <w:marTop w:val="0"/>
      <w:marBottom w:val="0"/>
      <w:divBdr>
        <w:top w:val="none" w:sz="0" w:space="0" w:color="auto"/>
        <w:left w:val="none" w:sz="0" w:space="0" w:color="auto"/>
        <w:bottom w:val="none" w:sz="0" w:space="0" w:color="auto"/>
        <w:right w:val="none" w:sz="0" w:space="0" w:color="auto"/>
      </w:divBdr>
    </w:div>
    <w:div w:id="2064324865">
      <w:bodyDiv w:val="1"/>
      <w:marLeft w:val="0"/>
      <w:marRight w:val="0"/>
      <w:marTop w:val="0"/>
      <w:marBottom w:val="0"/>
      <w:divBdr>
        <w:top w:val="none" w:sz="0" w:space="0" w:color="auto"/>
        <w:left w:val="none" w:sz="0" w:space="0" w:color="auto"/>
        <w:bottom w:val="none" w:sz="0" w:space="0" w:color="auto"/>
        <w:right w:val="none" w:sz="0" w:space="0" w:color="auto"/>
      </w:divBdr>
    </w:div>
    <w:div w:id="2086294879">
      <w:bodyDiv w:val="1"/>
      <w:marLeft w:val="0"/>
      <w:marRight w:val="0"/>
      <w:marTop w:val="0"/>
      <w:marBottom w:val="0"/>
      <w:divBdr>
        <w:top w:val="none" w:sz="0" w:space="0" w:color="auto"/>
        <w:left w:val="none" w:sz="0" w:space="0" w:color="auto"/>
        <w:bottom w:val="none" w:sz="0" w:space="0" w:color="auto"/>
        <w:right w:val="none" w:sz="0" w:space="0" w:color="auto"/>
      </w:divBdr>
    </w:div>
    <w:div w:id="2091653416">
      <w:bodyDiv w:val="1"/>
      <w:marLeft w:val="0"/>
      <w:marRight w:val="0"/>
      <w:marTop w:val="0"/>
      <w:marBottom w:val="0"/>
      <w:divBdr>
        <w:top w:val="none" w:sz="0" w:space="0" w:color="auto"/>
        <w:left w:val="none" w:sz="0" w:space="0" w:color="auto"/>
        <w:bottom w:val="none" w:sz="0" w:space="0" w:color="auto"/>
        <w:right w:val="none" w:sz="0" w:space="0" w:color="auto"/>
      </w:divBdr>
    </w:div>
    <w:div w:id="2097751044">
      <w:bodyDiv w:val="1"/>
      <w:marLeft w:val="0"/>
      <w:marRight w:val="0"/>
      <w:marTop w:val="0"/>
      <w:marBottom w:val="0"/>
      <w:divBdr>
        <w:top w:val="none" w:sz="0" w:space="0" w:color="auto"/>
        <w:left w:val="none" w:sz="0" w:space="0" w:color="auto"/>
        <w:bottom w:val="none" w:sz="0" w:space="0" w:color="auto"/>
        <w:right w:val="none" w:sz="0" w:space="0" w:color="auto"/>
      </w:divBdr>
    </w:div>
    <w:div w:id="2101413212">
      <w:bodyDiv w:val="1"/>
      <w:marLeft w:val="0"/>
      <w:marRight w:val="0"/>
      <w:marTop w:val="0"/>
      <w:marBottom w:val="0"/>
      <w:divBdr>
        <w:top w:val="none" w:sz="0" w:space="0" w:color="auto"/>
        <w:left w:val="none" w:sz="0" w:space="0" w:color="auto"/>
        <w:bottom w:val="none" w:sz="0" w:space="0" w:color="auto"/>
        <w:right w:val="none" w:sz="0" w:space="0" w:color="auto"/>
      </w:divBdr>
    </w:div>
    <w:div w:id="2103529392">
      <w:bodyDiv w:val="1"/>
      <w:marLeft w:val="0"/>
      <w:marRight w:val="0"/>
      <w:marTop w:val="0"/>
      <w:marBottom w:val="0"/>
      <w:divBdr>
        <w:top w:val="none" w:sz="0" w:space="0" w:color="auto"/>
        <w:left w:val="none" w:sz="0" w:space="0" w:color="auto"/>
        <w:bottom w:val="none" w:sz="0" w:space="0" w:color="auto"/>
        <w:right w:val="none" w:sz="0" w:space="0" w:color="auto"/>
      </w:divBdr>
    </w:div>
    <w:div w:id="2104453530">
      <w:bodyDiv w:val="1"/>
      <w:marLeft w:val="0"/>
      <w:marRight w:val="0"/>
      <w:marTop w:val="0"/>
      <w:marBottom w:val="0"/>
      <w:divBdr>
        <w:top w:val="none" w:sz="0" w:space="0" w:color="auto"/>
        <w:left w:val="none" w:sz="0" w:space="0" w:color="auto"/>
        <w:bottom w:val="none" w:sz="0" w:space="0" w:color="auto"/>
        <w:right w:val="none" w:sz="0" w:space="0" w:color="auto"/>
      </w:divBdr>
    </w:div>
    <w:div w:id="2118524474">
      <w:bodyDiv w:val="1"/>
      <w:marLeft w:val="0"/>
      <w:marRight w:val="0"/>
      <w:marTop w:val="0"/>
      <w:marBottom w:val="0"/>
      <w:divBdr>
        <w:top w:val="none" w:sz="0" w:space="0" w:color="auto"/>
        <w:left w:val="none" w:sz="0" w:space="0" w:color="auto"/>
        <w:bottom w:val="none" w:sz="0" w:space="0" w:color="auto"/>
        <w:right w:val="none" w:sz="0" w:space="0" w:color="auto"/>
      </w:divBdr>
    </w:div>
    <w:div w:id="212680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358531/advancement-of-religion-for-the-public-benefit.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arishreturns.churchofengland.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ichester.anglican.org/vision-for-growth-2020-2025/"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claim-gift-aid-onlin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AABC8068C55744AF4195C10AF9F156" ma:contentTypeVersion="8" ma:contentTypeDescription="Create a new document." ma:contentTypeScope="" ma:versionID="0650b83e658deaef4dc414dd276a4098">
  <xsd:schema xmlns:xsd="http://www.w3.org/2001/XMLSchema" xmlns:xs="http://www.w3.org/2001/XMLSchema" xmlns:p="http://schemas.microsoft.com/office/2006/metadata/properties" xmlns:ns2="58a583f2-28a9-471e-aa17-01067cf79516" targetNamespace="http://schemas.microsoft.com/office/2006/metadata/properties" ma:root="true" ma:fieldsID="f4a620ca0bc8e6685337fd6cae1523a6" ns2:_="">
    <xsd:import namespace="58a583f2-28a9-471e-aa17-01067cf795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583f2-28a9-471e-aa17-01067cf79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7D6DD0-6799-460A-9CDC-F6A9B44D1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583f2-28a9-471e-aa17-01067cf79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DFD3B6-2536-4517-B4E2-A55FE8FA7002}">
  <ds:schemaRefs>
    <ds:schemaRef ds:uri="http://schemas.openxmlformats.org/officeDocument/2006/bibliography"/>
  </ds:schemaRefs>
</ds:datastoreItem>
</file>

<file path=customXml/itemProps3.xml><?xml version="1.0" encoding="utf-8"?>
<ds:datastoreItem xmlns:ds="http://schemas.openxmlformats.org/officeDocument/2006/customXml" ds:itemID="{1340A8D7-5CC2-4615-A1C4-406EDC5A7C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09AD65-FA27-4D32-869B-CF9AF6A49C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50</Pages>
  <Words>19151</Words>
  <Characters>102219</Characters>
  <Application>Microsoft Office Word</Application>
  <DocSecurity>0</DocSecurity>
  <Lines>851</Lines>
  <Paragraphs>242</Paragraphs>
  <ScaleCrop>false</ScaleCrop>
  <HeadingPairs>
    <vt:vector size="2" baseType="variant">
      <vt:variant>
        <vt:lpstr>Title</vt:lpstr>
      </vt:variant>
      <vt:variant>
        <vt:i4>1</vt:i4>
      </vt:variant>
    </vt:vector>
  </HeadingPairs>
  <TitlesOfParts>
    <vt:vector size="1" baseType="lpstr">
      <vt:lpstr>Microsoft Word - Notes for PCC Treasurers.doc</vt:lpstr>
    </vt:vector>
  </TitlesOfParts>
  <Company>Chichester DBF</Company>
  <LinksUpToDate>false</LinksUpToDate>
  <CharactersWithSpaces>121128</CharactersWithSpaces>
  <SharedDoc>false</SharedDoc>
  <HLinks>
    <vt:vector size="84" baseType="variant">
      <vt:variant>
        <vt:i4>65593</vt:i4>
      </vt:variant>
      <vt:variant>
        <vt:i4>42</vt:i4>
      </vt:variant>
      <vt:variant>
        <vt:i4>0</vt:i4>
      </vt:variant>
      <vt:variant>
        <vt:i4>5</vt:i4>
      </vt:variant>
      <vt:variant>
        <vt:lpwstr>mailto:Andrew.cunningham@chichester.anglican.org</vt:lpwstr>
      </vt:variant>
      <vt:variant>
        <vt:lpwstr/>
      </vt:variant>
      <vt:variant>
        <vt:i4>852008</vt:i4>
      </vt:variant>
      <vt:variant>
        <vt:i4>39</vt:i4>
      </vt:variant>
      <vt:variant>
        <vt:i4>0</vt:i4>
      </vt:variant>
      <vt:variant>
        <vt:i4>5</vt:i4>
      </vt:variant>
      <vt:variant>
        <vt:lpwstr>mailto:John.sherlock@chichester.anglican.org</vt:lpwstr>
      </vt:variant>
      <vt:variant>
        <vt:lpwstr/>
      </vt:variant>
      <vt:variant>
        <vt:i4>393271</vt:i4>
      </vt:variant>
      <vt:variant>
        <vt:i4>36</vt:i4>
      </vt:variant>
      <vt:variant>
        <vt:i4>0</vt:i4>
      </vt:variant>
      <vt:variant>
        <vt:i4>5</vt:i4>
      </vt:variant>
      <vt:variant>
        <vt:lpwstr>mailto:john.kemp@chichester.anglican.org</vt:lpwstr>
      </vt:variant>
      <vt:variant>
        <vt:lpwstr/>
      </vt:variant>
      <vt:variant>
        <vt:i4>393271</vt:i4>
      </vt:variant>
      <vt:variant>
        <vt:i4>30</vt:i4>
      </vt:variant>
      <vt:variant>
        <vt:i4>0</vt:i4>
      </vt:variant>
      <vt:variant>
        <vt:i4>5</vt:i4>
      </vt:variant>
      <vt:variant>
        <vt:lpwstr>mailto:john.kemp@chichester.anglican.org</vt:lpwstr>
      </vt:variant>
      <vt:variant>
        <vt:lpwstr/>
      </vt:variant>
      <vt:variant>
        <vt:i4>6684764</vt:i4>
      </vt:variant>
      <vt:variant>
        <vt:i4>27</vt:i4>
      </vt:variant>
      <vt:variant>
        <vt:i4>0</vt:i4>
      </vt:variant>
      <vt:variant>
        <vt:i4>5</vt:i4>
      </vt:variant>
      <vt:variant>
        <vt:lpwstr>http://www.hmrc.gov.uk/charities/gift_aid/reclaim.htm</vt:lpwstr>
      </vt:variant>
      <vt:variant>
        <vt:lpwstr/>
      </vt:variant>
      <vt:variant>
        <vt:i4>4980837</vt:i4>
      </vt:variant>
      <vt:variant>
        <vt:i4>24</vt:i4>
      </vt:variant>
      <vt:variant>
        <vt:i4>0</vt:i4>
      </vt:variant>
      <vt:variant>
        <vt:i4>5</vt:i4>
      </vt:variant>
      <vt:variant>
        <vt:lpwstr>mailto:dan.stone@chichester.anglican.org</vt:lpwstr>
      </vt:variant>
      <vt:variant>
        <vt:lpwstr/>
      </vt:variant>
      <vt:variant>
        <vt:i4>2752547</vt:i4>
      </vt:variant>
      <vt:variant>
        <vt:i4>21</vt:i4>
      </vt:variant>
      <vt:variant>
        <vt:i4>0</vt:i4>
      </vt:variant>
      <vt:variant>
        <vt:i4>5</vt:i4>
      </vt:variant>
      <vt:variant>
        <vt:lpwstr>https://parishreturns.churchofengland.org/</vt:lpwstr>
      </vt:variant>
      <vt:variant>
        <vt:lpwstr/>
      </vt:variant>
      <vt:variant>
        <vt:i4>3014778</vt:i4>
      </vt:variant>
      <vt:variant>
        <vt:i4>18</vt:i4>
      </vt:variant>
      <vt:variant>
        <vt:i4>0</vt:i4>
      </vt:variant>
      <vt:variant>
        <vt:i4>5</vt:i4>
      </vt:variant>
      <vt:variant>
        <vt:lpwstr>http://www.chpublishing.co.uk/</vt:lpwstr>
      </vt:variant>
      <vt:variant>
        <vt:lpwstr/>
      </vt:variant>
      <vt:variant>
        <vt:i4>3604528</vt:i4>
      </vt:variant>
      <vt:variant>
        <vt:i4>15</vt:i4>
      </vt:variant>
      <vt:variant>
        <vt:i4>0</vt:i4>
      </vt:variant>
      <vt:variant>
        <vt:i4>5</vt:i4>
      </vt:variant>
      <vt:variant>
        <vt:lpwstr>http://www.parishresources.org.uk/giftaid/</vt:lpwstr>
      </vt:variant>
      <vt:variant>
        <vt:lpwstr/>
      </vt:variant>
      <vt:variant>
        <vt:i4>3670058</vt:i4>
      </vt:variant>
      <vt:variant>
        <vt:i4>12</vt:i4>
      </vt:variant>
      <vt:variant>
        <vt:i4>0</vt:i4>
      </vt:variant>
      <vt:variant>
        <vt:i4>5</vt:i4>
      </vt:variant>
      <vt:variant>
        <vt:lpwstr>http://www.parishresources.org.uk/wp-content/uploads/Vestry-Record.doc</vt:lpwstr>
      </vt:variant>
      <vt:variant>
        <vt:lpwstr/>
      </vt:variant>
      <vt:variant>
        <vt:i4>3407913</vt:i4>
      </vt:variant>
      <vt:variant>
        <vt:i4>9</vt:i4>
      </vt:variant>
      <vt:variant>
        <vt:i4>0</vt:i4>
      </vt:variant>
      <vt:variant>
        <vt:i4>5</vt:i4>
      </vt:variant>
      <vt:variant>
        <vt:lpwstr>http://www.parishresources.org.uk/wp-content/uploads/Vestry-Record.xls</vt:lpwstr>
      </vt:variant>
      <vt:variant>
        <vt:lpwstr/>
      </vt:variant>
      <vt:variant>
        <vt:i4>5308443</vt:i4>
      </vt:variant>
      <vt:variant>
        <vt:i4>6</vt:i4>
      </vt:variant>
      <vt:variant>
        <vt:i4>0</vt:i4>
      </vt:variant>
      <vt:variant>
        <vt:i4>5</vt:i4>
      </vt:variant>
      <vt:variant>
        <vt:lpwstr>http://www.parishbuying.org.uk/categories</vt:lpwstr>
      </vt:variant>
      <vt:variant>
        <vt:lpwstr/>
      </vt:variant>
      <vt:variant>
        <vt:i4>4128869</vt:i4>
      </vt:variant>
      <vt:variant>
        <vt:i4>3</vt:i4>
      </vt:variant>
      <vt:variant>
        <vt:i4>0</vt:i4>
      </vt:variant>
      <vt:variant>
        <vt:i4>5</vt:i4>
      </vt:variant>
      <vt:variant>
        <vt:lpwstr>http://www.churchofengland.org/clergy-office-holders/remuneration-and-conditions-of-service-committee/the-parochial-expenses-of-the-clergy.aspx</vt:lpwstr>
      </vt:variant>
      <vt:variant>
        <vt:lpwstr/>
      </vt:variant>
      <vt:variant>
        <vt:i4>393271</vt:i4>
      </vt:variant>
      <vt:variant>
        <vt:i4>0</vt:i4>
      </vt:variant>
      <vt:variant>
        <vt:i4>0</vt:i4>
      </vt:variant>
      <vt:variant>
        <vt:i4>5</vt:i4>
      </vt:variant>
      <vt:variant>
        <vt:lpwstr>mailto:john.kemp@chichester.anglican.org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Notes for PCC Treasurers.doc</dc:title>
  <dc:subject/>
  <dc:creator>John Kemp</dc:creator>
  <cp:keywords/>
  <dc:description/>
  <cp:lastModifiedBy>Helen James</cp:lastModifiedBy>
  <cp:revision>84</cp:revision>
  <cp:lastPrinted>2020-11-09T12:35:00Z</cp:lastPrinted>
  <dcterms:created xsi:type="dcterms:W3CDTF">2021-11-03T09:08:00Z</dcterms:created>
  <dcterms:modified xsi:type="dcterms:W3CDTF">2021-11-11T11:37:00Z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0x010100D5AABC8068C55744AF4195C10AF9F156</vt:lpwstr>
  </property>
  <property fmtid="{D5CDD505-2E9C-101B-9397-08002B2CF9AE}" pid="3" name="Order">
    <vt:r8>158800</vt:r8>
  </property>
</Properties>
</file>